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472C4" w:themeColor="accent1"/>
          <w:sz w:val="18"/>
        </w:rPr>
        <w:id w:val="1407647024"/>
        <w:docPartObj>
          <w:docPartGallery w:val="Cover Pages"/>
          <w:docPartUnique/>
        </w:docPartObj>
      </w:sdtPr>
      <w:sdtEndPr>
        <w:rPr>
          <w:color w:val="auto"/>
        </w:rPr>
      </w:sdtEndPr>
      <w:sdtContent>
        <w:p w14:paraId="7E431C98" w14:textId="77777777" w:rsidR="00CC5076" w:rsidRDefault="00CC5076" w:rsidP="00CC5076">
          <w:pPr>
            <w:pStyle w:val="KeinLeerraum"/>
            <w:jc w:val="center"/>
            <w:rPr>
              <w:color w:val="4472C4" w:themeColor="accent1"/>
              <w:sz w:val="18"/>
            </w:rPr>
          </w:pPr>
        </w:p>
        <w:p w14:paraId="57EDE47F" w14:textId="77777777" w:rsidR="00CC5076" w:rsidRDefault="00CC5076" w:rsidP="00CC5076">
          <w:pPr>
            <w:pStyle w:val="KeinLeerraum"/>
            <w:jc w:val="center"/>
            <w:rPr>
              <w:color w:val="4472C4" w:themeColor="accent1"/>
              <w:sz w:val="18"/>
            </w:rPr>
          </w:pPr>
        </w:p>
        <w:p w14:paraId="7BE69FD9" w14:textId="77777777" w:rsidR="00CC5076" w:rsidRDefault="00CC5076" w:rsidP="00CC5076">
          <w:pPr>
            <w:pStyle w:val="KeinLeerraum"/>
            <w:jc w:val="center"/>
            <w:rPr>
              <w:color w:val="4472C4" w:themeColor="accent1"/>
              <w:sz w:val="18"/>
            </w:rPr>
          </w:pPr>
        </w:p>
        <w:p w14:paraId="6555FAD9" w14:textId="77777777" w:rsidR="00CC5076" w:rsidRDefault="00CC5076" w:rsidP="00CC5076">
          <w:pPr>
            <w:pStyle w:val="KeinLeerraum"/>
            <w:jc w:val="center"/>
            <w:rPr>
              <w:color w:val="4472C4" w:themeColor="accent1"/>
              <w:sz w:val="18"/>
            </w:rPr>
          </w:pPr>
        </w:p>
        <w:p w14:paraId="48219737" w14:textId="77777777" w:rsidR="00CC5076" w:rsidRDefault="00CC5076" w:rsidP="00CC5076">
          <w:pPr>
            <w:pStyle w:val="KeinLeerraum"/>
            <w:jc w:val="center"/>
            <w:rPr>
              <w:color w:val="4472C4" w:themeColor="accent1"/>
              <w:sz w:val="18"/>
            </w:rPr>
          </w:pPr>
        </w:p>
        <w:p w14:paraId="4945F212" w14:textId="7177E74F" w:rsidR="00CC5076" w:rsidRPr="00402231" w:rsidRDefault="00CC5076" w:rsidP="00CC5076">
          <w:pPr>
            <w:pStyle w:val="KeinLeerraum"/>
            <w:jc w:val="center"/>
            <w:rPr>
              <w:rFonts w:ascii="Vivaldi" w:hAnsi="Vivaldi"/>
              <w:b/>
              <w:bCs/>
              <w:color w:val="FF9900"/>
              <w:sz w:val="100"/>
              <w:szCs w:val="100"/>
            </w:rPr>
          </w:pPr>
          <w:r w:rsidRPr="00402231">
            <w:rPr>
              <w:rFonts w:ascii="Vivaldi" w:hAnsi="Vivaldi"/>
              <w:b/>
              <w:bCs/>
              <w:color w:val="FF9900"/>
              <w:sz w:val="100"/>
              <w:szCs w:val="100"/>
            </w:rPr>
            <w:t>Versicherungsservice Teil 1</w:t>
          </w:r>
        </w:p>
        <w:p w14:paraId="1FF1B504" w14:textId="77777777" w:rsidR="009E502A" w:rsidRPr="00CC5076" w:rsidRDefault="009E502A" w:rsidP="00CC5076">
          <w:pPr>
            <w:pStyle w:val="KeinLeerraum"/>
            <w:jc w:val="center"/>
            <w:rPr>
              <w:rFonts w:ascii="Vivaldi" w:hAnsi="Vivaldi"/>
              <w:b/>
              <w:bCs/>
              <w:color w:val="FFC000"/>
              <w:sz w:val="100"/>
              <w:szCs w:val="100"/>
            </w:rPr>
          </w:pPr>
        </w:p>
        <w:p w14:paraId="1B0E12AA" w14:textId="4FE360BF" w:rsidR="001477B8" w:rsidRDefault="005C72D4" w:rsidP="00CC5076">
          <w:pPr>
            <w:spacing w:after="120"/>
          </w:pPr>
        </w:p>
      </w:sdtContent>
    </w:sdt>
    <w:p w14:paraId="6D8D1883" w14:textId="3477789D" w:rsidR="000671B6" w:rsidRDefault="009E502A" w:rsidP="00E40E23">
      <w:r>
        <w:rPr>
          <w:noProof/>
          <w:lang w:eastAsia="de-AT"/>
        </w:rPr>
        <w:drawing>
          <wp:inline distT="0" distB="0" distL="0" distR="0" wp14:anchorId="0B40043C" wp14:editId="0A1C0EFE">
            <wp:extent cx="4464685" cy="2599055"/>
            <wp:effectExtent l="0" t="0" r="0" b="0"/>
            <wp:docPr id="2" name="Grafik 2" descr="Pin von U. Vorbeck auf Uli Stein | Uli stein bilder, Lustige cartoons,  St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von U. Vorbeck auf Uli Stein | Uli stein bilder, Lustige cartoons,  Ste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4685" cy="2599055"/>
                    </a:xfrm>
                    <a:prstGeom prst="rect">
                      <a:avLst/>
                    </a:prstGeom>
                    <a:noFill/>
                    <a:ln>
                      <a:noFill/>
                    </a:ln>
                  </pic:spPr>
                </pic:pic>
              </a:graphicData>
            </a:graphic>
          </wp:inline>
        </w:drawing>
      </w:r>
    </w:p>
    <w:p w14:paraId="603B62CE" w14:textId="2CFF1156" w:rsidR="000671B6" w:rsidRDefault="000671B6" w:rsidP="00CC5076">
      <w:pPr>
        <w:spacing w:line="240" w:lineRule="auto"/>
      </w:pPr>
    </w:p>
    <w:p w14:paraId="7DBC8CB6" w14:textId="456F1E33" w:rsidR="000671B6" w:rsidRDefault="000671B6" w:rsidP="00CC5076">
      <w:pPr>
        <w:spacing w:line="240" w:lineRule="auto"/>
      </w:pPr>
    </w:p>
    <w:p w14:paraId="52E65C93" w14:textId="6A7A4945" w:rsidR="000671B6" w:rsidRDefault="000671B6" w:rsidP="00CC5076">
      <w:pPr>
        <w:spacing w:line="240" w:lineRule="auto"/>
      </w:pPr>
    </w:p>
    <w:p w14:paraId="7059BC0C" w14:textId="3D900C59" w:rsidR="000671B6" w:rsidRDefault="000671B6" w:rsidP="00CC5076">
      <w:pPr>
        <w:spacing w:line="240" w:lineRule="auto"/>
      </w:pPr>
    </w:p>
    <w:p w14:paraId="5A369310" w14:textId="7AB4B9C1" w:rsidR="000671B6" w:rsidRDefault="000671B6" w:rsidP="00CC5076">
      <w:pPr>
        <w:spacing w:line="240" w:lineRule="auto"/>
      </w:pPr>
    </w:p>
    <w:p w14:paraId="0247255E" w14:textId="7E712B2F" w:rsidR="000671B6" w:rsidRDefault="000671B6" w:rsidP="00CC5076">
      <w:pPr>
        <w:spacing w:line="240" w:lineRule="auto"/>
      </w:pPr>
    </w:p>
    <w:p w14:paraId="5692B870" w14:textId="55BA9619" w:rsidR="000671B6" w:rsidRDefault="000671B6" w:rsidP="00CC5076">
      <w:pPr>
        <w:spacing w:line="240" w:lineRule="auto"/>
      </w:pPr>
    </w:p>
    <w:p w14:paraId="721D2F1F" w14:textId="64A5A3A2" w:rsidR="000671B6" w:rsidRDefault="000671B6" w:rsidP="00CC5076">
      <w:pPr>
        <w:spacing w:line="240" w:lineRule="auto"/>
      </w:pPr>
    </w:p>
    <w:p w14:paraId="418362EE" w14:textId="0D5385D9" w:rsidR="004A23D8" w:rsidRDefault="004A23D8" w:rsidP="00CC5076">
      <w:pPr>
        <w:spacing w:line="240" w:lineRule="auto"/>
      </w:pPr>
    </w:p>
    <w:p w14:paraId="21F1590B" w14:textId="09C1B275" w:rsidR="004A23D8" w:rsidRDefault="004A23D8">
      <w:pPr>
        <w:spacing w:after="120"/>
        <w:rPr>
          <w:noProof/>
        </w:rPr>
      </w:pPr>
      <w:r>
        <w:lastRenderedPageBreak/>
        <w:fldChar w:fldCharType="begin"/>
      </w:r>
      <w:r>
        <w:instrText xml:space="preserve"> TOC \o "1-1" \n \p " " \h \z \u </w:instrText>
      </w:r>
      <w:r>
        <w:fldChar w:fldCharType="separate"/>
      </w:r>
    </w:p>
    <w:p w14:paraId="42F1B973" w14:textId="23640BE7" w:rsidR="004A23D8" w:rsidRDefault="005C72D4">
      <w:pPr>
        <w:pStyle w:val="Verzeichnis1"/>
        <w:tabs>
          <w:tab w:val="right" w:leader="dot" w:pos="7021"/>
        </w:tabs>
        <w:rPr>
          <w:rFonts w:cstheme="minorBidi"/>
          <w:b w:val="0"/>
          <w:bCs w:val="0"/>
          <w:caps w:val="0"/>
          <w:noProof/>
          <w:sz w:val="22"/>
          <w:szCs w:val="22"/>
          <w:lang w:eastAsia="de-AT"/>
        </w:rPr>
      </w:pPr>
      <w:hyperlink w:anchor="_Toc72322354" w:history="1">
        <w:r w:rsidR="004A23D8" w:rsidRPr="007223AE">
          <w:rPr>
            <w:rStyle w:val="Hyperlink"/>
            <w:noProof/>
          </w:rPr>
          <w:t>Allgemeine Informationen VS</w:t>
        </w:r>
      </w:hyperlink>
    </w:p>
    <w:p w14:paraId="4E6446AF" w14:textId="5E9046BF"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55" w:history="1">
        <w:r w:rsidR="004A23D8" w:rsidRPr="00652229">
          <w:rPr>
            <w:rStyle w:val="Hyperlink"/>
            <w:i/>
            <w:iCs/>
            <w:noProof/>
            <w:color w:val="000000" w:themeColor="text1"/>
            <w:sz w:val="24"/>
            <w:szCs w:val="24"/>
            <w:u w:val="none"/>
          </w:rPr>
          <w:t>Auftraggeberhaftung</w:t>
        </w:r>
      </w:hyperlink>
    </w:p>
    <w:p w14:paraId="121C819B" w14:textId="77C56815"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57" w:history="1">
        <w:r w:rsidR="004A23D8" w:rsidRPr="00652229">
          <w:rPr>
            <w:rStyle w:val="Hyperlink"/>
            <w:i/>
            <w:iCs/>
            <w:noProof/>
            <w:color w:val="000000" w:themeColor="text1"/>
            <w:sz w:val="24"/>
            <w:szCs w:val="24"/>
            <w:u w:val="none"/>
          </w:rPr>
          <w:t>Freiwillige Arbeitslosenversicherung</w:t>
        </w:r>
      </w:hyperlink>
    </w:p>
    <w:p w14:paraId="6AA4E30F" w14:textId="1275624A" w:rsidR="004A23D8" w:rsidRPr="00652229" w:rsidRDefault="004A23D8">
      <w:pPr>
        <w:pStyle w:val="Verzeichnis1"/>
        <w:tabs>
          <w:tab w:val="right" w:leader="dot" w:pos="7021"/>
        </w:tabs>
        <w:rPr>
          <w:rFonts w:cstheme="minorBidi"/>
          <w:b w:val="0"/>
          <w:bCs w:val="0"/>
          <w:i/>
          <w:iCs/>
          <w:caps w:val="0"/>
          <w:noProof/>
          <w:color w:val="000000" w:themeColor="text1"/>
          <w:sz w:val="24"/>
          <w:szCs w:val="24"/>
          <w:lang w:eastAsia="de-AT"/>
        </w:rPr>
      </w:pPr>
      <w:r w:rsidRPr="00652229">
        <w:rPr>
          <w:rStyle w:val="Hyperlink"/>
          <w:i/>
          <w:iCs/>
          <w:noProof/>
          <w:color w:val="000000" w:themeColor="text1"/>
          <w:sz w:val="24"/>
          <w:szCs w:val="24"/>
          <w:u w:val="none"/>
        </w:rPr>
        <w:t>Ausnahmen aus der pflichtversicherung</w:t>
      </w:r>
    </w:p>
    <w:p w14:paraId="77A54F59" w14:textId="1FCCCFB1"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62" w:history="1">
        <w:r w:rsidR="004A23D8" w:rsidRPr="00652229">
          <w:rPr>
            <w:rStyle w:val="Hyperlink"/>
            <w:i/>
            <w:iCs/>
            <w:noProof/>
            <w:color w:val="000000" w:themeColor="text1"/>
            <w:sz w:val="24"/>
            <w:szCs w:val="24"/>
            <w:u w:val="none"/>
          </w:rPr>
          <w:t>Beitragsgrundlagen</w:t>
        </w:r>
      </w:hyperlink>
    </w:p>
    <w:p w14:paraId="13C88F1E" w14:textId="42265043"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66" w:history="1">
        <w:r w:rsidR="004A23D8" w:rsidRPr="00652229">
          <w:rPr>
            <w:rStyle w:val="Hyperlink"/>
            <w:i/>
            <w:iCs/>
            <w:noProof/>
            <w:color w:val="000000" w:themeColor="text1"/>
            <w:sz w:val="24"/>
            <w:szCs w:val="24"/>
            <w:u w:val="none"/>
          </w:rPr>
          <w:t>Hinzurechnungsbeträge GSVG, FSVG; ASVG</w:t>
        </w:r>
      </w:hyperlink>
    </w:p>
    <w:p w14:paraId="10271B43" w14:textId="416FB9BD"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67" w:history="1">
        <w:r w:rsidR="004A23D8" w:rsidRPr="00652229">
          <w:rPr>
            <w:rStyle w:val="Hyperlink"/>
            <w:i/>
            <w:iCs/>
            <w:noProof/>
            <w:color w:val="000000" w:themeColor="text1"/>
            <w:sz w:val="24"/>
            <w:szCs w:val="24"/>
            <w:u w:val="none"/>
          </w:rPr>
          <w:t>EWR / Zwischenstaatliche Sozialversicherung</w:t>
        </w:r>
      </w:hyperlink>
    </w:p>
    <w:p w14:paraId="06A6EE03" w14:textId="1722FA12"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69" w:history="1">
        <w:r w:rsidR="004A23D8" w:rsidRPr="00652229">
          <w:rPr>
            <w:rStyle w:val="Hyperlink"/>
            <w:i/>
            <w:iCs/>
            <w:noProof/>
            <w:color w:val="000000" w:themeColor="text1"/>
            <w:sz w:val="24"/>
            <w:szCs w:val="24"/>
            <w:u w:val="none"/>
          </w:rPr>
          <w:t>Freiwillige Höherversicherung in PV</w:t>
        </w:r>
      </w:hyperlink>
    </w:p>
    <w:p w14:paraId="4D05AB1A" w14:textId="3EB481E3"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70" w:history="1">
        <w:r w:rsidR="004A23D8" w:rsidRPr="00652229">
          <w:rPr>
            <w:rStyle w:val="Hyperlink"/>
            <w:i/>
            <w:iCs/>
            <w:noProof/>
            <w:color w:val="000000" w:themeColor="text1"/>
            <w:sz w:val="24"/>
            <w:szCs w:val="24"/>
            <w:u w:val="none"/>
          </w:rPr>
          <w:t>PV Beitrag bei Pension / Versteinerung</w:t>
        </w:r>
      </w:hyperlink>
    </w:p>
    <w:p w14:paraId="10F259D9" w14:textId="4D5A9AF9"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73" w:history="1">
        <w:r w:rsidR="004A23D8" w:rsidRPr="00652229">
          <w:rPr>
            <w:rStyle w:val="Hyperlink"/>
            <w:i/>
            <w:iCs/>
            <w:noProof/>
            <w:color w:val="000000" w:themeColor="text1"/>
            <w:sz w:val="24"/>
            <w:szCs w:val="24"/>
            <w:u w:val="none"/>
          </w:rPr>
          <w:t>Mehrfachversicherung</w:t>
        </w:r>
      </w:hyperlink>
    </w:p>
    <w:p w14:paraId="51DB80FB" w14:textId="2AC5A1A8"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74" w:history="1">
        <w:r w:rsidR="004A23D8" w:rsidRPr="00652229">
          <w:rPr>
            <w:rStyle w:val="Hyperlink"/>
            <w:i/>
            <w:iCs/>
            <w:noProof/>
            <w:color w:val="000000" w:themeColor="text1"/>
            <w:sz w:val="24"/>
            <w:szCs w:val="24"/>
            <w:u w:val="none"/>
          </w:rPr>
          <w:t>Mitversicherung GSVG</w:t>
        </w:r>
      </w:hyperlink>
      <w:r w:rsidR="004A23D8" w:rsidRPr="00652229">
        <w:rPr>
          <w:rStyle w:val="Hyperlink"/>
          <w:i/>
          <w:iCs/>
          <w:noProof/>
          <w:color w:val="000000" w:themeColor="text1"/>
          <w:sz w:val="24"/>
          <w:szCs w:val="24"/>
          <w:u w:val="none"/>
        </w:rPr>
        <w:t xml:space="preserve"> &amp; </w:t>
      </w:r>
      <w:hyperlink w:anchor="_Toc72322375" w:history="1">
        <w:r w:rsidR="004A23D8" w:rsidRPr="00652229">
          <w:rPr>
            <w:rStyle w:val="Hyperlink"/>
            <w:i/>
            <w:iCs/>
            <w:noProof/>
            <w:color w:val="000000" w:themeColor="text1"/>
            <w:sz w:val="24"/>
            <w:szCs w:val="24"/>
            <w:u w:val="none"/>
          </w:rPr>
          <w:t>Mitversicherung BSVG</w:t>
        </w:r>
      </w:hyperlink>
    </w:p>
    <w:p w14:paraId="6CF01092" w14:textId="42BC3425"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76" w:history="1">
        <w:r w:rsidR="004A23D8" w:rsidRPr="00652229">
          <w:rPr>
            <w:rStyle w:val="Hyperlink"/>
            <w:i/>
            <w:iCs/>
            <w:noProof/>
            <w:color w:val="000000" w:themeColor="text1"/>
            <w:sz w:val="24"/>
            <w:szCs w:val="24"/>
            <w:u w:val="none"/>
          </w:rPr>
          <w:t>Familienversicherung</w:t>
        </w:r>
      </w:hyperlink>
    </w:p>
    <w:p w14:paraId="50B8A6C0" w14:textId="4E5AB2EF"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77" w:history="1">
        <w:r w:rsidR="004A23D8" w:rsidRPr="00652229">
          <w:rPr>
            <w:rStyle w:val="Hyperlink"/>
            <w:i/>
            <w:iCs/>
            <w:noProof/>
            <w:color w:val="000000" w:themeColor="text1"/>
            <w:sz w:val="24"/>
            <w:szCs w:val="24"/>
            <w:u w:val="none"/>
          </w:rPr>
          <w:t>Paragraphen / Gesetzestexte</w:t>
        </w:r>
      </w:hyperlink>
    </w:p>
    <w:p w14:paraId="367573BB" w14:textId="696915D5"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79" w:history="1">
        <w:r w:rsidR="004A23D8" w:rsidRPr="00652229">
          <w:rPr>
            <w:rStyle w:val="Hyperlink"/>
            <w:i/>
            <w:iCs/>
            <w:noProof/>
            <w:color w:val="000000" w:themeColor="text1"/>
            <w:sz w:val="24"/>
            <w:szCs w:val="24"/>
            <w:u w:val="none"/>
          </w:rPr>
          <w:t>Selbstversicherung</w:t>
        </w:r>
      </w:hyperlink>
    </w:p>
    <w:p w14:paraId="52E5AF50" w14:textId="25A440F8"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80" w:history="1">
        <w:r w:rsidR="004A23D8" w:rsidRPr="00652229">
          <w:rPr>
            <w:rStyle w:val="Hyperlink"/>
            <w:i/>
            <w:iCs/>
            <w:noProof/>
            <w:color w:val="000000" w:themeColor="text1"/>
            <w:sz w:val="24"/>
            <w:szCs w:val="24"/>
            <w:u w:val="none"/>
          </w:rPr>
          <w:t>Selbstständigenvorsorge: Pflichtversicherung und freiwillige Versicherung</w:t>
        </w:r>
      </w:hyperlink>
    </w:p>
    <w:p w14:paraId="5F59D3DE" w14:textId="6793DAC5"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82" w:history="1">
        <w:r w:rsidR="004A23D8" w:rsidRPr="00652229">
          <w:rPr>
            <w:rStyle w:val="Hyperlink"/>
            <w:i/>
            <w:iCs/>
            <w:noProof/>
            <w:color w:val="000000" w:themeColor="text1"/>
            <w:sz w:val="24"/>
            <w:szCs w:val="24"/>
            <w:u w:val="none"/>
          </w:rPr>
          <w:t>Unfallversicherung</w:t>
        </w:r>
      </w:hyperlink>
    </w:p>
    <w:p w14:paraId="208E8DA5" w14:textId="225F82ED" w:rsidR="004A23D8" w:rsidRPr="00652229" w:rsidRDefault="005C72D4">
      <w:pPr>
        <w:pStyle w:val="Verzeichnis1"/>
        <w:tabs>
          <w:tab w:val="right" w:leader="dot" w:pos="7021"/>
        </w:tabs>
        <w:rPr>
          <w:rFonts w:cstheme="minorBidi"/>
          <w:b w:val="0"/>
          <w:bCs w:val="0"/>
          <w:i/>
          <w:iCs/>
          <w:caps w:val="0"/>
          <w:noProof/>
          <w:color w:val="000000" w:themeColor="text1"/>
          <w:sz w:val="24"/>
          <w:szCs w:val="24"/>
          <w:lang w:eastAsia="de-AT"/>
        </w:rPr>
      </w:pPr>
      <w:hyperlink w:anchor="_Toc72322385" w:history="1">
        <w:r w:rsidR="004A23D8" w:rsidRPr="00652229">
          <w:rPr>
            <w:rStyle w:val="Hyperlink"/>
            <w:i/>
            <w:iCs/>
            <w:noProof/>
            <w:color w:val="000000" w:themeColor="text1"/>
            <w:sz w:val="24"/>
            <w:szCs w:val="24"/>
            <w:u w:val="none"/>
          </w:rPr>
          <w:t>Verzugszinsen / (Sonder)Mahnung / Exekution</w:t>
        </w:r>
      </w:hyperlink>
    </w:p>
    <w:p w14:paraId="17DCC331" w14:textId="25EF763A" w:rsidR="004A23D8" w:rsidRDefault="005C72D4">
      <w:pPr>
        <w:pStyle w:val="Verzeichnis1"/>
        <w:tabs>
          <w:tab w:val="right" w:leader="dot" w:pos="7021"/>
        </w:tabs>
        <w:rPr>
          <w:rFonts w:cstheme="minorBidi"/>
          <w:b w:val="0"/>
          <w:bCs w:val="0"/>
          <w:caps w:val="0"/>
          <w:noProof/>
          <w:sz w:val="22"/>
          <w:szCs w:val="22"/>
          <w:lang w:eastAsia="de-AT"/>
        </w:rPr>
      </w:pPr>
      <w:hyperlink w:anchor="_Toc72322386" w:history="1">
        <w:r w:rsidR="004A23D8" w:rsidRPr="007223AE">
          <w:rPr>
            <w:rStyle w:val="Hyperlink"/>
            <w:noProof/>
          </w:rPr>
          <w:t>Weiterversicherung KV und PV</w:t>
        </w:r>
      </w:hyperlink>
    </w:p>
    <w:p w14:paraId="58429E36" w14:textId="37AEA1E9" w:rsidR="004A23D8" w:rsidRDefault="004A23D8">
      <w:pPr>
        <w:spacing w:after="120"/>
      </w:pPr>
      <w:r>
        <w:fldChar w:fldCharType="end"/>
      </w:r>
    </w:p>
    <w:p w14:paraId="418639FE" w14:textId="556B90A6" w:rsidR="004A23D8" w:rsidRDefault="004A23D8">
      <w:pPr>
        <w:spacing w:after="120"/>
      </w:pPr>
    </w:p>
    <w:p w14:paraId="1A99262B" w14:textId="005A0EC0" w:rsidR="004A23D8" w:rsidRDefault="004A23D8">
      <w:pPr>
        <w:spacing w:after="120"/>
      </w:pPr>
    </w:p>
    <w:p w14:paraId="19F48809" w14:textId="55138228" w:rsidR="004A23D8" w:rsidRDefault="004A23D8">
      <w:pPr>
        <w:spacing w:after="120"/>
      </w:pPr>
    </w:p>
    <w:p w14:paraId="68752C46" w14:textId="7230737C" w:rsidR="004A23D8" w:rsidRDefault="004A23D8">
      <w:pPr>
        <w:spacing w:after="120"/>
      </w:pPr>
    </w:p>
    <w:p w14:paraId="47CB5821" w14:textId="5F00BC08" w:rsidR="004A23D8" w:rsidRDefault="004A23D8">
      <w:pPr>
        <w:spacing w:after="120"/>
      </w:pPr>
    </w:p>
    <w:p w14:paraId="1F7E65FC" w14:textId="07BFC7AA" w:rsidR="008670D0" w:rsidRDefault="008670D0" w:rsidP="008670D0">
      <w:pPr>
        <w:pStyle w:val="berschrift1"/>
      </w:pPr>
      <w:bookmarkStart w:id="0" w:name="_Toc72322354"/>
      <w:r>
        <w:lastRenderedPageBreak/>
        <w:t>Allgemeine Informationen VS</w:t>
      </w:r>
      <w:bookmarkEnd w:id="0"/>
    </w:p>
    <w:p w14:paraId="0CA94A6B" w14:textId="77777777" w:rsidR="008670D0" w:rsidRPr="00B32365" w:rsidRDefault="008670D0" w:rsidP="008670D0">
      <w:pPr>
        <w:rPr>
          <w:sz w:val="10"/>
          <w:szCs w:val="10"/>
        </w:rPr>
      </w:pPr>
    </w:p>
    <w:tbl>
      <w:tblPr>
        <w:tblStyle w:val="Tabellenraster"/>
        <w:tblW w:w="0" w:type="auto"/>
        <w:tblLook w:val="04A0" w:firstRow="1" w:lastRow="0" w:firstColumn="1" w:lastColumn="0" w:noHBand="0" w:noVBand="1"/>
      </w:tblPr>
      <w:tblGrid>
        <w:gridCol w:w="2830"/>
        <w:gridCol w:w="4191"/>
      </w:tblGrid>
      <w:tr w:rsidR="008670D0" w14:paraId="14BD98A0" w14:textId="77777777" w:rsidTr="00303787">
        <w:tc>
          <w:tcPr>
            <w:tcW w:w="2830" w:type="dxa"/>
            <w:shd w:val="clear" w:color="auto" w:fill="E8F2E4"/>
            <w:vAlign w:val="center"/>
          </w:tcPr>
          <w:p w14:paraId="57C36F20" w14:textId="7E229747" w:rsidR="008670D0" w:rsidRPr="008670D0" w:rsidRDefault="008670D0" w:rsidP="008670D0">
            <w:pPr>
              <w:rPr>
                <w:b/>
              </w:rPr>
            </w:pPr>
            <w:r>
              <w:rPr>
                <w:b/>
              </w:rPr>
              <w:t>Feststellung Pflichtvers. wird nicht anerkannt von Vers.</w:t>
            </w:r>
          </w:p>
        </w:tc>
        <w:tc>
          <w:tcPr>
            <w:tcW w:w="4191" w:type="dxa"/>
            <w:shd w:val="clear" w:color="auto" w:fill="E8F2E4"/>
            <w:vAlign w:val="center"/>
          </w:tcPr>
          <w:p w14:paraId="7F8B0EA4" w14:textId="305F913B" w:rsidR="008670D0" w:rsidRDefault="008670D0" w:rsidP="008670D0">
            <w:r>
              <w:t>Versich</w:t>
            </w:r>
            <w:r w:rsidR="00F959C5">
              <w:t>er</w:t>
            </w:r>
            <w:r>
              <w:t>ter kann schriftl. Bescheid verlangen</w:t>
            </w:r>
          </w:p>
        </w:tc>
      </w:tr>
      <w:tr w:rsidR="008670D0" w14:paraId="2689779F" w14:textId="77777777" w:rsidTr="008670D0">
        <w:tc>
          <w:tcPr>
            <w:tcW w:w="2830" w:type="dxa"/>
            <w:vAlign w:val="center"/>
          </w:tcPr>
          <w:p w14:paraId="486E4145" w14:textId="357CB1B9" w:rsidR="008670D0" w:rsidRDefault="008670D0" w:rsidP="008670D0">
            <w:pPr>
              <w:rPr>
                <w:b/>
              </w:rPr>
            </w:pPr>
            <w:r>
              <w:rPr>
                <w:b/>
              </w:rPr>
              <w:t>§ 29a</w:t>
            </w:r>
          </w:p>
        </w:tc>
        <w:tc>
          <w:tcPr>
            <w:tcW w:w="4191" w:type="dxa"/>
            <w:vAlign w:val="center"/>
          </w:tcPr>
          <w:p w14:paraId="48CAC8E3" w14:textId="696063F7" w:rsidR="008670D0" w:rsidRDefault="008670D0" w:rsidP="008670D0">
            <w:r>
              <w:t xml:space="preserve">KV-Beiträge </w:t>
            </w:r>
            <w:r w:rsidR="00F959C5">
              <w:t>aufgrund</w:t>
            </w:r>
            <w:r>
              <w:t xml:space="preserve"> ausl. Pension </w:t>
            </w:r>
            <w:r>
              <w:sym w:font="Wingdings" w:char="F0E0"/>
            </w:r>
            <w:r>
              <w:t xml:space="preserve"> PPS</w:t>
            </w:r>
          </w:p>
        </w:tc>
      </w:tr>
      <w:tr w:rsidR="008670D0" w14:paraId="6A7D41DF" w14:textId="77777777" w:rsidTr="00303787">
        <w:tc>
          <w:tcPr>
            <w:tcW w:w="2830" w:type="dxa"/>
            <w:shd w:val="clear" w:color="auto" w:fill="E8F2E4"/>
            <w:vAlign w:val="center"/>
          </w:tcPr>
          <w:p w14:paraId="63EEB4B5" w14:textId="7ABEE313" w:rsidR="008670D0" w:rsidRDefault="008670D0" w:rsidP="008670D0">
            <w:pPr>
              <w:rPr>
                <w:b/>
              </w:rPr>
            </w:pPr>
            <w:r>
              <w:rPr>
                <w:b/>
              </w:rPr>
              <w:t>Neuer Einziehungsauftrag soll eingerichtet werden</w:t>
            </w:r>
          </w:p>
        </w:tc>
        <w:tc>
          <w:tcPr>
            <w:tcW w:w="4191" w:type="dxa"/>
            <w:shd w:val="clear" w:color="auto" w:fill="E8F2E4"/>
            <w:vAlign w:val="center"/>
          </w:tcPr>
          <w:p w14:paraId="77DE5393" w14:textId="4C871950" w:rsidR="008670D0" w:rsidRDefault="008670D0" w:rsidP="008670D0">
            <w:r>
              <w:t>Muss vor dem Erstellstichtag des QU im System eingetragen werden!</w:t>
            </w:r>
          </w:p>
          <w:p w14:paraId="579782AE" w14:textId="1656F335" w:rsidR="008670D0" w:rsidRDefault="008670D0" w:rsidP="008670D0">
            <w:r>
              <w:t>Änderung der Bankdaten: müssen spätestens 1 Wo. vor Fälligkeit im System sein (Änderungen müssen VOR „Meldestichtag/Datenlieferung an RLB“ im System gespeichert sein!)</w:t>
            </w:r>
          </w:p>
        </w:tc>
      </w:tr>
      <w:tr w:rsidR="008670D0" w14:paraId="7532EFE6" w14:textId="77777777" w:rsidTr="008670D0">
        <w:tc>
          <w:tcPr>
            <w:tcW w:w="2830" w:type="dxa"/>
            <w:vAlign w:val="center"/>
          </w:tcPr>
          <w:p w14:paraId="0F473F9E" w14:textId="42F13BEF" w:rsidR="008670D0" w:rsidRDefault="008670D0" w:rsidP="008670D0">
            <w:pPr>
              <w:rPr>
                <w:b/>
              </w:rPr>
            </w:pPr>
            <w:r>
              <w:rPr>
                <w:b/>
              </w:rPr>
              <w:t>Mahn-/EX-Stichtage</w:t>
            </w:r>
          </w:p>
        </w:tc>
        <w:tc>
          <w:tcPr>
            <w:tcW w:w="4191" w:type="dxa"/>
            <w:vAlign w:val="center"/>
          </w:tcPr>
          <w:p w14:paraId="423B3DD0" w14:textId="77777777" w:rsidR="008670D0" w:rsidRDefault="008670D0" w:rsidP="008670D0">
            <w:r>
              <w:t xml:space="preserve">Bis 1 Tag vor Stichtag </w:t>
            </w:r>
            <w:r>
              <w:sym w:font="Wingdings" w:char="F0E0"/>
            </w:r>
            <w:r>
              <w:t xml:space="preserve"> Meldung mittels Backoffice</w:t>
            </w:r>
          </w:p>
          <w:p w14:paraId="3B603736" w14:textId="01797BC3" w:rsidR="008670D0" w:rsidRDefault="008670D0" w:rsidP="008670D0">
            <w:r>
              <w:t xml:space="preserve">Ab Stichtag und am darauffolgenden Tag </w:t>
            </w:r>
            <w:r>
              <w:sym w:font="Wingdings" w:char="F0E0"/>
            </w:r>
            <w:r>
              <w:t xml:space="preserve"> VS</w:t>
            </w:r>
          </w:p>
        </w:tc>
      </w:tr>
      <w:tr w:rsidR="008670D0" w14:paraId="2084338C" w14:textId="77777777" w:rsidTr="00303787">
        <w:tc>
          <w:tcPr>
            <w:tcW w:w="2830" w:type="dxa"/>
            <w:shd w:val="clear" w:color="auto" w:fill="E8F2E4"/>
            <w:vAlign w:val="center"/>
          </w:tcPr>
          <w:p w14:paraId="56EB201A" w14:textId="6FBB798F" w:rsidR="008670D0" w:rsidRDefault="008670D0" w:rsidP="008670D0">
            <w:pPr>
              <w:rPr>
                <w:b/>
              </w:rPr>
            </w:pPr>
            <w:r>
              <w:rPr>
                <w:b/>
              </w:rPr>
              <w:t>Au-pair, soll in Ö-Haushalt angestellt werden</w:t>
            </w:r>
          </w:p>
        </w:tc>
        <w:tc>
          <w:tcPr>
            <w:tcW w:w="4191" w:type="dxa"/>
            <w:shd w:val="clear" w:color="auto" w:fill="E8F2E4"/>
            <w:vAlign w:val="center"/>
          </w:tcPr>
          <w:p w14:paraId="153B56F8" w14:textId="73157B55" w:rsidR="008670D0" w:rsidRDefault="008670D0" w:rsidP="008670D0">
            <w:r>
              <w:t>Anmeldung bei ÖGK</w:t>
            </w:r>
          </w:p>
        </w:tc>
      </w:tr>
      <w:tr w:rsidR="008670D0" w14:paraId="5BA325FE" w14:textId="77777777" w:rsidTr="008670D0">
        <w:tc>
          <w:tcPr>
            <w:tcW w:w="2830" w:type="dxa"/>
            <w:vAlign w:val="center"/>
          </w:tcPr>
          <w:p w14:paraId="3F9225CD" w14:textId="7BF47196" w:rsidR="008670D0" w:rsidRDefault="008670D0" w:rsidP="008670D0">
            <w:pPr>
              <w:rPr>
                <w:b/>
              </w:rPr>
            </w:pPr>
            <w:r>
              <w:rPr>
                <w:b/>
              </w:rPr>
              <w:t xml:space="preserve">Förderung Personenbetreuer </w:t>
            </w:r>
          </w:p>
        </w:tc>
        <w:tc>
          <w:tcPr>
            <w:tcW w:w="4191" w:type="dxa"/>
            <w:vAlign w:val="center"/>
          </w:tcPr>
          <w:p w14:paraId="0200DC42" w14:textId="77777777" w:rsidR="008670D0" w:rsidRDefault="008670D0" w:rsidP="008670D0">
            <w:r>
              <w:t>Zuständigkeit: Bundesministeriumsservice</w:t>
            </w:r>
          </w:p>
          <w:p w14:paraId="64C10329" w14:textId="1ECEFC47" w:rsidR="008670D0" w:rsidRDefault="008670D0" w:rsidP="008670D0">
            <w:r>
              <w:t>Bzw. Kontakt mit Landesregierung/Soziales</w:t>
            </w:r>
          </w:p>
        </w:tc>
      </w:tr>
      <w:tr w:rsidR="008670D0" w14:paraId="0088B38D" w14:textId="77777777" w:rsidTr="00303787">
        <w:tc>
          <w:tcPr>
            <w:tcW w:w="2830" w:type="dxa"/>
            <w:shd w:val="clear" w:color="auto" w:fill="E8F2E4"/>
            <w:vAlign w:val="center"/>
          </w:tcPr>
          <w:p w14:paraId="6DA86A48" w14:textId="68E5B3CE" w:rsidR="008670D0" w:rsidRDefault="008670D0" w:rsidP="008670D0">
            <w:pPr>
              <w:rPr>
                <w:b/>
              </w:rPr>
            </w:pPr>
            <w:r>
              <w:rPr>
                <w:b/>
              </w:rPr>
              <w:t>Kleinsalden</w:t>
            </w:r>
          </w:p>
        </w:tc>
        <w:tc>
          <w:tcPr>
            <w:tcW w:w="4191" w:type="dxa"/>
            <w:shd w:val="clear" w:color="auto" w:fill="E8F2E4"/>
            <w:vAlign w:val="center"/>
          </w:tcPr>
          <w:p w14:paraId="71024E74" w14:textId="5452CA41" w:rsidR="008670D0" w:rsidRDefault="008670D0" w:rsidP="008670D0">
            <w:r>
              <w:t xml:space="preserve">Bis € 10,90 müssen nicht bezahlt werden, wenn keine Vers.-Pflicht mehr besteht </w:t>
            </w:r>
            <w:r>
              <w:sym w:font="Wingdings" w:char="F0E0"/>
            </w:r>
            <w:r>
              <w:t xml:space="preserve"> keine Kommunikation an Vers.!</w:t>
            </w:r>
          </w:p>
        </w:tc>
      </w:tr>
      <w:tr w:rsidR="008670D0" w14:paraId="6DBF48FD" w14:textId="77777777" w:rsidTr="008670D0">
        <w:tc>
          <w:tcPr>
            <w:tcW w:w="2830" w:type="dxa"/>
            <w:vAlign w:val="center"/>
          </w:tcPr>
          <w:p w14:paraId="75088977" w14:textId="6A01E24F" w:rsidR="008670D0" w:rsidRDefault="008670D0" w:rsidP="008670D0">
            <w:pPr>
              <w:rPr>
                <w:b/>
              </w:rPr>
            </w:pPr>
            <w:r>
              <w:rPr>
                <w:b/>
              </w:rPr>
              <w:t>12telung</w:t>
            </w:r>
          </w:p>
        </w:tc>
        <w:tc>
          <w:tcPr>
            <w:tcW w:w="4191" w:type="dxa"/>
            <w:vAlign w:val="center"/>
          </w:tcPr>
          <w:p w14:paraId="638E8633" w14:textId="4E3A5C02" w:rsidR="008670D0" w:rsidRDefault="008670D0" w:rsidP="008670D0">
            <w:r>
              <w:t>Nur in den ersten 3 Jahren möglich (ANZ)</w:t>
            </w:r>
          </w:p>
        </w:tc>
      </w:tr>
      <w:tr w:rsidR="008670D0" w14:paraId="0B0C5E09" w14:textId="77777777" w:rsidTr="00303787">
        <w:tc>
          <w:tcPr>
            <w:tcW w:w="2830" w:type="dxa"/>
            <w:shd w:val="clear" w:color="auto" w:fill="E8F2E4"/>
            <w:vAlign w:val="center"/>
          </w:tcPr>
          <w:p w14:paraId="19EC3E09" w14:textId="419358F0" w:rsidR="008670D0" w:rsidRDefault="008670D0" w:rsidP="008670D0">
            <w:pPr>
              <w:rPr>
                <w:b/>
              </w:rPr>
            </w:pPr>
            <w:r>
              <w:rPr>
                <w:b/>
              </w:rPr>
              <w:t>NEUFÖG</w:t>
            </w:r>
          </w:p>
        </w:tc>
        <w:tc>
          <w:tcPr>
            <w:tcW w:w="4191" w:type="dxa"/>
            <w:shd w:val="clear" w:color="auto" w:fill="E8F2E4"/>
            <w:vAlign w:val="center"/>
          </w:tcPr>
          <w:p w14:paraId="4DD96B21" w14:textId="6712B924" w:rsidR="008670D0" w:rsidRDefault="008670D0" w:rsidP="008670D0">
            <w:r>
              <w:t xml:space="preserve">Neue Selbstständige </w:t>
            </w:r>
            <w:r>
              <w:sym w:font="Wingdings" w:char="F0E0"/>
            </w:r>
            <w:r>
              <w:t xml:space="preserve"> VS weiterleiten</w:t>
            </w:r>
          </w:p>
          <w:p w14:paraId="17149106" w14:textId="73BD7F13" w:rsidR="008670D0" w:rsidRDefault="008670D0" w:rsidP="008670D0">
            <w:r>
              <w:t xml:space="preserve">Gewerbetreibende </w:t>
            </w:r>
            <w:r>
              <w:sym w:font="Wingdings" w:char="F0E0"/>
            </w:r>
            <w:r>
              <w:t xml:space="preserve"> zuständige Kammer verweisen</w:t>
            </w:r>
          </w:p>
        </w:tc>
      </w:tr>
      <w:tr w:rsidR="0077117E" w14:paraId="0ECCB26A" w14:textId="77777777" w:rsidTr="008670D0">
        <w:tc>
          <w:tcPr>
            <w:tcW w:w="2830" w:type="dxa"/>
            <w:vAlign w:val="center"/>
          </w:tcPr>
          <w:p w14:paraId="12F80038" w14:textId="45A3CF8B" w:rsidR="0077117E" w:rsidRDefault="0077117E" w:rsidP="008670D0">
            <w:pPr>
              <w:rPr>
                <w:b/>
              </w:rPr>
            </w:pPr>
            <w:r>
              <w:rPr>
                <w:b/>
              </w:rPr>
              <w:t>Nachkauf von Pensionszeiten/Schulzeiten</w:t>
            </w:r>
          </w:p>
        </w:tc>
        <w:tc>
          <w:tcPr>
            <w:tcW w:w="4191" w:type="dxa"/>
            <w:vAlign w:val="center"/>
          </w:tcPr>
          <w:p w14:paraId="1B6DBFA1" w14:textId="77777777" w:rsidR="0077117E" w:rsidRDefault="0077117E" w:rsidP="008670D0">
            <w:r>
              <w:t>PPS!</w:t>
            </w:r>
          </w:p>
          <w:p w14:paraId="2A8E67AD" w14:textId="77777777" w:rsidR="0077117E" w:rsidRDefault="0077117E" w:rsidP="0077117E">
            <w:pPr>
              <w:pStyle w:val="Listenabsatz"/>
              <w:numPr>
                <w:ilvl w:val="0"/>
                <w:numId w:val="18"/>
              </w:numPr>
            </w:pPr>
            <w:r>
              <w:t>Antrag muss gestellt werden, einmalige Bearbeitung</w:t>
            </w:r>
          </w:p>
          <w:p w14:paraId="4F2D1007" w14:textId="0BDB524A" w:rsidR="0077117E" w:rsidRDefault="0077117E" w:rsidP="0077117E">
            <w:pPr>
              <w:pStyle w:val="Listenabsatz"/>
              <w:numPr>
                <w:ilvl w:val="0"/>
                <w:numId w:val="18"/>
              </w:numPr>
            </w:pPr>
            <w:r>
              <w:t xml:space="preserve">Kann einmalig Nachkauf in Anspruch nehmen, wenn nicht, verfällt der Nachkauf unwiderruflich </w:t>
            </w:r>
          </w:p>
        </w:tc>
      </w:tr>
      <w:tr w:rsidR="0077117E" w14:paraId="34E94117" w14:textId="77777777" w:rsidTr="00303787">
        <w:tc>
          <w:tcPr>
            <w:tcW w:w="2830" w:type="dxa"/>
            <w:shd w:val="clear" w:color="auto" w:fill="E8F2E4"/>
            <w:vAlign w:val="center"/>
          </w:tcPr>
          <w:p w14:paraId="5464B6B0" w14:textId="6FE126FA" w:rsidR="0077117E" w:rsidRDefault="0077117E" w:rsidP="008670D0">
            <w:pPr>
              <w:rPr>
                <w:b/>
              </w:rPr>
            </w:pPr>
            <w:r>
              <w:rPr>
                <w:b/>
              </w:rPr>
              <w:t>Erhöhung BGRL in PV in den ersten 3 Jahren</w:t>
            </w:r>
          </w:p>
        </w:tc>
        <w:tc>
          <w:tcPr>
            <w:tcW w:w="4191" w:type="dxa"/>
            <w:shd w:val="clear" w:color="auto" w:fill="E8F2E4"/>
            <w:vAlign w:val="center"/>
          </w:tcPr>
          <w:p w14:paraId="4019C7E7" w14:textId="77777777" w:rsidR="0077117E" w:rsidRDefault="0077117E" w:rsidP="0077117E">
            <w:pPr>
              <w:pStyle w:val="Listenabsatz"/>
              <w:numPr>
                <w:ilvl w:val="0"/>
                <w:numId w:val="18"/>
              </w:numPr>
            </w:pPr>
            <w:r>
              <w:t>Nur in den ersten 3 Jahren möglich, keine Unterbrechung</w:t>
            </w:r>
          </w:p>
          <w:p w14:paraId="44F41D76" w14:textId="77777777" w:rsidR="0077117E" w:rsidRDefault="0077117E" w:rsidP="0077117E">
            <w:pPr>
              <w:pStyle w:val="Listenabsatz"/>
              <w:numPr>
                <w:ilvl w:val="0"/>
                <w:numId w:val="18"/>
              </w:numPr>
            </w:pPr>
            <w:r>
              <w:t>Meldung bis spätestens 3 Mon. ab Beginn der Pflichtvers.</w:t>
            </w:r>
          </w:p>
          <w:p w14:paraId="71E293DE" w14:textId="77777777" w:rsidR="0077117E" w:rsidRDefault="0077117E" w:rsidP="0077117E">
            <w:pPr>
              <w:pStyle w:val="Listenabsatz"/>
              <w:numPr>
                <w:ilvl w:val="0"/>
                <w:numId w:val="18"/>
              </w:numPr>
            </w:pPr>
            <w:r>
              <w:t>Keine Nachbemessung da HBGRL</w:t>
            </w:r>
          </w:p>
          <w:p w14:paraId="74FDC730" w14:textId="77777777" w:rsidR="0077117E" w:rsidRDefault="0077117E" w:rsidP="0077117E">
            <w:pPr>
              <w:pStyle w:val="Listenabsatz"/>
              <w:numPr>
                <w:ilvl w:val="0"/>
                <w:numId w:val="18"/>
              </w:numPr>
            </w:pPr>
            <w:r>
              <w:t>Ab dem 4. Jahr: BGRL aufgrund EStB des drittvorangegangenen Jahres</w:t>
            </w:r>
          </w:p>
          <w:p w14:paraId="36C16916" w14:textId="29A68493" w:rsidR="0077117E" w:rsidRDefault="0077117E" w:rsidP="0077117E">
            <w:pPr>
              <w:pStyle w:val="Listenabsatz"/>
              <w:numPr>
                <w:ilvl w:val="0"/>
                <w:numId w:val="18"/>
              </w:numPr>
            </w:pPr>
            <w:r>
              <w:t xml:space="preserve">Vorabberechnung </w:t>
            </w:r>
            <w:r w:rsidR="002B5A70">
              <w:t>möglich</w:t>
            </w:r>
            <w:r>
              <w:t>; Formblatt 6011a (VS-210002)</w:t>
            </w:r>
          </w:p>
        </w:tc>
      </w:tr>
      <w:tr w:rsidR="0077117E" w14:paraId="4E98F08D" w14:textId="77777777" w:rsidTr="008670D0">
        <w:tc>
          <w:tcPr>
            <w:tcW w:w="2830" w:type="dxa"/>
            <w:vAlign w:val="center"/>
          </w:tcPr>
          <w:p w14:paraId="229B8322" w14:textId="0778B3E4" w:rsidR="0077117E" w:rsidRDefault="0077117E" w:rsidP="008670D0">
            <w:pPr>
              <w:rPr>
                <w:b/>
              </w:rPr>
            </w:pPr>
            <w:r>
              <w:rPr>
                <w:b/>
              </w:rPr>
              <w:t>Guthabenauszahlung an das Finanzamt</w:t>
            </w:r>
          </w:p>
        </w:tc>
        <w:tc>
          <w:tcPr>
            <w:tcW w:w="4191" w:type="dxa"/>
            <w:vAlign w:val="center"/>
          </w:tcPr>
          <w:p w14:paraId="43026992" w14:textId="5E755C7D" w:rsidR="0077117E" w:rsidRDefault="0077117E" w:rsidP="0077117E">
            <w:r>
              <w:t>Möglich, schriftliche Meldung inkl. Unterschrift</w:t>
            </w:r>
          </w:p>
        </w:tc>
      </w:tr>
      <w:tr w:rsidR="0077117E" w14:paraId="7791BEC5" w14:textId="77777777" w:rsidTr="00303787">
        <w:tc>
          <w:tcPr>
            <w:tcW w:w="2830" w:type="dxa"/>
            <w:shd w:val="clear" w:color="auto" w:fill="E8F2E4"/>
            <w:vAlign w:val="center"/>
          </w:tcPr>
          <w:p w14:paraId="758277D3" w14:textId="278D5A30" w:rsidR="0077117E" w:rsidRDefault="0077117E" w:rsidP="008670D0">
            <w:pPr>
              <w:rPr>
                <w:b/>
              </w:rPr>
            </w:pPr>
            <w:r>
              <w:rPr>
                <w:b/>
              </w:rPr>
              <w:t>Vereine</w:t>
            </w:r>
          </w:p>
        </w:tc>
        <w:tc>
          <w:tcPr>
            <w:tcW w:w="4191" w:type="dxa"/>
            <w:shd w:val="clear" w:color="auto" w:fill="E8F2E4"/>
            <w:vAlign w:val="center"/>
          </w:tcPr>
          <w:p w14:paraId="293BD61C" w14:textId="4B26C646" w:rsidR="0077117E" w:rsidRDefault="0077117E" w:rsidP="0077117E">
            <w:r>
              <w:t>Grundsätzlich nicht Sozialversicherungspflichtig. Dürfen nicht gewinnorientiert wirtschaften</w:t>
            </w:r>
          </w:p>
        </w:tc>
      </w:tr>
      <w:tr w:rsidR="0077117E" w14:paraId="34FBB3B7" w14:textId="77777777" w:rsidTr="008670D0">
        <w:tc>
          <w:tcPr>
            <w:tcW w:w="2830" w:type="dxa"/>
            <w:vAlign w:val="center"/>
          </w:tcPr>
          <w:p w14:paraId="3E5DC2C6" w14:textId="73794C77" w:rsidR="0077117E" w:rsidRDefault="0077117E" w:rsidP="008670D0">
            <w:pPr>
              <w:rPr>
                <w:b/>
              </w:rPr>
            </w:pPr>
            <w:r>
              <w:rPr>
                <w:b/>
              </w:rPr>
              <w:t>Verein mit Gewerbeschein</w:t>
            </w:r>
          </w:p>
        </w:tc>
        <w:tc>
          <w:tcPr>
            <w:tcW w:w="4191" w:type="dxa"/>
            <w:vAlign w:val="center"/>
          </w:tcPr>
          <w:p w14:paraId="03CB7BBB" w14:textId="77777777" w:rsidR="0077117E" w:rsidRDefault="0077117E" w:rsidP="0077117E">
            <w:r>
              <w:t>Wenn die Gewerbeberechtigung auf den Verein gemeldet ist, keine vers.-pflicht</w:t>
            </w:r>
          </w:p>
          <w:p w14:paraId="2E05F102" w14:textId="417ACA1B" w:rsidR="0077117E" w:rsidRDefault="0077117E" w:rsidP="0077117E">
            <w:r>
              <w:t>Wenn er auf eine Einzelperson gemeldet wird: Sozialversicherungspflicht</w:t>
            </w:r>
          </w:p>
        </w:tc>
      </w:tr>
      <w:tr w:rsidR="0077117E" w14:paraId="2E8B56A8" w14:textId="77777777" w:rsidTr="00303787">
        <w:tc>
          <w:tcPr>
            <w:tcW w:w="2830" w:type="dxa"/>
            <w:shd w:val="clear" w:color="auto" w:fill="E8F2E4"/>
            <w:vAlign w:val="center"/>
          </w:tcPr>
          <w:p w14:paraId="6155EDA2" w14:textId="6C21D5E8" w:rsidR="0077117E" w:rsidRDefault="0077117E" w:rsidP="008670D0">
            <w:pPr>
              <w:rPr>
                <w:b/>
              </w:rPr>
            </w:pPr>
            <w:r>
              <w:rPr>
                <w:b/>
              </w:rPr>
              <w:t>KFA + MFV</w:t>
            </w:r>
          </w:p>
        </w:tc>
        <w:tc>
          <w:tcPr>
            <w:tcW w:w="4191" w:type="dxa"/>
            <w:shd w:val="clear" w:color="auto" w:fill="E8F2E4"/>
            <w:vAlign w:val="center"/>
          </w:tcPr>
          <w:p w14:paraId="388A5929" w14:textId="435C5D11" w:rsidR="0077117E" w:rsidRDefault="0077117E" w:rsidP="0077117E">
            <w:r>
              <w:t xml:space="preserve">Eigenständige Versicherung, nach keinem Bundesgesetz, daher </w:t>
            </w:r>
            <w:r w:rsidR="002B5A70">
              <w:t>keine</w:t>
            </w:r>
            <w:r>
              <w:t xml:space="preserve"> MFV möglich</w:t>
            </w:r>
          </w:p>
        </w:tc>
      </w:tr>
      <w:tr w:rsidR="0077117E" w14:paraId="3351EB2A" w14:textId="77777777" w:rsidTr="008670D0">
        <w:tc>
          <w:tcPr>
            <w:tcW w:w="2830" w:type="dxa"/>
            <w:vAlign w:val="center"/>
          </w:tcPr>
          <w:p w14:paraId="7E7A29BE" w14:textId="136EB4E0" w:rsidR="0077117E" w:rsidRDefault="0077117E" w:rsidP="008670D0">
            <w:pPr>
              <w:rPr>
                <w:b/>
              </w:rPr>
            </w:pPr>
            <w:r>
              <w:rPr>
                <w:b/>
              </w:rPr>
              <w:t>EC-Admin</w:t>
            </w:r>
          </w:p>
        </w:tc>
        <w:tc>
          <w:tcPr>
            <w:tcW w:w="4191" w:type="dxa"/>
            <w:vAlign w:val="center"/>
          </w:tcPr>
          <w:p w14:paraId="2FA04A5F" w14:textId="6C2D9993" w:rsidR="0077117E" w:rsidRDefault="0077117E" w:rsidP="0077117E">
            <w:r>
              <w:t xml:space="preserve">Status „2“ = Stornierung der </w:t>
            </w:r>
            <w:r w:rsidR="002B5A70">
              <w:t>Konsultation</w:t>
            </w:r>
            <w:r>
              <w:t>, bei Leistungsprüfung nicht zu beachten</w:t>
            </w:r>
          </w:p>
        </w:tc>
      </w:tr>
      <w:tr w:rsidR="0077117E" w14:paraId="06A0B729" w14:textId="77777777" w:rsidTr="00303787">
        <w:tc>
          <w:tcPr>
            <w:tcW w:w="7021" w:type="dxa"/>
            <w:gridSpan w:val="2"/>
            <w:shd w:val="clear" w:color="auto" w:fill="E8F2E4"/>
            <w:vAlign w:val="center"/>
          </w:tcPr>
          <w:p w14:paraId="0EF119B0" w14:textId="77777777" w:rsidR="0077117E" w:rsidRPr="008368D7" w:rsidRDefault="0077117E" w:rsidP="0077117E">
            <w:pPr>
              <w:pStyle w:val="Untertitel"/>
            </w:pPr>
            <w:r w:rsidRPr="008368D7">
              <w:lastRenderedPageBreak/>
              <w:t>Versicherungsanstalt öffentliche Bediensteter (PV)</w:t>
            </w:r>
          </w:p>
          <w:p w14:paraId="52733AD8" w14:textId="77777777" w:rsidR="0077117E" w:rsidRPr="0077117E" w:rsidRDefault="0077117E" w:rsidP="0077117E">
            <w:pPr>
              <w:rPr>
                <w:sz w:val="8"/>
                <w:szCs w:val="8"/>
              </w:rPr>
            </w:pPr>
          </w:p>
          <w:p w14:paraId="29A55C5E" w14:textId="77777777" w:rsidR="0077117E" w:rsidRPr="008368D7" w:rsidRDefault="0077117E" w:rsidP="0077117E">
            <w:r w:rsidRPr="008368D7">
              <w:t>Beamte sind kranken- und unfallversichert, aber nicht pensionsversichert. Sie erhalten einen Ruhegenuss vom Staat und leisten dafür einen Beitrag in der Höhe von 12,55% ihrer Bemessungsgrundlage. Diese besteht aus dem Gehalt und den als ruhegenussfähig erklärten Zulagen. (ohne Höchstgrenze)</w:t>
            </w:r>
          </w:p>
          <w:p w14:paraId="47D54B34" w14:textId="77777777" w:rsidR="0077117E" w:rsidRPr="0077117E" w:rsidRDefault="0077117E" w:rsidP="0077117E">
            <w:pPr>
              <w:rPr>
                <w:sz w:val="10"/>
                <w:szCs w:val="10"/>
              </w:rPr>
            </w:pPr>
          </w:p>
          <w:p w14:paraId="5CB2E78D" w14:textId="77777777" w:rsidR="0077117E" w:rsidRPr="0077117E" w:rsidRDefault="0077117E" w:rsidP="0077117E">
            <w:pPr>
              <w:rPr>
                <w:b/>
              </w:rPr>
            </w:pPr>
            <w:r w:rsidRPr="0077117E">
              <w:rPr>
                <w:b/>
              </w:rPr>
              <w:t>Wo erhalten Beamte Auskünfte in Pensionsfragen?</w:t>
            </w:r>
          </w:p>
          <w:p w14:paraId="5669E802" w14:textId="77777777" w:rsidR="0077117E" w:rsidRPr="008368D7" w:rsidRDefault="0077117E" w:rsidP="0077117E">
            <w:r w:rsidRPr="008368D7">
              <w:t>Aktive Beamte bei ihrem Dienstgeber</w:t>
            </w:r>
          </w:p>
          <w:p w14:paraId="37F6821F" w14:textId="77777777" w:rsidR="0077117E" w:rsidRPr="008368D7" w:rsidRDefault="0077117E" w:rsidP="0077117E">
            <w:r w:rsidRPr="008368D7">
              <w:t>Beamte des Bundes im Ruhestand beim BVA-Pensionsservcie (vormals Bundespensionsamt)</w:t>
            </w:r>
          </w:p>
          <w:p w14:paraId="06EAC099" w14:textId="77777777" w:rsidR="0077117E" w:rsidRPr="008368D7" w:rsidRDefault="0077117E" w:rsidP="0077117E">
            <w:r w:rsidRPr="008368D7">
              <w:t>Beamte der Länder und Gemeinden bei ihrer personalführenden Dienststelle</w:t>
            </w:r>
          </w:p>
          <w:p w14:paraId="76EB5F2E" w14:textId="77777777" w:rsidR="0077117E" w:rsidRPr="008368D7" w:rsidRDefault="0077117E" w:rsidP="0077117E">
            <w:r w:rsidRPr="008368D7">
              <w:t>Beamte der Post und Telekom beim Dienstgeber</w:t>
            </w:r>
          </w:p>
          <w:p w14:paraId="3EAF715B" w14:textId="77777777" w:rsidR="0077117E" w:rsidRPr="0077117E" w:rsidRDefault="0077117E" w:rsidP="0077117E">
            <w:pPr>
              <w:rPr>
                <w:sz w:val="10"/>
                <w:szCs w:val="10"/>
              </w:rPr>
            </w:pPr>
          </w:p>
          <w:p w14:paraId="0391ACD9" w14:textId="0AB220D0" w:rsidR="0077117E" w:rsidRDefault="0077117E" w:rsidP="0077117E">
            <w:r w:rsidRPr="008368D7">
              <w:t xml:space="preserve">Die neuen Vertragsbediensteten, die bei der BVA kranken- und unfallversichert sind, sind nach dem ASVG pensionsversichert. Zuständiger </w:t>
            </w:r>
            <w:r w:rsidR="002B5A70">
              <w:t>Pensionsversicherungsträger</w:t>
            </w:r>
            <w:r w:rsidRPr="008368D7">
              <w:t xml:space="preserve"> in Pensionsfragen ist die Pensionsversicherungsanstalt (PVA).</w:t>
            </w:r>
          </w:p>
        </w:tc>
      </w:tr>
      <w:tr w:rsidR="0077117E" w14:paraId="6DC10803" w14:textId="77777777" w:rsidTr="00303787">
        <w:tc>
          <w:tcPr>
            <w:tcW w:w="7021" w:type="dxa"/>
            <w:gridSpan w:val="2"/>
            <w:shd w:val="clear" w:color="auto" w:fill="auto"/>
            <w:vAlign w:val="center"/>
          </w:tcPr>
          <w:p w14:paraId="24D38A06" w14:textId="77777777" w:rsidR="0077117E" w:rsidRPr="008368D7" w:rsidRDefault="0077117E" w:rsidP="0077117E">
            <w:pPr>
              <w:spacing w:line="26" w:lineRule="atLeast"/>
              <w:rPr>
                <w:rFonts w:cstheme="minorHAnsi"/>
                <w:szCs w:val="18"/>
              </w:rPr>
            </w:pPr>
            <w:r w:rsidRPr="008368D7">
              <w:rPr>
                <w:rFonts w:cstheme="minorHAnsi"/>
                <w:szCs w:val="18"/>
              </w:rPr>
              <w:t xml:space="preserve">Vers. hat alle Beiträge bezahlt, PVA will in Erfahrung bringen wann im Hauptverband die </w:t>
            </w:r>
            <w:r w:rsidRPr="008368D7">
              <w:rPr>
                <w:rFonts w:cstheme="minorHAnsi"/>
                <w:b/>
                <w:szCs w:val="18"/>
              </w:rPr>
              <w:t>Qualifikation</w:t>
            </w:r>
            <w:r w:rsidRPr="008368D7">
              <w:rPr>
                <w:rFonts w:cstheme="minorHAnsi"/>
                <w:szCs w:val="18"/>
              </w:rPr>
              <w:t xml:space="preserve"> geändert wird.</w:t>
            </w:r>
          </w:p>
          <w:p w14:paraId="700793E1" w14:textId="72E2C5C5" w:rsidR="0077117E" w:rsidRPr="0077117E" w:rsidRDefault="0077117E" w:rsidP="0077117E">
            <w:pPr>
              <w:pStyle w:val="Untertitel"/>
              <w:rPr>
                <w:b w:val="0"/>
                <w:u w:val="none"/>
              </w:rPr>
            </w:pPr>
            <w:r w:rsidRPr="0077117E">
              <w:rPr>
                <w:rFonts w:cstheme="minorHAnsi"/>
                <w:b w:val="0"/>
                <w:sz w:val="18"/>
                <w:szCs w:val="18"/>
                <w:u w:val="none"/>
              </w:rPr>
              <w:t xml:space="preserve">Es sind noch 16 Cent auf dem Beitragskonto (Verzugszinsen) offen. Die werden mit dem Stichtag ausgebucht (technische Ausbuchung), Qual. 17 </w:t>
            </w:r>
            <w:r>
              <w:rPr>
                <w:rFonts w:cstheme="minorHAnsi"/>
                <w:b w:val="0"/>
                <w:sz w:val="18"/>
                <w:szCs w:val="18"/>
                <w:u w:val="none"/>
              </w:rPr>
              <w:t xml:space="preserve">wird </w:t>
            </w:r>
            <w:r w:rsidRPr="0077117E">
              <w:rPr>
                <w:rFonts w:cstheme="minorHAnsi"/>
                <w:b w:val="0"/>
                <w:sz w:val="18"/>
                <w:szCs w:val="18"/>
                <w:u w:val="none"/>
              </w:rPr>
              <w:t xml:space="preserve">auch dann gespeichert </w:t>
            </w:r>
            <w:r w:rsidRPr="0077117E">
              <w:rPr>
                <w:rFonts w:cstheme="minorHAnsi"/>
                <w:sz w:val="18"/>
                <w:szCs w:val="18"/>
                <w:u w:val="none"/>
              </w:rPr>
              <w:t>sobald nur 1 Cent offen ist.</w:t>
            </w:r>
          </w:p>
        </w:tc>
      </w:tr>
      <w:tr w:rsidR="00A32F3E" w14:paraId="424FD63F" w14:textId="77777777" w:rsidTr="00303787">
        <w:trPr>
          <w:trHeight w:val="161"/>
        </w:trPr>
        <w:tc>
          <w:tcPr>
            <w:tcW w:w="2830" w:type="dxa"/>
            <w:shd w:val="clear" w:color="auto" w:fill="auto"/>
            <w:vAlign w:val="center"/>
          </w:tcPr>
          <w:p w14:paraId="35AB401B" w14:textId="1B3F492F" w:rsidR="00A32F3E" w:rsidRDefault="00A32F3E" w:rsidP="00A32F3E">
            <w:pPr>
              <w:spacing w:line="26" w:lineRule="atLeast"/>
              <w:rPr>
                <w:b/>
              </w:rPr>
            </w:pPr>
            <w:r>
              <w:rPr>
                <w:b/>
              </w:rPr>
              <w:t>Todesfall und Unterlagen werden angefordert</w:t>
            </w:r>
          </w:p>
        </w:tc>
        <w:tc>
          <w:tcPr>
            <w:tcW w:w="4191" w:type="dxa"/>
            <w:shd w:val="clear" w:color="auto" w:fill="auto"/>
            <w:vAlign w:val="center"/>
          </w:tcPr>
          <w:p w14:paraId="0E1CDE8F" w14:textId="77777777" w:rsidR="00A32F3E" w:rsidRDefault="00A32F3E" w:rsidP="00A32F3E">
            <w:pPr>
              <w:spacing w:line="26" w:lineRule="atLeast"/>
            </w:pPr>
            <w:r>
              <w:t>Es werden im Todesfall keine Daten (Guthaben, Gesundheitskonten, Jahresübersichten, etc.) an Notare oder Angehörige gesendet</w:t>
            </w:r>
          </w:p>
          <w:p w14:paraId="05C71A7D" w14:textId="4D05F700" w:rsidR="00A32F3E" w:rsidRPr="00196E53" w:rsidRDefault="00A32F3E" w:rsidP="00A32F3E">
            <w:pPr>
              <w:spacing w:line="26" w:lineRule="atLeast"/>
            </w:pPr>
            <w:r>
              <w:t>NUR MIT EINANTWORTUNGSBESCHLUSS</w:t>
            </w:r>
          </w:p>
        </w:tc>
      </w:tr>
      <w:tr w:rsidR="00F959C5" w14:paraId="2EEABB5C" w14:textId="77777777" w:rsidTr="00303787">
        <w:trPr>
          <w:trHeight w:val="161"/>
        </w:trPr>
        <w:tc>
          <w:tcPr>
            <w:tcW w:w="2830" w:type="dxa"/>
            <w:shd w:val="clear" w:color="auto" w:fill="auto"/>
            <w:vAlign w:val="center"/>
          </w:tcPr>
          <w:p w14:paraId="5142F524" w14:textId="37C6DFA2" w:rsidR="00F959C5" w:rsidRDefault="00F959C5" w:rsidP="00A32F3E">
            <w:pPr>
              <w:spacing w:line="26" w:lineRule="atLeast"/>
              <w:rPr>
                <w:b/>
              </w:rPr>
            </w:pPr>
            <w:r>
              <w:rPr>
                <w:b/>
              </w:rPr>
              <w:t>Neuer Selbstständiger + Gewerbe</w:t>
            </w:r>
          </w:p>
        </w:tc>
        <w:tc>
          <w:tcPr>
            <w:tcW w:w="4191" w:type="dxa"/>
            <w:shd w:val="clear" w:color="auto" w:fill="auto"/>
            <w:vAlign w:val="center"/>
          </w:tcPr>
          <w:p w14:paraId="10C34996" w14:textId="6CF62DAD" w:rsidR="00F959C5" w:rsidRDefault="00F959C5" w:rsidP="00A32F3E">
            <w:r>
              <w:t>Bis zur Gewerbeanmeldung als 2/1/4 (NE), dann mit Gewerbeberechtigung: ANZ</w:t>
            </w:r>
          </w:p>
        </w:tc>
      </w:tr>
      <w:tr w:rsidR="00775958" w14:paraId="7A1FD52E" w14:textId="77777777" w:rsidTr="00303787">
        <w:trPr>
          <w:trHeight w:val="161"/>
        </w:trPr>
        <w:tc>
          <w:tcPr>
            <w:tcW w:w="2830" w:type="dxa"/>
            <w:shd w:val="clear" w:color="auto" w:fill="E8F2E4"/>
            <w:vAlign w:val="center"/>
          </w:tcPr>
          <w:p w14:paraId="3DEE50C3" w14:textId="3AD9087D" w:rsidR="00775958" w:rsidRDefault="00775958" w:rsidP="00A32F3E">
            <w:pPr>
              <w:spacing w:line="26" w:lineRule="atLeast"/>
              <w:rPr>
                <w:b/>
              </w:rPr>
            </w:pPr>
            <w:r>
              <w:rPr>
                <w:b/>
              </w:rPr>
              <w:t>Zusammentreffen Gewerbe + 2/1/4 UND beide unter VG</w:t>
            </w:r>
          </w:p>
        </w:tc>
        <w:tc>
          <w:tcPr>
            <w:tcW w:w="4191" w:type="dxa"/>
            <w:shd w:val="clear" w:color="auto" w:fill="E8F2E4"/>
            <w:vAlign w:val="center"/>
          </w:tcPr>
          <w:p w14:paraId="51CA1D77" w14:textId="77777777" w:rsidR="00775958" w:rsidRDefault="00775958" w:rsidP="00A32F3E">
            <w:r>
              <w:t>Grundsätzlich keine Aufteilung der EK!</w:t>
            </w:r>
          </w:p>
          <w:p w14:paraId="76638E3F" w14:textId="77777777" w:rsidR="00775958" w:rsidRDefault="00775958" w:rsidP="00775958">
            <w:pPr>
              <w:pStyle w:val="Listenabsatz"/>
              <w:numPr>
                <w:ilvl w:val="0"/>
                <w:numId w:val="18"/>
              </w:numPr>
            </w:pPr>
            <w:r>
              <w:t xml:space="preserve">Intern kann man das machen </w:t>
            </w:r>
          </w:p>
          <w:p w14:paraId="7A9D284C" w14:textId="06599B4A" w:rsidR="00775958" w:rsidRDefault="00775958" w:rsidP="00775958">
            <w:pPr>
              <w:pStyle w:val="Listenabsatz"/>
              <w:numPr>
                <w:ilvl w:val="0"/>
                <w:numId w:val="18"/>
              </w:numPr>
            </w:pPr>
            <w:r>
              <w:t>Vers. soll Ansuchen senden, wird geprüft.</w:t>
            </w:r>
          </w:p>
        </w:tc>
      </w:tr>
      <w:tr w:rsidR="00775958" w14:paraId="25E8C297" w14:textId="77777777" w:rsidTr="00303787">
        <w:trPr>
          <w:trHeight w:val="161"/>
        </w:trPr>
        <w:tc>
          <w:tcPr>
            <w:tcW w:w="2830" w:type="dxa"/>
            <w:shd w:val="clear" w:color="auto" w:fill="auto"/>
            <w:vAlign w:val="center"/>
          </w:tcPr>
          <w:p w14:paraId="48E10A42" w14:textId="1E6FE7AA" w:rsidR="00775958" w:rsidRDefault="00775958" w:rsidP="00A32F3E">
            <w:pPr>
              <w:spacing w:line="26" w:lineRule="atLeast"/>
              <w:rPr>
                <w:b/>
              </w:rPr>
            </w:pPr>
            <w:r>
              <w:rPr>
                <w:b/>
              </w:rPr>
              <w:t>Verein: Obmann = GF</w:t>
            </w:r>
          </w:p>
        </w:tc>
        <w:tc>
          <w:tcPr>
            <w:tcW w:w="4191" w:type="dxa"/>
            <w:shd w:val="clear" w:color="auto" w:fill="auto"/>
            <w:vAlign w:val="center"/>
          </w:tcPr>
          <w:p w14:paraId="7C536223" w14:textId="583B44B4" w:rsidR="00775958" w:rsidRDefault="00775958" w:rsidP="00A32F3E">
            <w:r>
              <w:t>Keine Versicherungspflicht</w:t>
            </w:r>
          </w:p>
        </w:tc>
      </w:tr>
      <w:tr w:rsidR="00775958" w14:paraId="64F04F2A" w14:textId="77777777" w:rsidTr="00303787">
        <w:trPr>
          <w:trHeight w:val="161"/>
        </w:trPr>
        <w:tc>
          <w:tcPr>
            <w:tcW w:w="2830" w:type="dxa"/>
            <w:shd w:val="clear" w:color="auto" w:fill="E8F2E4"/>
            <w:vAlign w:val="center"/>
          </w:tcPr>
          <w:p w14:paraId="3BA1E1AC" w14:textId="2E654E14" w:rsidR="00775958" w:rsidRDefault="00775958" w:rsidP="00A32F3E">
            <w:pPr>
              <w:spacing w:line="26" w:lineRule="atLeast"/>
              <w:rPr>
                <w:b/>
              </w:rPr>
            </w:pPr>
            <w:r>
              <w:rPr>
                <w:b/>
              </w:rPr>
              <w:t>Beamter B-KUVG + Karenz</w:t>
            </w:r>
          </w:p>
        </w:tc>
        <w:tc>
          <w:tcPr>
            <w:tcW w:w="4191" w:type="dxa"/>
            <w:shd w:val="clear" w:color="auto" w:fill="E8F2E4"/>
            <w:vAlign w:val="center"/>
          </w:tcPr>
          <w:p w14:paraId="4C5B4845" w14:textId="480A8041" w:rsidR="00775958" w:rsidRDefault="00775958" w:rsidP="00A32F3E">
            <w:r>
              <w:t>Wenn Karenz (Bsp. 01.08. bis 31.10.), werden für diesen Zeitraum Beiträge autom. Vorgeschrieben. Ab 01.11. muss ein erneuter Antrag auf Ausnahme gestellt werden.</w:t>
            </w:r>
          </w:p>
        </w:tc>
      </w:tr>
      <w:tr w:rsidR="001158BC" w14:paraId="35E2314A" w14:textId="77777777" w:rsidTr="005260B8">
        <w:trPr>
          <w:trHeight w:val="161"/>
        </w:trPr>
        <w:tc>
          <w:tcPr>
            <w:tcW w:w="2830" w:type="dxa"/>
            <w:shd w:val="clear" w:color="auto" w:fill="auto"/>
            <w:vAlign w:val="center"/>
          </w:tcPr>
          <w:p w14:paraId="48738AD2" w14:textId="7793CD8A" w:rsidR="001158BC" w:rsidRDefault="001158BC" w:rsidP="00A32F3E">
            <w:pPr>
              <w:spacing w:line="26" w:lineRule="atLeast"/>
              <w:rPr>
                <w:b/>
              </w:rPr>
            </w:pPr>
            <w:r>
              <w:rPr>
                <w:b/>
              </w:rPr>
              <w:t>Toleranzfrist GSVG</w:t>
            </w:r>
          </w:p>
        </w:tc>
        <w:tc>
          <w:tcPr>
            <w:tcW w:w="4191" w:type="dxa"/>
            <w:shd w:val="clear" w:color="auto" w:fill="auto"/>
            <w:vAlign w:val="center"/>
          </w:tcPr>
          <w:p w14:paraId="13A18118" w14:textId="69E96D2B" w:rsidR="001158BC" w:rsidRDefault="001158BC" w:rsidP="00A32F3E">
            <w:r>
              <w:t>Nur für NOTFÄLLE!</w:t>
            </w:r>
          </w:p>
        </w:tc>
      </w:tr>
      <w:tr w:rsidR="005260B8" w14:paraId="6B1BA78F" w14:textId="77777777" w:rsidTr="00303787">
        <w:trPr>
          <w:trHeight w:val="161"/>
        </w:trPr>
        <w:tc>
          <w:tcPr>
            <w:tcW w:w="2830" w:type="dxa"/>
            <w:shd w:val="clear" w:color="auto" w:fill="E8F2E4"/>
            <w:vAlign w:val="center"/>
          </w:tcPr>
          <w:p w14:paraId="6F7AFD15" w14:textId="406B42A6" w:rsidR="005260B8" w:rsidRDefault="005260B8" w:rsidP="00A32F3E">
            <w:pPr>
              <w:spacing w:line="26" w:lineRule="atLeast"/>
              <w:rPr>
                <w:b/>
              </w:rPr>
            </w:pPr>
            <w:r>
              <w:rPr>
                <w:b/>
              </w:rPr>
              <w:t>AG46 und Auszahlung GS Bonus für Vorsorgeuntersuchung</w:t>
            </w:r>
          </w:p>
        </w:tc>
        <w:tc>
          <w:tcPr>
            <w:tcW w:w="4191" w:type="dxa"/>
            <w:shd w:val="clear" w:color="auto" w:fill="E8F2E4"/>
            <w:vAlign w:val="center"/>
          </w:tcPr>
          <w:p w14:paraId="5C4C02FE" w14:textId="4A31B417" w:rsidR="005260B8" w:rsidRDefault="005260B8" w:rsidP="00A32F3E">
            <w:r>
              <w:t>Trotz Auszahlung möglich</w:t>
            </w:r>
          </w:p>
        </w:tc>
      </w:tr>
    </w:tbl>
    <w:p w14:paraId="6F55C561" w14:textId="03E89503" w:rsidR="003B5256" w:rsidRDefault="003B5256" w:rsidP="008670D0">
      <w:r>
        <w:br w:type="page"/>
      </w:r>
    </w:p>
    <w:p w14:paraId="4ED849A2" w14:textId="6DA7E96A" w:rsidR="000671B6" w:rsidRDefault="005233BD" w:rsidP="000671B6">
      <w:pPr>
        <w:pStyle w:val="berschrift1"/>
      </w:pPr>
      <w:bookmarkStart w:id="1" w:name="_Toc72322355"/>
      <w:r>
        <w:lastRenderedPageBreak/>
        <w:t>Auftraggeberhaftung</w:t>
      </w:r>
      <w:bookmarkEnd w:id="1"/>
    </w:p>
    <w:p w14:paraId="65D84524" w14:textId="176740E4" w:rsidR="000671B6" w:rsidRPr="003B5256" w:rsidRDefault="000671B6" w:rsidP="000671B6">
      <w:pPr>
        <w:rPr>
          <w:sz w:val="10"/>
          <w:szCs w:val="10"/>
        </w:rPr>
      </w:pPr>
    </w:p>
    <w:p w14:paraId="4A8126B7" w14:textId="77777777" w:rsidR="003B5256" w:rsidRDefault="003B5256" w:rsidP="003B5256">
      <w:r>
        <w:t>Das DLZ AGH wurde bei der Österreichischen Gesundheitskasse eingerichtet und hat gemäß §67b Abs. 6 ASVG eine Gesamtliste der haftungsfreistellenden Unternehmen (HFU-Gesamtliste) zu führen sowie die kostenlose Einsicht in diese auf elektr. Weg zu ermöglichen.</w:t>
      </w:r>
    </w:p>
    <w:p w14:paraId="57B71106" w14:textId="77777777" w:rsidR="003B5256" w:rsidRPr="003B5256" w:rsidRDefault="003B5256" w:rsidP="003B5256">
      <w:pPr>
        <w:rPr>
          <w:sz w:val="10"/>
          <w:szCs w:val="1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3"/>
      </w:tblGrid>
      <w:tr w:rsidR="00F959C5" w14:paraId="59B71F9B" w14:textId="77777777" w:rsidTr="00303787">
        <w:trPr>
          <w:trHeight w:val="1294"/>
        </w:trPr>
        <w:tc>
          <w:tcPr>
            <w:tcW w:w="6233" w:type="dxa"/>
            <w:shd w:val="clear" w:color="auto" w:fill="E8F2E4"/>
          </w:tcPr>
          <w:p w14:paraId="61445C8A" w14:textId="77777777" w:rsidR="00F959C5" w:rsidRDefault="00F959C5" w:rsidP="00F959C5">
            <w:pPr>
              <w:ind w:left="24"/>
            </w:pPr>
            <w:r w:rsidRPr="00E22585">
              <w:rPr>
                <w:b/>
              </w:rPr>
              <w:t>Kontaktdaten Auszahlung:</w:t>
            </w:r>
            <w:r w:rsidRPr="00E22585">
              <w:rPr>
                <w:b/>
              </w:rPr>
              <w:tab/>
            </w:r>
            <w:r>
              <w:tab/>
            </w:r>
            <w:r>
              <w:tab/>
            </w:r>
            <w:r w:rsidRPr="00E22585">
              <w:rPr>
                <w:b/>
              </w:rPr>
              <w:t>Allgemeine Auskünfte zur AGH</w:t>
            </w:r>
          </w:p>
          <w:p w14:paraId="169F152B" w14:textId="77777777" w:rsidR="00F959C5" w:rsidRDefault="00F959C5" w:rsidP="00F959C5">
            <w:pPr>
              <w:ind w:left="24"/>
            </w:pPr>
            <w:r>
              <w:t>DLZ AGH</w:t>
            </w:r>
            <w:r>
              <w:tab/>
            </w:r>
            <w:r>
              <w:tab/>
            </w:r>
            <w:r>
              <w:tab/>
            </w:r>
            <w:r>
              <w:tab/>
            </w:r>
            <w:r>
              <w:tab/>
              <w:t xml:space="preserve">Tel.: 050 – 124 – 6200 </w:t>
            </w:r>
          </w:p>
          <w:p w14:paraId="6FFBCFD6" w14:textId="77777777" w:rsidR="00F959C5" w:rsidRDefault="00F959C5" w:rsidP="00F959C5">
            <w:pPr>
              <w:ind w:left="24"/>
            </w:pPr>
            <w:r>
              <w:t>Wienerbergstr. 15-19, 1100 Wien</w:t>
            </w:r>
            <w:r>
              <w:tab/>
            </w:r>
            <w:r>
              <w:tab/>
              <w:t>E-Mail: sv-servicecenter@itsv.at</w:t>
            </w:r>
          </w:p>
          <w:p w14:paraId="2A612DF1" w14:textId="544A6718" w:rsidR="00F959C5" w:rsidRDefault="00F959C5" w:rsidP="00F959C5">
            <w:pPr>
              <w:ind w:left="24"/>
            </w:pPr>
            <w:r>
              <w:t>Fax.: 050 – 766 – 114 555</w:t>
            </w:r>
            <w:r>
              <w:tab/>
            </w:r>
            <w:r>
              <w:tab/>
            </w:r>
            <w:r>
              <w:tab/>
            </w:r>
          </w:p>
          <w:p w14:paraId="6D2C5149" w14:textId="77777777" w:rsidR="00F959C5" w:rsidRDefault="00F959C5" w:rsidP="00F959C5">
            <w:pPr>
              <w:ind w:left="24"/>
            </w:pPr>
            <w:r>
              <w:t xml:space="preserve">E-Mail: </w:t>
            </w:r>
            <w:hyperlink r:id="rId9" w:history="1">
              <w:r w:rsidRPr="00BE78BA">
                <w:rPr>
                  <w:rStyle w:val="Hyperlink"/>
                </w:rPr>
                <w:t>dlz-agh@oegk.at</w:t>
              </w:r>
            </w:hyperlink>
          </w:p>
          <w:p w14:paraId="6AC66FAD" w14:textId="7B8334B5" w:rsidR="00F959C5" w:rsidRDefault="00F959C5" w:rsidP="00F959C5">
            <w:pPr>
              <w:ind w:left="24"/>
              <w:rPr>
                <w:b/>
              </w:rPr>
            </w:pPr>
          </w:p>
        </w:tc>
      </w:tr>
      <w:tr w:rsidR="00F959C5" w14:paraId="75ED77B9" w14:textId="77777777" w:rsidTr="00F959C5">
        <w:trPr>
          <w:trHeight w:val="1354"/>
        </w:trPr>
        <w:tc>
          <w:tcPr>
            <w:tcW w:w="6233" w:type="dxa"/>
          </w:tcPr>
          <w:p w14:paraId="324CEF9E" w14:textId="77777777" w:rsidR="00F959C5" w:rsidRPr="003B5256" w:rsidRDefault="00F959C5" w:rsidP="00F959C5">
            <w:pPr>
              <w:ind w:left="24"/>
              <w:rPr>
                <w:b/>
                <w:lang w:val="en-US"/>
              </w:rPr>
            </w:pPr>
            <w:r w:rsidRPr="003B5256">
              <w:rPr>
                <w:b/>
                <w:lang w:val="en-US"/>
              </w:rPr>
              <w:t>DLZ AGH SVS</w:t>
            </w:r>
          </w:p>
          <w:p w14:paraId="4C91596A" w14:textId="77777777" w:rsidR="00F959C5" w:rsidRPr="003B5256" w:rsidRDefault="00F959C5" w:rsidP="00F959C5">
            <w:pPr>
              <w:ind w:left="24"/>
              <w:rPr>
                <w:lang w:val="en-US"/>
              </w:rPr>
            </w:pPr>
            <w:r w:rsidRPr="003B5256">
              <w:rPr>
                <w:lang w:val="en-US"/>
              </w:rPr>
              <w:t>LST Tirol</w:t>
            </w:r>
          </w:p>
          <w:p w14:paraId="7F200940" w14:textId="5DBB04BC" w:rsidR="00F959C5" w:rsidRPr="003B5256" w:rsidRDefault="00F959C5" w:rsidP="00F959C5">
            <w:pPr>
              <w:ind w:left="24"/>
              <w:rPr>
                <w:lang w:val="en-US"/>
              </w:rPr>
            </w:pPr>
            <w:r w:rsidRPr="003B5256">
              <w:rPr>
                <w:lang w:val="en-US"/>
              </w:rPr>
              <w:t>Tel.: 050 – 808 –</w:t>
            </w:r>
            <w:r w:rsidR="00E13867">
              <w:rPr>
                <w:lang w:val="en-US"/>
              </w:rPr>
              <w:t xml:space="preserve"> 2088</w:t>
            </w:r>
          </w:p>
          <w:p w14:paraId="0B0FE2FA" w14:textId="77777777" w:rsidR="00F959C5" w:rsidRDefault="00F959C5" w:rsidP="00F959C5">
            <w:pPr>
              <w:ind w:left="24"/>
            </w:pPr>
            <w:r>
              <w:t xml:space="preserve">Fax: 050 – 808 – 9829 </w:t>
            </w:r>
          </w:p>
          <w:p w14:paraId="027C4EF3" w14:textId="0E0EA4B4" w:rsidR="00F959C5" w:rsidRPr="00E22585" w:rsidRDefault="00E13867" w:rsidP="00E13867">
            <w:pPr>
              <w:ind w:left="24"/>
              <w:rPr>
                <w:b/>
              </w:rPr>
            </w:pPr>
            <w:r>
              <w:t>E-Mail: dlz.agh</w:t>
            </w:r>
            <w:r w:rsidR="00F959C5">
              <w:t>@svs.at</w:t>
            </w:r>
          </w:p>
        </w:tc>
      </w:tr>
    </w:tbl>
    <w:p w14:paraId="5B84F992" w14:textId="523399B4" w:rsidR="003B5256" w:rsidRDefault="003B5256" w:rsidP="000671B6"/>
    <w:p w14:paraId="209C7379" w14:textId="79773FF6" w:rsidR="003B5256" w:rsidRDefault="003B5256" w:rsidP="003B5256">
      <w:pPr>
        <w:pStyle w:val="Untertitel"/>
      </w:pPr>
      <w:r>
        <w:t>Allgemeines</w:t>
      </w:r>
    </w:p>
    <w:p w14:paraId="4528007F" w14:textId="1E970EC0" w:rsidR="000671B6" w:rsidRPr="00E13867" w:rsidRDefault="000671B6" w:rsidP="00835CBF">
      <w:pPr>
        <w:pStyle w:val="Listenabsatz"/>
        <w:numPr>
          <w:ilvl w:val="0"/>
          <w:numId w:val="40"/>
        </w:numPr>
      </w:pPr>
      <w:r w:rsidRPr="00E13867">
        <w:t>AGH-Gesetz neue Haftungsbestimmungen für Auftraggeber von Bauleistungen im ASVG aufgenommen</w:t>
      </w:r>
    </w:p>
    <w:p w14:paraId="5F9B9C35" w14:textId="1E81DCC7" w:rsidR="000671B6" w:rsidRPr="00E13867" w:rsidRDefault="000671B6" w:rsidP="00835CBF">
      <w:pPr>
        <w:pStyle w:val="Listenabsatz"/>
        <w:numPr>
          <w:ilvl w:val="0"/>
          <w:numId w:val="40"/>
        </w:numPr>
      </w:pPr>
      <w:r w:rsidRPr="00E13867">
        <w:t>Soll Ausfall der SV-Beiträge durch Sozialbetrug entgegenwirken</w:t>
      </w:r>
    </w:p>
    <w:p w14:paraId="76FF89E5" w14:textId="02F6E3A5" w:rsidR="00E22585" w:rsidRPr="00E13867" w:rsidRDefault="00E22585" w:rsidP="00835CBF">
      <w:pPr>
        <w:pStyle w:val="Listenabsatz"/>
        <w:numPr>
          <w:ilvl w:val="0"/>
          <w:numId w:val="40"/>
        </w:numPr>
      </w:pPr>
      <w:r w:rsidRPr="00E13867">
        <w:t>Antrag auf Auszahlung: ausnahmslos bei DLZ AGH ÖGK schriftlich</w:t>
      </w:r>
    </w:p>
    <w:p w14:paraId="5487DAC0" w14:textId="25467326" w:rsidR="003B5256" w:rsidRDefault="003B5256" w:rsidP="003B5256"/>
    <w:p w14:paraId="16F0A2AD" w14:textId="654ADA55" w:rsidR="003B5256" w:rsidRDefault="003B5256" w:rsidP="003B5256">
      <w:pPr>
        <w:pStyle w:val="Untertitel"/>
      </w:pPr>
      <w:r>
        <w:t>Ablauf AGH (Auszahlungen)</w:t>
      </w:r>
    </w:p>
    <w:p w14:paraId="62B9A623" w14:textId="432383F9" w:rsidR="003B5256" w:rsidRDefault="003B5256" w:rsidP="003B5256">
      <w:pPr>
        <w:pStyle w:val="Listenabsatz"/>
        <w:numPr>
          <w:ilvl w:val="0"/>
          <w:numId w:val="16"/>
        </w:numPr>
      </w:pPr>
      <w:r w:rsidRPr="003B5256">
        <w:rPr>
          <w:b/>
        </w:rPr>
        <w:t>AGH-Zahlungen</w:t>
      </w:r>
      <w:r>
        <w:t xml:space="preserve"> gehen generell zuerst an das entsprechende DLZ bei der ÖGK und werden dort frühestens nach 14 Tagen an die zuständigen Träger überwiesen</w:t>
      </w:r>
    </w:p>
    <w:p w14:paraId="448AD155" w14:textId="452905CE" w:rsidR="003B5256" w:rsidRDefault="003B5256" w:rsidP="003B5256">
      <w:pPr>
        <w:pStyle w:val="Listenabsatz"/>
        <w:numPr>
          <w:ilvl w:val="0"/>
          <w:numId w:val="16"/>
        </w:numPr>
      </w:pPr>
      <w:r w:rsidRPr="003B5256">
        <w:rPr>
          <w:b/>
        </w:rPr>
        <w:t>Anträge auf Guthabenauszahlung</w:t>
      </w:r>
      <w:r>
        <w:t xml:space="preserve"> müssen immer bei DLZ AGH der ÖGK eingebracht werden </w:t>
      </w:r>
      <w:r>
        <w:sym w:font="Wingdings" w:char="F0E0"/>
      </w:r>
      <w:r>
        <w:t xml:space="preserve"> wird von ÖGK weitergeleitet.</w:t>
      </w:r>
    </w:p>
    <w:p w14:paraId="51D0979C" w14:textId="4ADA6EC0" w:rsidR="003B5256" w:rsidRDefault="003B5256" w:rsidP="003B5256">
      <w:pPr>
        <w:pStyle w:val="Listenabsatz"/>
        <w:numPr>
          <w:ilvl w:val="0"/>
          <w:numId w:val="16"/>
        </w:numPr>
      </w:pPr>
      <w:r w:rsidRPr="003B5256">
        <w:rPr>
          <w:b/>
        </w:rPr>
        <w:t xml:space="preserve">Auszahlung </w:t>
      </w:r>
      <w:r w:rsidRPr="003B5256">
        <w:t>erfolgt,</w:t>
      </w:r>
      <w:r>
        <w:t xml:space="preserve"> wenn innerhalb einer gesetzlichen Frist kein Träger Einspruch erhebt (besteht ein Rückstand wird das mit dem Guthaben abgedeckt).</w:t>
      </w:r>
    </w:p>
    <w:p w14:paraId="38D78B79" w14:textId="7408C600" w:rsidR="003B5256" w:rsidRDefault="003B5256" w:rsidP="003B5256">
      <w:pPr>
        <w:pStyle w:val="Listenabsatz"/>
        <w:numPr>
          <w:ilvl w:val="0"/>
          <w:numId w:val="16"/>
        </w:numPr>
      </w:pPr>
      <w:r>
        <w:rPr>
          <w:b/>
        </w:rPr>
        <w:t>DLZ AGH erhält von DLZ AGH ÖGK</w:t>
      </w:r>
      <w:r>
        <w:t xml:space="preserve"> Anweisung zur Auszahlung (Dauer länger als 10 Tage!!!)</w:t>
      </w:r>
    </w:p>
    <w:p w14:paraId="157D88F3" w14:textId="0BFB7F17" w:rsidR="003B5256" w:rsidRDefault="003B5256" w:rsidP="003B5256"/>
    <w:p w14:paraId="331E1A6C" w14:textId="77777777" w:rsidR="003B5256" w:rsidRDefault="003B5256" w:rsidP="003B5256">
      <w:pPr>
        <w:pStyle w:val="Untertitel"/>
      </w:pPr>
      <w:r>
        <w:t>Entfall der AGH</w:t>
      </w:r>
    </w:p>
    <w:p w14:paraId="24E876F4" w14:textId="7B8183CE" w:rsidR="003B5256" w:rsidRDefault="003B5256" w:rsidP="003B5256">
      <w:r>
        <w:t xml:space="preserve">Wenn und </w:t>
      </w:r>
      <w:r w:rsidR="00BB39E2">
        <w:t>solange</w:t>
      </w:r>
      <w:r>
        <w:t xml:space="preserve"> der Auftragnehmer auf der HFU-Liste steht oder wenn der Auftraggeber den Haftungsbetrag bezahlt</w:t>
      </w:r>
    </w:p>
    <w:p w14:paraId="052840B1" w14:textId="77777777" w:rsidR="003B5256" w:rsidRDefault="003B5256" w:rsidP="003B5256"/>
    <w:p w14:paraId="744675CD" w14:textId="77777777" w:rsidR="003B5256" w:rsidRDefault="003B5256" w:rsidP="003B5256">
      <w:pPr>
        <w:pStyle w:val="Untertitel"/>
      </w:pPr>
      <w:r>
        <w:t>HFU-Liste</w:t>
      </w:r>
    </w:p>
    <w:p w14:paraId="4E223FD2" w14:textId="515C8559" w:rsidR="003B5256" w:rsidRDefault="003B5256" w:rsidP="003B5256">
      <w:r>
        <w:t xml:space="preserve">Gesamtliste der haftungsfreistellenden Unternehmen, Liste kann beim DLZ AGH </w:t>
      </w:r>
      <w:r w:rsidR="00BB39E2">
        <w:t>schriftlich</w:t>
      </w:r>
      <w:r>
        <w:t xml:space="preserve"> beantrag werden (oder im Internet: </w:t>
      </w:r>
      <w:hyperlink r:id="rId10" w:history="1">
        <w:r w:rsidRPr="00BE78BA">
          <w:rPr>
            <w:rStyle w:val="Hyperlink"/>
          </w:rPr>
          <w:t>www.sozialversicherung.at</w:t>
        </w:r>
      </w:hyperlink>
      <w:r>
        <w:t xml:space="preserve"> </w:t>
      </w:r>
      <w:r>
        <w:sym w:font="Wingdings" w:char="F0E0"/>
      </w:r>
      <w:r>
        <w:t xml:space="preserve"> Dienstgeber/AGH</w:t>
      </w:r>
    </w:p>
    <w:p w14:paraId="12F728FE" w14:textId="77777777" w:rsidR="003B5256" w:rsidRDefault="003B5256" w:rsidP="003B5256"/>
    <w:p w14:paraId="2EEC599D" w14:textId="77777777" w:rsidR="003B5256" w:rsidRDefault="003B5256" w:rsidP="003B5256">
      <w:pPr>
        <w:pStyle w:val="Untertitel"/>
      </w:pPr>
      <w:r>
        <w:t>Gesetzliche Bestimmungen</w:t>
      </w:r>
    </w:p>
    <w:p w14:paraId="3C369E7F" w14:textId="77777777" w:rsidR="003B5256" w:rsidRPr="000671B6" w:rsidRDefault="003B5256" w:rsidP="003B5256">
      <w:r>
        <w:t>§ 67a bis 67e ASVG</w:t>
      </w:r>
    </w:p>
    <w:p w14:paraId="4A473A4B" w14:textId="29943E24" w:rsidR="003B5256" w:rsidRDefault="003B5256" w:rsidP="003B5256"/>
    <w:p w14:paraId="3720BE53" w14:textId="75D9235E" w:rsidR="003B5256" w:rsidRDefault="003B5256" w:rsidP="003B5256"/>
    <w:p w14:paraId="04A0D649" w14:textId="17A7D574" w:rsidR="000671B6" w:rsidRDefault="000671B6" w:rsidP="003B5256">
      <w:pPr>
        <w:pStyle w:val="Untertitel"/>
      </w:pPr>
      <w:r>
        <w:lastRenderedPageBreak/>
        <w:t xml:space="preserve">Neu </w:t>
      </w:r>
      <w:r w:rsidR="008241F7">
        <w:t xml:space="preserve">seit </w:t>
      </w:r>
      <w:r>
        <w:t>01.01.2016 (§67a Abs. 6 ASVG)</w:t>
      </w:r>
    </w:p>
    <w:p w14:paraId="72DBC75B" w14:textId="4619C498" w:rsidR="000671B6" w:rsidRDefault="000671B6" w:rsidP="000671B6">
      <w:pPr>
        <w:pStyle w:val="Listenabsatz"/>
        <w:numPr>
          <w:ilvl w:val="0"/>
          <w:numId w:val="16"/>
        </w:numPr>
        <w:ind w:left="426" w:hanging="142"/>
      </w:pPr>
      <w:r>
        <w:t xml:space="preserve">AGH-Guthaben auch mit fälligen Zuschlägen nach dem Bauarbeiter-Urlaubs- </w:t>
      </w:r>
    </w:p>
    <w:p w14:paraId="66F1E046" w14:textId="3052E857" w:rsidR="00E40E23" w:rsidRDefault="000671B6" w:rsidP="000671B6">
      <w:pPr>
        <w:ind w:left="426"/>
      </w:pPr>
      <w:r>
        <w:t>Und Abfertigungsgesetz (BUAG) und mit fälligen Abgabeforderungen des Bundes zu verrechnen sind. Keine Zustimmung seitens des DG notwendig</w:t>
      </w:r>
    </w:p>
    <w:p w14:paraId="77A82B5E" w14:textId="58C6EA67" w:rsidR="000671B6" w:rsidRDefault="000671B6" w:rsidP="000671B6">
      <w:pPr>
        <w:ind w:left="426"/>
      </w:pPr>
      <w:r>
        <w:t xml:space="preserve">Folgende Reihenfolge: </w:t>
      </w:r>
    </w:p>
    <w:p w14:paraId="621B6927" w14:textId="19304C7F" w:rsidR="000671B6" w:rsidRPr="000671B6" w:rsidRDefault="000671B6" w:rsidP="000671B6">
      <w:pPr>
        <w:rPr>
          <w:sz w:val="8"/>
          <w:szCs w:val="8"/>
        </w:rPr>
      </w:pPr>
    </w:p>
    <w:p w14:paraId="6CF35C1B" w14:textId="6574764E" w:rsidR="000671B6" w:rsidRDefault="000671B6" w:rsidP="000671B6">
      <w:pPr>
        <w:pStyle w:val="Listenabsatz"/>
        <w:numPr>
          <w:ilvl w:val="0"/>
          <w:numId w:val="17"/>
        </w:numPr>
        <w:ind w:left="1560" w:hanging="284"/>
      </w:pPr>
      <w:r>
        <w:t>Offene Beitragsschulden</w:t>
      </w:r>
    </w:p>
    <w:p w14:paraId="49AB47F0" w14:textId="77777777" w:rsidR="000671B6" w:rsidRPr="000671B6" w:rsidRDefault="000671B6" w:rsidP="000671B6">
      <w:pPr>
        <w:pStyle w:val="Listenabsatz"/>
        <w:ind w:left="1560" w:hanging="284"/>
        <w:rPr>
          <w:sz w:val="8"/>
          <w:szCs w:val="8"/>
        </w:rPr>
      </w:pPr>
    </w:p>
    <w:p w14:paraId="0F7D5C15" w14:textId="05BE55BA" w:rsidR="000671B6" w:rsidRDefault="000671B6" w:rsidP="000671B6">
      <w:pPr>
        <w:pStyle w:val="Listenabsatz"/>
        <w:numPr>
          <w:ilvl w:val="0"/>
          <w:numId w:val="17"/>
        </w:numPr>
        <w:ind w:left="1560" w:hanging="284"/>
      </w:pPr>
      <w:r>
        <w:t>Ansprüche gegenüber beauftragtem Unternehmer auf Grund einer Haftung</w:t>
      </w:r>
    </w:p>
    <w:p w14:paraId="4B0E5305" w14:textId="77777777" w:rsidR="000671B6" w:rsidRPr="000671B6" w:rsidRDefault="000671B6" w:rsidP="000671B6">
      <w:pPr>
        <w:pStyle w:val="Listenabsatz"/>
        <w:ind w:left="1560" w:hanging="284"/>
        <w:rPr>
          <w:sz w:val="8"/>
          <w:szCs w:val="8"/>
        </w:rPr>
      </w:pPr>
    </w:p>
    <w:p w14:paraId="7C7C63D1" w14:textId="4C7CCA5B" w:rsidR="000671B6" w:rsidRDefault="000671B6" w:rsidP="000671B6">
      <w:pPr>
        <w:pStyle w:val="Listenabsatz"/>
        <w:numPr>
          <w:ilvl w:val="0"/>
          <w:numId w:val="17"/>
        </w:numPr>
        <w:ind w:left="1560" w:hanging="284"/>
      </w:pPr>
      <w:r>
        <w:t>Zuschlagsleistungen nach BUAG</w:t>
      </w:r>
    </w:p>
    <w:p w14:paraId="492D39E3" w14:textId="77777777" w:rsidR="000671B6" w:rsidRPr="000671B6" w:rsidRDefault="000671B6" w:rsidP="000671B6">
      <w:pPr>
        <w:pStyle w:val="Listenabsatz"/>
        <w:ind w:left="1560" w:hanging="284"/>
        <w:rPr>
          <w:sz w:val="8"/>
          <w:szCs w:val="8"/>
        </w:rPr>
      </w:pPr>
    </w:p>
    <w:p w14:paraId="6A6BEB42" w14:textId="71EB632F" w:rsidR="000671B6" w:rsidRDefault="000671B6" w:rsidP="000671B6">
      <w:pPr>
        <w:pStyle w:val="Listenabsatz"/>
        <w:numPr>
          <w:ilvl w:val="0"/>
          <w:numId w:val="17"/>
        </w:numPr>
        <w:ind w:left="1560" w:hanging="284"/>
      </w:pPr>
      <w:r>
        <w:t>Abgabenforderungen des Bundes</w:t>
      </w:r>
    </w:p>
    <w:p w14:paraId="017074FA" w14:textId="77777777" w:rsidR="000671B6" w:rsidRDefault="000671B6" w:rsidP="000671B6">
      <w:pPr>
        <w:pStyle w:val="Listenabsatz"/>
      </w:pPr>
    </w:p>
    <w:p w14:paraId="70687C5D" w14:textId="3D1B0934" w:rsidR="00E40E23" w:rsidRDefault="00E40E23" w:rsidP="00E40E23"/>
    <w:p w14:paraId="513CDE44" w14:textId="77777777" w:rsidR="003B5256" w:rsidRPr="000671B6" w:rsidRDefault="003B5256" w:rsidP="00E40E23"/>
    <w:p w14:paraId="5C4493A7" w14:textId="4DE164E1" w:rsidR="00E40E23" w:rsidRPr="000671B6" w:rsidRDefault="00E40E23" w:rsidP="00E40E23"/>
    <w:p w14:paraId="5AE7E534" w14:textId="0D50D116" w:rsidR="00E40E23" w:rsidRPr="000671B6" w:rsidRDefault="00E40E23" w:rsidP="00E40E23"/>
    <w:p w14:paraId="7072009F" w14:textId="608EC67A" w:rsidR="00E40E23" w:rsidRPr="000671B6" w:rsidRDefault="00E40E23" w:rsidP="00E40E23"/>
    <w:p w14:paraId="606113C1" w14:textId="073FC05D" w:rsidR="00E40E23" w:rsidRPr="000671B6" w:rsidRDefault="00E40E23" w:rsidP="00E40E23"/>
    <w:p w14:paraId="33C35CD1" w14:textId="68CC9E22" w:rsidR="00E40E23" w:rsidRPr="000671B6" w:rsidRDefault="00E40E23" w:rsidP="00E40E23"/>
    <w:p w14:paraId="0CDB60E3" w14:textId="57209278" w:rsidR="00E40E23" w:rsidRPr="000671B6" w:rsidRDefault="00E40E23" w:rsidP="00E40E23"/>
    <w:p w14:paraId="179FF3AB" w14:textId="6E539413" w:rsidR="00E40E23" w:rsidRPr="000671B6" w:rsidRDefault="00E40E23" w:rsidP="00E40E23"/>
    <w:p w14:paraId="17649C82" w14:textId="09D4E798" w:rsidR="00E40E23" w:rsidRPr="000671B6" w:rsidRDefault="00E40E23" w:rsidP="00E40E23"/>
    <w:p w14:paraId="47C566D1" w14:textId="7B064D65" w:rsidR="00E40E23" w:rsidRPr="000671B6" w:rsidRDefault="00E40E23" w:rsidP="00E40E23"/>
    <w:p w14:paraId="3BD403FE" w14:textId="4FA9FB1E" w:rsidR="00E40E23" w:rsidRPr="000671B6" w:rsidRDefault="00E40E23" w:rsidP="00E40E23"/>
    <w:p w14:paraId="4713918E" w14:textId="54C3BE64" w:rsidR="00E40E23" w:rsidRPr="000671B6" w:rsidRDefault="00E40E23" w:rsidP="00E40E23"/>
    <w:p w14:paraId="746BD8F1" w14:textId="686E94DA" w:rsidR="00E40E23" w:rsidRPr="000671B6" w:rsidRDefault="00E40E23" w:rsidP="00E40E23"/>
    <w:p w14:paraId="75516069" w14:textId="4DEC8797" w:rsidR="00E40E23" w:rsidRPr="000671B6" w:rsidRDefault="00E40E23" w:rsidP="00E40E23"/>
    <w:p w14:paraId="061A97FB" w14:textId="45452FC8" w:rsidR="00E40E23" w:rsidRPr="000671B6" w:rsidRDefault="00E40E23" w:rsidP="00E40E23"/>
    <w:p w14:paraId="0A46DCF5" w14:textId="5B97598D" w:rsidR="00E40E23" w:rsidRPr="000671B6" w:rsidRDefault="00E40E23" w:rsidP="00E40E23"/>
    <w:p w14:paraId="5853590D" w14:textId="108C37F8" w:rsidR="00E40E23" w:rsidRPr="000671B6" w:rsidRDefault="00E40E23" w:rsidP="00E40E23"/>
    <w:p w14:paraId="6E4BDC50" w14:textId="6F4FE43E" w:rsidR="00E40E23" w:rsidRPr="000671B6" w:rsidRDefault="00E40E23" w:rsidP="00E40E23"/>
    <w:p w14:paraId="66F4100A" w14:textId="3C1830AA" w:rsidR="00E40E23" w:rsidRPr="000671B6" w:rsidRDefault="00E40E23" w:rsidP="00E40E23"/>
    <w:p w14:paraId="070FCC38" w14:textId="041A2763" w:rsidR="00E40E23" w:rsidRPr="000671B6" w:rsidRDefault="00E40E23" w:rsidP="00E40E23"/>
    <w:p w14:paraId="7A65A66D" w14:textId="28AE9CE9" w:rsidR="00E40E23" w:rsidRPr="000671B6" w:rsidRDefault="00E40E23" w:rsidP="00E40E23"/>
    <w:p w14:paraId="4DC64D1E" w14:textId="4B8953C3" w:rsidR="00E40E23" w:rsidRPr="000671B6" w:rsidRDefault="00E40E23" w:rsidP="00E40E23"/>
    <w:p w14:paraId="6E5F2DD6" w14:textId="546E6E51" w:rsidR="00E40E23" w:rsidRPr="000671B6" w:rsidRDefault="00E40E23" w:rsidP="00E40E23"/>
    <w:p w14:paraId="2B8AF1C5" w14:textId="0C69CBF7" w:rsidR="00E40E23" w:rsidRPr="000671B6" w:rsidRDefault="00E40E23" w:rsidP="00E40E23"/>
    <w:p w14:paraId="51C27B73" w14:textId="2D06D7E0" w:rsidR="00E40E23" w:rsidRPr="000671B6" w:rsidRDefault="00E40E23" w:rsidP="00E40E23"/>
    <w:p w14:paraId="7A9471D5" w14:textId="2BDFE0D5" w:rsidR="00E40E23" w:rsidRPr="000671B6" w:rsidRDefault="00E40E23" w:rsidP="00E40E23"/>
    <w:p w14:paraId="46C106F2" w14:textId="76345B43" w:rsidR="00E40E23" w:rsidRPr="000671B6" w:rsidRDefault="00E40E23" w:rsidP="00E40E23"/>
    <w:p w14:paraId="519E0204" w14:textId="35C023DA" w:rsidR="00E40E23" w:rsidRPr="000671B6" w:rsidRDefault="00E40E23" w:rsidP="00E40E23"/>
    <w:p w14:paraId="272C3837" w14:textId="66755D89" w:rsidR="00E40E23" w:rsidRPr="000671B6" w:rsidRDefault="00E40E23" w:rsidP="00E40E23"/>
    <w:p w14:paraId="3F923C84" w14:textId="6828756F" w:rsidR="00E40E23" w:rsidRPr="000671B6" w:rsidRDefault="00E40E23" w:rsidP="00E40E23"/>
    <w:p w14:paraId="732E0939" w14:textId="4824D11C" w:rsidR="00E40E23" w:rsidRPr="000671B6" w:rsidRDefault="00E40E23" w:rsidP="00E40E23"/>
    <w:p w14:paraId="4776ED52" w14:textId="387B4DF0" w:rsidR="00E40E23" w:rsidRPr="000671B6" w:rsidRDefault="00E40E23" w:rsidP="00E40E23"/>
    <w:p w14:paraId="6D69C049" w14:textId="0D029108" w:rsidR="00E40E23" w:rsidRPr="000671B6" w:rsidRDefault="00E40E23" w:rsidP="00E40E23"/>
    <w:p w14:paraId="7DF94741" w14:textId="77642486" w:rsidR="002F5EFB" w:rsidRDefault="00BE1D68" w:rsidP="00BE1D68">
      <w:pPr>
        <w:pStyle w:val="berschrift1"/>
      </w:pPr>
      <w:bookmarkStart w:id="2" w:name="_Toc72322357"/>
      <w:r>
        <w:lastRenderedPageBreak/>
        <w:t>Freiwillige Arbeitslosenversicherung</w:t>
      </w:r>
      <w:bookmarkEnd w:id="2"/>
    </w:p>
    <w:p w14:paraId="3FCB52A3" w14:textId="758A5390" w:rsidR="002F5EFB" w:rsidRPr="00C83C6E" w:rsidRDefault="002F5EFB" w:rsidP="00E40E23">
      <w:pPr>
        <w:rPr>
          <w:sz w:val="10"/>
          <w:szCs w:val="10"/>
        </w:rPr>
      </w:pPr>
    </w:p>
    <w:p w14:paraId="56B4B897" w14:textId="3760A85E" w:rsidR="00BE1D68" w:rsidRDefault="00B13E1A" w:rsidP="00B13E1A">
      <w:pPr>
        <w:pStyle w:val="Listenabsatz"/>
        <w:numPr>
          <w:ilvl w:val="0"/>
          <w:numId w:val="16"/>
        </w:numPr>
      </w:pPr>
      <w:r>
        <w:t>Seit 01.01.2009 gibt es die Möglichkeit der freiwilligen Arbeitslosenversicherung</w:t>
      </w:r>
    </w:p>
    <w:p w14:paraId="1227E243" w14:textId="486CA1EE" w:rsidR="00B13E1A" w:rsidRDefault="00B13E1A" w:rsidP="00B13E1A">
      <w:pPr>
        <w:pStyle w:val="Listenabsatz"/>
        <w:numPr>
          <w:ilvl w:val="0"/>
          <w:numId w:val="16"/>
        </w:numPr>
      </w:pPr>
      <w:r>
        <w:t>Ansprüche gleich wie bei Arbeitnehmer (Arbeitslosengeld, Notstandshilfe, etc.)</w:t>
      </w:r>
    </w:p>
    <w:p w14:paraId="0A8D0A85" w14:textId="10E00D54" w:rsidR="00B13E1A" w:rsidRDefault="00B13E1A" w:rsidP="00B13E1A">
      <w:pPr>
        <w:pStyle w:val="Listenabsatz"/>
        <w:numPr>
          <w:ilvl w:val="0"/>
          <w:numId w:val="16"/>
        </w:numPr>
      </w:pPr>
      <w:r>
        <w:t>Beitrag zur ALV wird von SVS eingehoben und an das AMS abgeführt</w:t>
      </w:r>
    </w:p>
    <w:p w14:paraId="7E6C19B1" w14:textId="401334D9" w:rsidR="00B13E1A" w:rsidRDefault="00B13E1A" w:rsidP="00B13E1A"/>
    <w:p w14:paraId="3BDF4AB0" w14:textId="4B7FDD16" w:rsidR="00B13E1A" w:rsidRPr="008241F7" w:rsidRDefault="00B13E1A" w:rsidP="008241F7">
      <w:pPr>
        <w:pStyle w:val="berschrift2"/>
        <w:rPr>
          <w:rStyle w:val="SchwacheHervorhebung"/>
          <w:i w:val="0"/>
          <w:color w:val="000000" w:themeColor="text1"/>
        </w:rPr>
      </w:pPr>
      <w:r w:rsidRPr="008241F7">
        <w:rPr>
          <w:rStyle w:val="SchwacheHervorhebung"/>
          <w:i w:val="0"/>
          <w:color w:val="000000" w:themeColor="text1"/>
        </w:rPr>
        <w:t>Anspruchsvoraussetzungen</w:t>
      </w:r>
    </w:p>
    <w:p w14:paraId="03516458" w14:textId="17D879B3" w:rsidR="00B13E1A" w:rsidRDefault="00B13E1A" w:rsidP="00B13E1A">
      <w:pPr>
        <w:pStyle w:val="Listenabsatz"/>
        <w:numPr>
          <w:ilvl w:val="0"/>
          <w:numId w:val="16"/>
        </w:numPr>
      </w:pPr>
      <w:r>
        <w:t>Pensionsversichert nach GSVG oder FSVG</w:t>
      </w:r>
    </w:p>
    <w:p w14:paraId="66C1835E" w14:textId="3133E351" w:rsidR="00B13E1A" w:rsidRDefault="00B13E1A" w:rsidP="00B13E1A">
      <w:pPr>
        <w:pStyle w:val="Listenabsatz"/>
        <w:numPr>
          <w:ilvl w:val="0"/>
          <w:numId w:val="16"/>
        </w:numPr>
      </w:pPr>
      <w:r>
        <w:t>Freiberufl. Tätiger Rechtsanwalt od. Ziviltechniker und nach §5 GSVG (Opting Out) von der GSVG-Pflichtversicherung ausgenommen sind</w:t>
      </w:r>
    </w:p>
    <w:p w14:paraId="2EA45A44" w14:textId="430FEDD7" w:rsidR="00B13E1A" w:rsidRDefault="00B13E1A" w:rsidP="00B13E1A"/>
    <w:p w14:paraId="55242CBE" w14:textId="60E90B5B" w:rsidR="00B13E1A" w:rsidRDefault="00B13E1A" w:rsidP="0043618F">
      <w:pPr>
        <w:pStyle w:val="Untertitel"/>
      </w:pPr>
      <w:r>
        <w:t>Kein Anspruch auf ALV</w:t>
      </w:r>
    </w:p>
    <w:p w14:paraId="117165AD" w14:textId="4B9AEDF4" w:rsidR="00B13E1A" w:rsidRDefault="00B13E1A" w:rsidP="00B13E1A">
      <w:pPr>
        <w:pStyle w:val="Listenabsatz"/>
        <w:numPr>
          <w:ilvl w:val="0"/>
          <w:numId w:val="16"/>
        </w:numPr>
      </w:pPr>
      <w:r w:rsidRPr="00C83C6E">
        <w:rPr>
          <w:b/>
          <w:bCs/>
        </w:rPr>
        <w:t>Frauen</w:t>
      </w:r>
      <w:r>
        <w:t>, die das 60. LJ bereits vollendet haben und die Wartefrist für eine Alterspension erfüllt ist</w:t>
      </w:r>
    </w:p>
    <w:p w14:paraId="11A78415" w14:textId="0504CD59" w:rsidR="00B13E1A" w:rsidRDefault="00B13E1A" w:rsidP="00B13E1A">
      <w:pPr>
        <w:pStyle w:val="Listenabsatz"/>
        <w:numPr>
          <w:ilvl w:val="0"/>
          <w:numId w:val="16"/>
        </w:numPr>
      </w:pPr>
      <w:r w:rsidRPr="00C83C6E">
        <w:rPr>
          <w:b/>
          <w:bCs/>
        </w:rPr>
        <w:t>Männer</w:t>
      </w:r>
      <w:r>
        <w:t>, die das 63, LJ bereits vollendet haben oder</w:t>
      </w:r>
    </w:p>
    <w:p w14:paraId="24467038" w14:textId="21AA080F" w:rsidR="00B13E1A" w:rsidRDefault="00B13E1A" w:rsidP="00B13E1A">
      <w:pPr>
        <w:pStyle w:val="Listenabsatz"/>
        <w:numPr>
          <w:ilvl w:val="0"/>
          <w:numId w:val="16"/>
        </w:numPr>
      </w:pPr>
      <w:r>
        <w:t>wenn bereits eine Alterspension oder ein Ruhegenuss zuerkannt wurde</w:t>
      </w:r>
    </w:p>
    <w:p w14:paraId="1303F9F3" w14:textId="0874EFCA" w:rsidR="00B13E1A" w:rsidRDefault="00B13E1A" w:rsidP="00B13E1A"/>
    <w:p w14:paraId="091FCD5C" w14:textId="6A0FC1CF" w:rsidR="00B13E1A" w:rsidRDefault="00B13E1A" w:rsidP="0043618F">
      <w:pPr>
        <w:pStyle w:val="Untertitel"/>
      </w:pPr>
      <w:r>
        <w:t>Beginn/Beitritt</w:t>
      </w:r>
      <w:r w:rsidR="0043618F">
        <w:t>serklärung</w:t>
      </w:r>
    </w:p>
    <w:p w14:paraId="741ED307" w14:textId="697E6369" w:rsidR="00B13E1A" w:rsidRDefault="00B13E1A" w:rsidP="00B13E1A">
      <w:pPr>
        <w:pStyle w:val="Listenabsatz"/>
        <w:numPr>
          <w:ilvl w:val="0"/>
          <w:numId w:val="16"/>
        </w:numPr>
      </w:pPr>
      <w:r w:rsidRPr="00C83C6E">
        <w:rPr>
          <w:u w:val="single"/>
        </w:rPr>
        <w:t>innerhalb von 6 Mon.</w:t>
      </w:r>
      <w:r>
        <w:t xml:space="preserve"> ab dem man von der SVS über den Beginn der GSVG/FSVG-Pensionsversicherung bzw. der Ausnahme nach §5 GSVG schriftlich unterrichtet wurde</w:t>
      </w:r>
    </w:p>
    <w:p w14:paraId="30B8A736" w14:textId="0E1F3F1E" w:rsidR="00B13E1A" w:rsidRDefault="00B13E1A" w:rsidP="00B13E1A">
      <w:pPr>
        <w:pStyle w:val="Listenabsatz"/>
        <w:numPr>
          <w:ilvl w:val="0"/>
          <w:numId w:val="16"/>
        </w:numPr>
      </w:pPr>
      <w:r w:rsidRPr="00C83C6E">
        <w:rPr>
          <w:u w:val="single"/>
        </w:rPr>
        <w:t>Beginn entweder mit Beginn der Pensionsversicherung</w:t>
      </w:r>
      <w:r>
        <w:t xml:space="preserve"> bzw. der Ausnahme (Bekanntgabe innerhalb von 3 Mon.) oder</w:t>
      </w:r>
    </w:p>
    <w:p w14:paraId="5FC510F4" w14:textId="4679F2EC" w:rsidR="00B13E1A" w:rsidRDefault="00B13E1A" w:rsidP="00B13E1A">
      <w:pPr>
        <w:pStyle w:val="Listenabsatz"/>
        <w:numPr>
          <w:ilvl w:val="0"/>
          <w:numId w:val="16"/>
        </w:numPr>
      </w:pPr>
      <w:r w:rsidRPr="00C83C6E">
        <w:rPr>
          <w:u w:val="single"/>
        </w:rPr>
        <w:t>Mit dem auf den Beitritt folgenden Monat</w:t>
      </w:r>
      <w:r>
        <w:t xml:space="preserve"> (Bekanntgabe des Beitritts nach dem 3. Mon.)</w:t>
      </w:r>
    </w:p>
    <w:p w14:paraId="4F691D3A" w14:textId="77777777" w:rsidR="00C83C6E" w:rsidRPr="00C83C6E" w:rsidRDefault="00C83C6E" w:rsidP="00C83C6E">
      <w:pPr>
        <w:pStyle w:val="Listenabsatz"/>
        <w:rPr>
          <w:sz w:val="8"/>
          <w:szCs w:val="8"/>
        </w:rPr>
      </w:pPr>
    </w:p>
    <w:p w14:paraId="489BE847" w14:textId="23CEC4CA" w:rsidR="00B13E1A" w:rsidRDefault="00B13E1A" w:rsidP="00C83C6E">
      <w:pPr>
        <w:ind w:left="708"/>
      </w:pPr>
      <w:r w:rsidRPr="00C83C6E">
        <w:rPr>
          <w:b/>
        </w:rPr>
        <w:t>Wenn nicht innerhalb dieser Frist:</w:t>
      </w:r>
      <w:r>
        <w:t xml:space="preserve"> Beitritt erst wieder nach 8, 16, 24… Jahren möglich (innerhalb von 6 Mon. ab Ende dieses Zeitraumes) </w:t>
      </w:r>
      <w:r w:rsidR="00C83C6E">
        <w:br/>
        <w:t>Achtung: NB in der Zwischenzeit verlängert die Antragsfrist um die jeweiligen NB-Monate; Wenn von Beginn an AG46 kann die ALV beantragt werden.</w:t>
      </w:r>
    </w:p>
    <w:p w14:paraId="0E1471C9" w14:textId="11845AA5" w:rsidR="00B13E1A" w:rsidRDefault="00B13E1A" w:rsidP="00B13E1A"/>
    <w:p w14:paraId="1D9630F4" w14:textId="0FC6D631" w:rsidR="0043618F" w:rsidRDefault="0043618F" w:rsidP="0043618F">
      <w:pPr>
        <w:pStyle w:val="Untertitel"/>
      </w:pPr>
      <w:r>
        <w:t>Ende</w:t>
      </w:r>
    </w:p>
    <w:p w14:paraId="5A13DB68" w14:textId="25A89C2C" w:rsidR="0043618F" w:rsidRDefault="0043618F" w:rsidP="0043618F">
      <w:pPr>
        <w:pStyle w:val="Listenabsatz"/>
        <w:numPr>
          <w:ilvl w:val="0"/>
          <w:numId w:val="16"/>
        </w:numPr>
      </w:pPr>
      <w:r>
        <w:t>Frühestens nach 8, 16, 24 Jahren (innerhalb v</w:t>
      </w:r>
      <w:r w:rsidR="00C83C6E">
        <w:t>.</w:t>
      </w:r>
      <w:r>
        <w:t xml:space="preserve"> 6 Monaten ab Ende dieses Zeitraumes)</w:t>
      </w:r>
    </w:p>
    <w:p w14:paraId="3A17014D" w14:textId="77777777" w:rsidR="0043618F" w:rsidRDefault="0043618F" w:rsidP="00B13E1A"/>
    <w:p w14:paraId="01CFD10C" w14:textId="534186EE" w:rsidR="00B13E1A" w:rsidRDefault="00B13E1A" w:rsidP="00B13E1A">
      <w:r w:rsidRPr="0043618F">
        <w:rPr>
          <w:rStyle w:val="UntertitelZchn"/>
        </w:rPr>
        <w:t>Kosten</w:t>
      </w:r>
    </w:p>
    <w:p w14:paraId="13E23A78" w14:textId="00A59E50" w:rsidR="00B13E1A" w:rsidRDefault="00B13E1A" w:rsidP="00B13E1A">
      <w:pPr>
        <w:pStyle w:val="Listenabsatz"/>
        <w:numPr>
          <w:ilvl w:val="0"/>
          <w:numId w:val="16"/>
        </w:numPr>
      </w:pPr>
      <w:r>
        <w:t xml:space="preserve">Beitrag ist für die Dauer der Pflichtversicherung in Pension bzw. der Ausnahme nach §5 GSVG zu zahlen; </w:t>
      </w:r>
    </w:p>
    <w:p w14:paraId="1D2A0BF6" w14:textId="0C47C083" w:rsidR="0043618F" w:rsidRDefault="00B13E1A" w:rsidP="00B13E1A">
      <w:pPr>
        <w:pStyle w:val="Listenabsatz"/>
        <w:numPr>
          <w:ilvl w:val="0"/>
          <w:numId w:val="16"/>
        </w:numPr>
      </w:pPr>
      <w:r>
        <w:t xml:space="preserve">Beitragssatz: 3% oder 6% der Beitragsgrundlage; 3 </w:t>
      </w:r>
      <w:r w:rsidR="0043618F">
        <w:t xml:space="preserve">Optionen zur Auswahl (kann für die </w:t>
      </w:r>
      <w:r w:rsidR="00C83C6E">
        <w:t>gesamte</w:t>
      </w:r>
      <w:r w:rsidR="0043618F">
        <w:t xml:space="preserve"> Dauer nicht geändert werden!)</w:t>
      </w:r>
    </w:p>
    <w:p w14:paraId="6CB713D7" w14:textId="4B0F1875" w:rsidR="00B13E1A" w:rsidRPr="00C83C6E" w:rsidRDefault="00B13E1A" w:rsidP="0043618F">
      <w:pPr>
        <w:pStyle w:val="Listenabsatz"/>
        <w:rPr>
          <w:sz w:val="10"/>
          <w:szCs w:val="10"/>
        </w:rPr>
      </w:pPr>
      <w:r>
        <w:tab/>
      </w:r>
    </w:p>
    <w:tbl>
      <w:tblPr>
        <w:tblStyle w:val="Tabellenraster"/>
        <w:tblW w:w="0" w:type="auto"/>
        <w:jc w:val="center"/>
        <w:tblLook w:val="04A0" w:firstRow="1" w:lastRow="0" w:firstColumn="1" w:lastColumn="0" w:noHBand="0" w:noVBand="1"/>
      </w:tblPr>
      <w:tblGrid>
        <w:gridCol w:w="2547"/>
        <w:gridCol w:w="1276"/>
        <w:gridCol w:w="1418"/>
        <w:gridCol w:w="1701"/>
      </w:tblGrid>
      <w:tr w:rsidR="0043618F" w14:paraId="634A329E" w14:textId="7F083DB3" w:rsidTr="00F72C77">
        <w:trPr>
          <w:jc w:val="center"/>
        </w:trPr>
        <w:tc>
          <w:tcPr>
            <w:tcW w:w="2547" w:type="dxa"/>
            <w:shd w:val="clear" w:color="auto" w:fill="E8F2E4"/>
            <w:vAlign w:val="center"/>
          </w:tcPr>
          <w:p w14:paraId="06735EBF" w14:textId="12E5CDF2" w:rsidR="0043618F" w:rsidRPr="0043618F" w:rsidRDefault="0043618F" w:rsidP="0043618F">
            <w:pPr>
              <w:jc w:val="center"/>
              <w:rPr>
                <w:b/>
              </w:rPr>
            </w:pPr>
            <w:r w:rsidRPr="0043618F">
              <w:rPr>
                <w:b/>
              </w:rPr>
              <w:t>Beitragsgrundlage</w:t>
            </w:r>
          </w:p>
        </w:tc>
        <w:tc>
          <w:tcPr>
            <w:tcW w:w="1276" w:type="dxa"/>
            <w:shd w:val="clear" w:color="auto" w:fill="E8F2E4"/>
            <w:vAlign w:val="center"/>
          </w:tcPr>
          <w:p w14:paraId="1306871A" w14:textId="2B0874F7" w:rsidR="0043618F" w:rsidRPr="0043618F" w:rsidRDefault="0043618F" w:rsidP="0043618F">
            <w:pPr>
              <w:jc w:val="center"/>
              <w:rPr>
                <w:b/>
              </w:rPr>
            </w:pPr>
            <w:r w:rsidRPr="0043618F">
              <w:rPr>
                <w:b/>
              </w:rPr>
              <w:t>Beitragssatz</w:t>
            </w:r>
          </w:p>
        </w:tc>
        <w:tc>
          <w:tcPr>
            <w:tcW w:w="1418" w:type="dxa"/>
            <w:shd w:val="clear" w:color="auto" w:fill="E8F2E4"/>
            <w:vAlign w:val="center"/>
          </w:tcPr>
          <w:p w14:paraId="7C79AF62" w14:textId="071B5351" w:rsidR="0043618F" w:rsidRPr="0043618F" w:rsidRDefault="0043618F" w:rsidP="0043618F">
            <w:pPr>
              <w:jc w:val="center"/>
              <w:rPr>
                <w:b/>
              </w:rPr>
            </w:pPr>
            <w:r w:rsidRPr="0043618F">
              <w:rPr>
                <w:b/>
              </w:rPr>
              <w:t>Mtl. Beitrag</w:t>
            </w:r>
          </w:p>
        </w:tc>
        <w:tc>
          <w:tcPr>
            <w:tcW w:w="1701" w:type="dxa"/>
            <w:shd w:val="clear" w:color="auto" w:fill="E8F2E4"/>
          </w:tcPr>
          <w:p w14:paraId="7A3404D8" w14:textId="0BF3EC3E" w:rsidR="0043618F" w:rsidRPr="0043618F" w:rsidRDefault="0043618F" w:rsidP="0043618F">
            <w:pPr>
              <w:jc w:val="center"/>
              <w:rPr>
                <w:b/>
              </w:rPr>
            </w:pPr>
            <w:r>
              <w:rPr>
                <w:b/>
              </w:rPr>
              <w:t>Werte tägl. ALG</w:t>
            </w:r>
          </w:p>
        </w:tc>
      </w:tr>
      <w:tr w:rsidR="0043618F" w14:paraId="4EDCBCAD" w14:textId="38AAC662" w:rsidTr="00F72C77">
        <w:trPr>
          <w:jc w:val="center"/>
        </w:trPr>
        <w:tc>
          <w:tcPr>
            <w:tcW w:w="2547" w:type="dxa"/>
          </w:tcPr>
          <w:p w14:paraId="25910CC8" w14:textId="636B0431" w:rsidR="0043618F" w:rsidRPr="00C71D47" w:rsidRDefault="0043618F" w:rsidP="00C01E7D">
            <w:r w:rsidRPr="00C71D47">
              <w:t>¼ der GSVG HBGRL</w:t>
            </w:r>
            <w:r w:rsidR="00F72C77" w:rsidRPr="00C71D47">
              <w:t xml:space="preserve"> (€ </w:t>
            </w:r>
            <w:r w:rsidR="00C01E7D" w:rsidRPr="00C71D47">
              <w:t>1.706,25</w:t>
            </w:r>
            <w:r w:rsidR="00F72C77" w:rsidRPr="00C71D47">
              <w:t>)</w:t>
            </w:r>
          </w:p>
        </w:tc>
        <w:tc>
          <w:tcPr>
            <w:tcW w:w="1276" w:type="dxa"/>
            <w:vAlign w:val="center"/>
          </w:tcPr>
          <w:p w14:paraId="48A42428" w14:textId="77FE1BE0" w:rsidR="0043618F" w:rsidRPr="00C71D47" w:rsidRDefault="0043618F" w:rsidP="0043618F">
            <w:pPr>
              <w:jc w:val="center"/>
            </w:pPr>
            <w:r w:rsidRPr="00C71D47">
              <w:t>3%</w:t>
            </w:r>
          </w:p>
        </w:tc>
        <w:tc>
          <w:tcPr>
            <w:tcW w:w="1418" w:type="dxa"/>
            <w:vAlign w:val="center"/>
          </w:tcPr>
          <w:p w14:paraId="5C0BE1A7" w14:textId="301D6DD6" w:rsidR="0043618F" w:rsidRPr="00C71D47" w:rsidRDefault="0043618F" w:rsidP="00C01E7D">
            <w:pPr>
              <w:jc w:val="right"/>
            </w:pPr>
            <w:r w:rsidRPr="00C71D47">
              <w:t xml:space="preserve">€ </w:t>
            </w:r>
            <w:r w:rsidR="00C01E7D" w:rsidRPr="00C71D47">
              <w:t>51,19</w:t>
            </w:r>
          </w:p>
        </w:tc>
        <w:tc>
          <w:tcPr>
            <w:tcW w:w="1701" w:type="dxa"/>
            <w:vAlign w:val="center"/>
          </w:tcPr>
          <w:p w14:paraId="0A897772" w14:textId="7ACD8D48" w:rsidR="0043618F" w:rsidRPr="00C71D47" w:rsidRDefault="0043618F" w:rsidP="00C01E7D">
            <w:pPr>
              <w:jc w:val="right"/>
            </w:pPr>
            <w:r w:rsidRPr="00C71D47">
              <w:t xml:space="preserve">€ </w:t>
            </w:r>
            <w:r w:rsidR="00C01E7D" w:rsidRPr="00C71D47">
              <w:t>27,25</w:t>
            </w:r>
          </w:p>
        </w:tc>
      </w:tr>
      <w:tr w:rsidR="0043618F" w14:paraId="087B4950" w14:textId="56B7FBB9" w:rsidTr="00F72C77">
        <w:trPr>
          <w:jc w:val="center"/>
        </w:trPr>
        <w:tc>
          <w:tcPr>
            <w:tcW w:w="2547" w:type="dxa"/>
            <w:shd w:val="clear" w:color="auto" w:fill="E8F2E4"/>
          </w:tcPr>
          <w:p w14:paraId="1A3C0A68" w14:textId="0DDBCE70" w:rsidR="0043618F" w:rsidRPr="00C71D47" w:rsidRDefault="0043618F" w:rsidP="00C01E7D">
            <w:r w:rsidRPr="00C71D47">
              <w:t>½ der GSVG HBGRL</w:t>
            </w:r>
            <w:r w:rsidR="00F72C77" w:rsidRPr="00C71D47">
              <w:t xml:space="preserve"> (€ </w:t>
            </w:r>
            <w:r w:rsidR="00C01E7D" w:rsidRPr="00C71D47">
              <w:t>3.412,50</w:t>
            </w:r>
            <w:r w:rsidR="00F72C77" w:rsidRPr="00C71D47">
              <w:t>)</w:t>
            </w:r>
          </w:p>
        </w:tc>
        <w:tc>
          <w:tcPr>
            <w:tcW w:w="1276" w:type="dxa"/>
            <w:shd w:val="clear" w:color="auto" w:fill="E8F2E4"/>
            <w:vAlign w:val="center"/>
          </w:tcPr>
          <w:p w14:paraId="0C67F261" w14:textId="0B3E636A" w:rsidR="0043618F" w:rsidRPr="00C71D47" w:rsidRDefault="0043618F" w:rsidP="0043618F">
            <w:pPr>
              <w:jc w:val="center"/>
            </w:pPr>
            <w:r w:rsidRPr="00C71D47">
              <w:t>6%</w:t>
            </w:r>
          </w:p>
        </w:tc>
        <w:tc>
          <w:tcPr>
            <w:tcW w:w="1418" w:type="dxa"/>
            <w:shd w:val="clear" w:color="auto" w:fill="E8F2E4"/>
            <w:vAlign w:val="center"/>
          </w:tcPr>
          <w:p w14:paraId="0ACA285E" w14:textId="75E9ABE9" w:rsidR="0043618F" w:rsidRPr="00C71D47" w:rsidRDefault="0043618F" w:rsidP="00C01E7D">
            <w:pPr>
              <w:jc w:val="right"/>
            </w:pPr>
            <w:r w:rsidRPr="00C71D47">
              <w:t xml:space="preserve">€ </w:t>
            </w:r>
            <w:r w:rsidR="00C01E7D" w:rsidRPr="00C71D47">
              <w:t>204,75</w:t>
            </w:r>
          </w:p>
        </w:tc>
        <w:tc>
          <w:tcPr>
            <w:tcW w:w="1701" w:type="dxa"/>
            <w:shd w:val="clear" w:color="auto" w:fill="E8F2E4"/>
            <w:vAlign w:val="center"/>
          </w:tcPr>
          <w:p w14:paraId="6B40C198" w14:textId="4B732766" w:rsidR="0043618F" w:rsidRPr="00C71D47" w:rsidRDefault="00F72C77" w:rsidP="00C01E7D">
            <w:pPr>
              <w:jc w:val="right"/>
            </w:pPr>
            <w:r w:rsidRPr="00C71D47">
              <w:t xml:space="preserve">€ </w:t>
            </w:r>
            <w:r w:rsidR="00C01E7D" w:rsidRPr="00C71D47">
              <w:t>44,30</w:t>
            </w:r>
          </w:p>
        </w:tc>
      </w:tr>
      <w:tr w:rsidR="0043618F" w14:paraId="2161BA48" w14:textId="2E4FD8CF" w:rsidTr="00F72C77">
        <w:trPr>
          <w:jc w:val="center"/>
        </w:trPr>
        <w:tc>
          <w:tcPr>
            <w:tcW w:w="2547" w:type="dxa"/>
          </w:tcPr>
          <w:p w14:paraId="1FEAB64C" w14:textId="49F5E6DC" w:rsidR="0043618F" w:rsidRPr="00C71D47" w:rsidRDefault="0043618F" w:rsidP="00C01E7D">
            <w:r w:rsidRPr="00C71D47">
              <w:t>¾ der GSVG HBGRL</w:t>
            </w:r>
            <w:r w:rsidR="00F72C77" w:rsidRPr="00C71D47">
              <w:t xml:space="preserve"> (€ </w:t>
            </w:r>
            <w:r w:rsidR="00C01E7D" w:rsidRPr="00C71D47">
              <w:t>5.118,75</w:t>
            </w:r>
            <w:r w:rsidR="00F72C77" w:rsidRPr="00C71D47">
              <w:t>)</w:t>
            </w:r>
          </w:p>
        </w:tc>
        <w:tc>
          <w:tcPr>
            <w:tcW w:w="1276" w:type="dxa"/>
            <w:vAlign w:val="center"/>
          </w:tcPr>
          <w:p w14:paraId="0A603F47" w14:textId="694E99FA" w:rsidR="0043618F" w:rsidRPr="00C71D47" w:rsidRDefault="0043618F" w:rsidP="0043618F">
            <w:pPr>
              <w:jc w:val="center"/>
            </w:pPr>
            <w:r w:rsidRPr="00C71D47">
              <w:t>6%</w:t>
            </w:r>
          </w:p>
        </w:tc>
        <w:tc>
          <w:tcPr>
            <w:tcW w:w="1418" w:type="dxa"/>
            <w:vAlign w:val="center"/>
          </w:tcPr>
          <w:p w14:paraId="29684D14" w14:textId="7AD20CC1" w:rsidR="0043618F" w:rsidRPr="00C71D47" w:rsidRDefault="0043618F" w:rsidP="00C01E7D">
            <w:pPr>
              <w:jc w:val="right"/>
            </w:pPr>
            <w:r w:rsidRPr="00C71D47">
              <w:t xml:space="preserve">€ </w:t>
            </w:r>
            <w:r w:rsidR="00C01E7D" w:rsidRPr="00C71D47">
              <w:t>307,13</w:t>
            </w:r>
          </w:p>
        </w:tc>
        <w:tc>
          <w:tcPr>
            <w:tcW w:w="1701" w:type="dxa"/>
            <w:vAlign w:val="center"/>
          </w:tcPr>
          <w:p w14:paraId="483D48F4" w14:textId="694A27E2" w:rsidR="0043618F" w:rsidRPr="00C71D47" w:rsidRDefault="00F72C77" w:rsidP="00C01E7D">
            <w:pPr>
              <w:jc w:val="right"/>
            </w:pPr>
            <w:r w:rsidRPr="00C71D47">
              <w:t xml:space="preserve">€ </w:t>
            </w:r>
            <w:r w:rsidR="00C01E7D" w:rsidRPr="00C71D47">
              <w:t>61,09</w:t>
            </w:r>
          </w:p>
        </w:tc>
      </w:tr>
    </w:tbl>
    <w:p w14:paraId="52EE0D62" w14:textId="18FCD792" w:rsidR="0043618F" w:rsidRDefault="0043618F" w:rsidP="0043618F"/>
    <w:p w14:paraId="430ACCA5" w14:textId="507C19DA" w:rsidR="0043618F" w:rsidRDefault="0043618F" w:rsidP="00C83C6E">
      <w:r>
        <w:t>Ausführliche Informationen zu ALG, bereits erworbene Zeiten, Notstandshilfe: AMS</w:t>
      </w:r>
    </w:p>
    <w:p w14:paraId="43F8A02E" w14:textId="3425D256" w:rsidR="00C83C6E" w:rsidRDefault="00C83C6E" w:rsidP="00C83C6E"/>
    <w:p w14:paraId="2A030DFA" w14:textId="75115BAC" w:rsidR="006636D3" w:rsidRDefault="006636D3" w:rsidP="00C83C6E"/>
    <w:p w14:paraId="4F19917A" w14:textId="77777777" w:rsidR="00DF3AFD" w:rsidRDefault="00DF3AFD" w:rsidP="00DF3AFD">
      <w:pPr>
        <w:pStyle w:val="Untertitel"/>
      </w:pPr>
      <w:r>
        <w:lastRenderedPageBreak/>
        <w:t>Kein Arbeitslosengeld für Selbstständige für 4 Wochen</w:t>
      </w:r>
    </w:p>
    <w:p w14:paraId="02AC0484" w14:textId="639EDBDF" w:rsidR="00DF3AFD" w:rsidRDefault="00DF3AFD" w:rsidP="00DF3AFD">
      <w:pPr>
        <w:pStyle w:val="Listenabsatz"/>
        <w:numPr>
          <w:ilvl w:val="0"/>
          <w:numId w:val="16"/>
        </w:numPr>
      </w:pPr>
      <w:r>
        <w:t xml:space="preserve">Wenn Erwerbstätigkeit aus eigenem Verschulden oder freiwillig beendet worden ist. </w:t>
      </w:r>
    </w:p>
    <w:p w14:paraId="10A16545" w14:textId="77777777" w:rsidR="00DF3AFD" w:rsidRDefault="00DF3AFD" w:rsidP="00DF3AFD">
      <w:pPr>
        <w:ind w:left="708"/>
      </w:pPr>
      <w:r>
        <w:t>Nachsicht von dieser Folge in berücksichtigungswürdigen Fällen möglich (Beendigung der Tätigkeit aus zwingenden gesundheitl. Gründen oder wg. drohender Überschuldung oder Zahlungsunfähigkeit od. wg. Saisonende)</w:t>
      </w:r>
    </w:p>
    <w:p w14:paraId="10A0A0A4" w14:textId="77777777" w:rsidR="00DF3AFD" w:rsidRDefault="00DF3AFD" w:rsidP="00DF3AFD">
      <w:pPr>
        <w:pStyle w:val="Listenabsatz"/>
        <w:numPr>
          <w:ilvl w:val="0"/>
          <w:numId w:val="16"/>
        </w:numPr>
      </w:pPr>
      <w:r>
        <w:t>Frist beginnt im Regelfall im Anschluss an das Ende der freiwilligen ALV.</w:t>
      </w:r>
    </w:p>
    <w:p w14:paraId="5CFD7E8C" w14:textId="77777777" w:rsidR="00DF3AFD" w:rsidRDefault="00DF3AFD" w:rsidP="00DF3AFD"/>
    <w:p w14:paraId="78C979C3" w14:textId="77777777" w:rsidR="00DF3AFD" w:rsidRDefault="00DF3AFD" w:rsidP="00065C9E">
      <w:pPr>
        <w:pStyle w:val="Untertitel"/>
      </w:pPr>
      <w:r>
        <w:t>Neue Selbstständige</w:t>
      </w:r>
    </w:p>
    <w:p w14:paraId="30CE4EA0" w14:textId="77777777" w:rsidR="00DF3AFD" w:rsidRDefault="00DF3AFD" w:rsidP="00DF3AFD">
      <w:r>
        <w:t>Versicherte werden schon bei Beantragung des ALGs seitens des AMS dahingehend informiert, dass es im Fall der nachträglichen Feststellung der Pflichtversicherung zur Rückforderung des ALG komme wird.</w:t>
      </w:r>
    </w:p>
    <w:p w14:paraId="35F6BD90" w14:textId="7C6D4EEB" w:rsidR="006636D3" w:rsidRDefault="00065C9E" w:rsidP="00DF3AFD">
      <w:r>
        <w:t>Angesichts dieses Ergebnisses</w:t>
      </w:r>
      <w:r w:rsidR="00DF3AFD">
        <w:t xml:space="preserve"> bleibt es für die Informationstätigkeit der SVS jedenfalls bei </w:t>
      </w:r>
      <w:r>
        <w:t xml:space="preserve">der grundsätzlichen Diktion, dass es </w:t>
      </w:r>
      <w:r>
        <w:rPr>
          <w:b/>
        </w:rPr>
        <w:t>ALG bei neuen Selbstständigen grundsätzlich nur bei endgültiger Einstellung der betrieblichen Tätigkeit gibt und mit der Rückforderung des ALG gerechnet werden muss, wenn die betriebliche Tätigkeit nicht endgültig eingestellt wurde und die SVS nachträglich die Pflichtversicherung feststellen muss (Lückenschließung)</w:t>
      </w:r>
      <w:r w:rsidR="006636D3">
        <w:br w:type="page"/>
      </w:r>
    </w:p>
    <w:p w14:paraId="6168AB4D" w14:textId="4B0C6681" w:rsidR="00C83C6E" w:rsidRDefault="00C83C6E" w:rsidP="00C83C6E">
      <w:pPr>
        <w:pStyle w:val="berschrift1"/>
      </w:pPr>
      <w:bookmarkStart w:id="3" w:name="_Toc72322358"/>
      <w:r>
        <w:lastRenderedPageBreak/>
        <w:t>Ausnahme aus der Pflichtversicherung</w:t>
      </w:r>
      <w:r w:rsidR="00AA3AE5">
        <w:t>: AG 460 geringfügiges Einkommen</w:t>
      </w:r>
      <w:bookmarkEnd w:id="3"/>
    </w:p>
    <w:p w14:paraId="305BD2EC" w14:textId="4DB77B81" w:rsidR="00C83C6E" w:rsidRPr="00444690" w:rsidRDefault="00C83C6E" w:rsidP="00C83C6E">
      <w:pPr>
        <w:rPr>
          <w:sz w:val="10"/>
          <w:szCs w:val="10"/>
        </w:rPr>
      </w:pPr>
    </w:p>
    <w:p w14:paraId="1309E08D" w14:textId="28777D1B" w:rsidR="00C83C6E" w:rsidRDefault="00C83C6E" w:rsidP="00444690">
      <w:pPr>
        <w:pStyle w:val="Untertitel"/>
      </w:pPr>
      <w:r>
        <w:t>Voraussetzungen</w:t>
      </w:r>
    </w:p>
    <w:p w14:paraId="243C1B13" w14:textId="0E7264FF" w:rsidR="00AA3AE5" w:rsidRDefault="00AA3AE5" w:rsidP="00AA3AE5">
      <w:pPr>
        <w:pStyle w:val="Listenabsatz"/>
        <w:numPr>
          <w:ilvl w:val="0"/>
          <w:numId w:val="16"/>
        </w:numPr>
      </w:pPr>
      <w:r>
        <w:t>Pflichtvers. nach GSVG (inkl. GesbR-Gesellschafter), 2/2 FSVG (inkl. Gesellschafter einer Ärzte-OG oder -</w:t>
      </w:r>
      <w:r w:rsidR="0002093B">
        <w:t>GmbH</w:t>
      </w:r>
      <w:r>
        <w:t>)</w:t>
      </w:r>
    </w:p>
    <w:p w14:paraId="4F62FCAE" w14:textId="48EEDBEB" w:rsidR="00C83C6E" w:rsidRDefault="00C83C6E" w:rsidP="00C83C6E">
      <w:pPr>
        <w:pStyle w:val="Listenabsatz"/>
        <w:numPr>
          <w:ilvl w:val="0"/>
          <w:numId w:val="16"/>
        </w:numPr>
      </w:pPr>
      <w:r>
        <w:t>Jahresumsatz: € 35.000,00 brutto</w:t>
      </w:r>
    </w:p>
    <w:p w14:paraId="0E77A66F" w14:textId="5736953D" w:rsidR="00C83C6E" w:rsidRDefault="00C83C6E" w:rsidP="00C83C6E">
      <w:pPr>
        <w:pStyle w:val="Listenabsatz"/>
        <w:numPr>
          <w:ilvl w:val="0"/>
          <w:numId w:val="16"/>
        </w:numPr>
      </w:pPr>
      <w:r>
        <w:t>Nicht mehr als 12 Kalendermonate pflichtversichert in den letzten 5 Jahren</w:t>
      </w:r>
    </w:p>
    <w:p w14:paraId="64081BDA" w14:textId="0A8F4516" w:rsidR="00C83C6E" w:rsidRPr="00444690" w:rsidRDefault="00C83C6E" w:rsidP="00C83C6E">
      <w:pPr>
        <w:ind w:left="360"/>
        <w:rPr>
          <w:sz w:val="8"/>
          <w:szCs w:val="8"/>
        </w:rPr>
      </w:pPr>
    </w:p>
    <w:p w14:paraId="355A0F6B" w14:textId="4A799E30" w:rsidR="00C83C6E" w:rsidRPr="00444690" w:rsidRDefault="00C83C6E" w:rsidP="00C83C6E">
      <w:pPr>
        <w:ind w:left="360"/>
        <w:rPr>
          <w:b/>
          <w:bCs/>
        </w:rPr>
      </w:pPr>
      <w:r w:rsidRPr="00444690">
        <w:rPr>
          <w:b/>
          <w:bCs/>
        </w:rPr>
        <w:t>Nach Vollendung des 57. LJ</w:t>
      </w:r>
    </w:p>
    <w:p w14:paraId="0A52E967" w14:textId="7CD759F7" w:rsidR="00C83C6E" w:rsidRDefault="00C83C6E" w:rsidP="00C83C6E">
      <w:pPr>
        <w:pStyle w:val="Listenabsatz"/>
        <w:numPr>
          <w:ilvl w:val="0"/>
          <w:numId w:val="16"/>
        </w:numPr>
      </w:pPr>
      <w:r>
        <w:t>Jahreseinkommen und Jahresumsatz darf in den letzten 5 Jahren nicht überschritten werden</w:t>
      </w:r>
    </w:p>
    <w:p w14:paraId="6CA355B5" w14:textId="376CAB5F" w:rsidR="00C83C6E" w:rsidRDefault="00C83C6E" w:rsidP="00C83C6E">
      <w:pPr>
        <w:pStyle w:val="Listenabsatz"/>
        <w:numPr>
          <w:ilvl w:val="0"/>
          <w:numId w:val="16"/>
        </w:numPr>
      </w:pPr>
      <w:r>
        <w:t>Antrag muss von STB gestellt werden (oder durch Vers. mit Begründung)</w:t>
      </w:r>
    </w:p>
    <w:p w14:paraId="5EF7386C" w14:textId="0A361BFB" w:rsidR="00C83C6E" w:rsidRPr="00444690" w:rsidRDefault="00C83C6E" w:rsidP="00C83C6E">
      <w:pPr>
        <w:rPr>
          <w:sz w:val="8"/>
          <w:szCs w:val="8"/>
        </w:rPr>
      </w:pPr>
    </w:p>
    <w:p w14:paraId="58DC26DA" w14:textId="7127A6C3" w:rsidR="00C83C6E" w:rsidRPr="00444690" w:rsidRDefault="00C83C6E" w:rsidP="00C83C6E">
      <w:pPr>
        <w:ind w:left="360"/>
        <w:rPr>
          <w:b/>
          <w:bCs/>
        </w:rPr>
      </w:pPr>
      <w:r w:rsidRPr="00444690">
        <w:rPr>
          <w:b/>
          <w:bCs/>
        </w:rPr>
        <w:t>Vollendetes 60. LJ</w:t>
      </w:r>
    </w:p>
    <w:p w14:paraId="193572E4" w14:textId="4C3E788A" w:rsidR="00C83C6E" w:rsidRDefault="00C83C6E" w:rsidP="00C83C6E">
      <w:pPr>
        <w:pStyle w:val="Listenabsatz"/>
        <w:numPr>
          <w:ilvl w:val="0"/>
          <w:numId w:val="16"/>
        </w:numPr>
      </w:pPr>
      <w:r>
        <w:t>Jahreseinkommen und Jahresumsatz darf jährlich nicht überschritten werden</w:t>
      </w:r>
    </w:p>
    <w:p w14:paraId="13A32BE3" w14:textId="5B4A9884" w:rsidR="00C83C6E" w:rsidRDefault="00C83C6E" w:rsidP="00C83C6E"/>
    <w:p w14:paraId="57C9E927" w14:textId="6906B7E7" w:rsidR="00C83C6E" w:rsidRDefault="00C83C6E" w:rsidP="00444690">
      <w:pPr>
        <w:pStyle w:val="Untertitel"/>
      </w:pPr>
      <w:r>
        <w:t>Beginn</w:t>
      </w:r>
    </w:p>
    <w:p w14:paraId="41C9F95A" w14:textId="66D6F9E4" w:rsidR="00C83C6E" w:rsidRDefault="00C83C6E" w:rsidP="00C83C6E">
      <w:pPr>
        <w:pStyle w:val="Listenabsatz"/>
        <w:numPr>
          <w:ilvl w:val="0"/>
          <w:numId w:val="16"/>
        </w:numPr>
      </w:pPr>
      <w:r>
        <w:t xml:space="preserve">Frühestens mit dem 1. Jänner des KJ, in dem der Antrag einlangt, wenn kein Leistungsanspruch in KV/PV. Sonst Ausnahme erst mit Monatsersten nach Einlangen des Antrages. </w:t>
      </w:r>
    </w:p>
    <w:p w14:paraId="0D8FCA0C" w14:textId="575BD228" w:rsidR="00C83C6E" w:rsidRDefault="00C83C6E" w:rsidP="00C83C6E">
      <w:pPr>
        <w:pStyle w:val="Listenabsatz"/>
        <w:numPr>
          <w:ilvl w:val="0"/>
          <w:numId w:val="16"/>
        </w:numPr>
      </w:pPr>
      <w:r>
        <w:t xml:space="preserve">AG 46 bei Neubeginn: binnen 1 Mon. nach der 1. Fälligkeit noch </w:t>
      </w:r>
      <w:r w:rsidR="0061097D">
        <w:t>möglich</w:t>
      </w:r>
      <w:r>
        <w:t xml:space="preserve"> (auch Jahresübergreifend)</w:t>
      </w:r>
    </w:p>
    <w:p w14:paraId="2DDBC3ED" w14:textId="38859E92" w:rsidR="002E1D47" w:rsidRDefault="002E1D47" w:rsidP="002E1D47"/>
    <w:p w14:paraId="79211F27" w14:textId="5136EEBC" w:rsidR="002E1D47" w:rsidRDefault="002E1D47" w:rsidP="00444690">
      <w:pPr>
        <w:pStyle w:val="Untertitel"/>
      </w:pPr>
      <w:r>
        <w:t>Ende</w:t>
      </w:r>
    </w:p>
    <w:p w14:paraId="437181E8" w14:textId="29F5836A" w:rsidR="002E1D47" w:rsidRDefault="002E1D47" w:rsidP="002E1D47">
      <w:pPr>
        <w:pStyle w:val="Listenabsatz"/>
        <w:numPr>
          <w:ilvl w:val="0"/>
          <w:numId w:val="16"/>
        </w:numPr>
      </w:pPr>
      <w:r>
        <w:t>Schriftliche Meldung des Versicherten notwendig</w:t>
      </w:r>
    </w:p>
    <w:p w14:paraId="4ABF52BF" w14:textId="3DAFD33E" w:rsidR="002E1D47" w:rsidRDefault="002E1D47" w:rsidP="002E1D47">
      <w:pPr>
        <w:pStyle w:val="Listenabsatz"/>
      </w:pPr>
      <w:r>
        <w:t>Mit Tag der Meldung</w:t>
      </w:r>
    </w:p>
    <w:p w14:paraId="1D47BD0E" w14:textId="77777777" w:rsidR="002E1D47" w:rsidRPr="00444690" w:rsidRDefault="002E1D47" w:rsidP="002E1D47">
      <w:pPr>
        <w:pStyle w:val="Listenabsatz"/>
        <w:rPr>
          <w:sz w:val="8"/>
          <w:szCs w:val="8"/>
        </w:rPr>
      </w:pPr>
    </w:p>
    <w:p w14:paraId="4F1BE80F" w14:textId="642C7928" w:rsidR="002E1D47" w:rsidRDefault="002E1D47" w:rsidP="002E1D47">
      <w:pPr>
        <w:pStyle w:val="Listenabsatz"/>
        <w:numPr>
          <w:ilvl w:val="0"/>
          <w:numId w:val="16"/>
        </w:numPr>
      </w:pPr>
      <w:r>
        <w:t xml:space="preserve">Beispiel Unterjähriges Ende: </w:t>
      </w:r>
      <w:r>
        <w:br/>
        <w:t>Beginn Pflichtvers. 01.01.; Widerruf AG 46 01.10.; EStB unter VG, werden von Okt. Bis Dez. die Mindest-Beiträge vorgeschrieben.</w:t>
      </w:r>
    </w:p>
    <w:p w14:paraId="1930E0C8" w14:textId="524B3A63" w:rsidR="002E1D47" w:rsidRDefault="002E1D47" w:rsidP="002E1D47"/>
    <w:p w14:paraId="2B0BD177" w14:textId="3CCEB44E" w:rsidR="002E1D47" w:rsidRDefault="002E1D47" w:rsidP="00444690">
      <w:pPr>
        <w:pStyle w:val="Untertitel"/>
      </w:pPr>
      <w:r>
        <w:t>Definition Umsatz</w:t>
      </w:r>
    </w:p>
    <w:p w14:paraId="60E7E422" w14:textId="13715F26" w:rsidR="002E1D47" w:rsidRDefault="002E1D47" w:rsidP="002E1D47">
      <w:r>
        <w:t>Der Umsatz, auch Erlös genannt, ist die Summe aller Einnahmen, die durch Forderung oder Rechnungsstellung an andere, für Produkte und Dienstleistungen eines Unternehmens gestellt werden.</w:t>
      </w:r>
      <w:r w:rsidR="00367E5C">
        <w:t xml:space="preserve"> (sämtliche Einnahmen; Eingänge in der Kasse bzw. Bankkonto ohne UST)</w:t>
      </w:r>
    </w:p>
    <w:p w14:paraId="66A3740C" w14:textId="27A7CB8D" w:rsidR="002E1D47" w:rsidRDefault="002E1D47" w:rsidP="002E1D47"/>
    <w:p w14:paraId="6B3895DE" w14:textId="0BFEDD97" w:rsidR="002E1D47" w:rsidRDefault="002E1D47" w:rsidP="00444690">
      <w:pPr>
        <w:pStyle w:val="Untertitel"/>
      </w:pPr>
      <w:r>
        <w:t>Umsatz berechnen</w:t>
      </w:r>
    </w:p>
    <w:p w14:paraId="7BCA817F" w14:textId="77777777" w:rsidR="00444690" w:rsidRDefault="002E1D47" w:rsidP="002E1D47">
      <w:r>
        <w:t xml:space="preserve">Umsatz </w:t>
      </w:r>
      <w:r w:rsidR="00444690">
        <w:t>gibt lediglich Aussage über die Einnahmen, die ein Unternehmen erzielt hat.</w:t>
      </w:r>
    </w:p>
    <w:p w14:paraId="7164EE87" w14:textId="2E13C1AB" w:rsidR="00444690" w:rsidRDefault="00444690" w:rsidP="002E1D47">
      <w:r>
        <w:t>Hingegen sagt der Gewinn etwas über die Summe aus, die wirklich eingenommen wurde. So werden zur Berechnung des Gewinns die anfallenden Kosten vorab berechneten Umsatz abgezogen</w:t>
      </w:r>
    </w:p>
    <w:p w14:paraId="7ED79DFC" w14:textId="77777777" w:rsidR="00444690" w:rsidRPr="00AA3AE5" w:rsidRDefault="00444690" w:rsidP="002E1D47">
      <w:pPr>
        <w:rPr>
          <w:sz w:val="10"/>
          <w:szCs w:val="10"/>
        </w:rPr>
      </w:pPr>
    </w:p>
    <w:p w14:paraId="4B87B42F" w14:textId="2A3190E8" w:rsidR="002E1D47" w:rsidRPr="00444690" w:rsidRDefault="00444690" w:rsidP="00444690">
      <w:pPr>
        <w:shd w:val="clear" w:color="auto" w:fill="FFFFCC"/>
        <w:jc w:val="center"/>
        <w:rPr>
          <w:rFonts w:cstheme="minorHAnsi"/>
          <w:b/>
          <w:bCs/>
          <w:i/>
        </w:rPr>
      </w:pPr>
      <m:oMathPara>
        <m:oMath>
          <m:r>
            <m:rPr>
              <m:sty m:val="bi"/>
            </m:rPr>
            <w:rPr>
              <w:rFonts w:ascii="Cambria Math" w:hAnsi="Cambria Math" w:cstheme="minorHAnsi"/>
            </w:rPr>
            <m:t xml:space="preserve">Einnahmen </m:t>
          </m:r>
          <m:d>
            <m:dPr>
              <m:ctrlPr>
                <w:rPr>
                  <w:rFonts w:ascii="Cambria Math" w:hAnsi="Cambria Math" w:cstheme="minorHAnsi"/>
                  <w:b/>
                  <w:bCs/>
                  <w:i/>
                </w:rPr>
              </m:ctrlPr>
            </m:dPr>
            <m:e>
              <m:r>
                <m:rPr>
                  <m:sty m:val="bi"/>
                </m:rPr>
                <w:rPr>
                  <w:rFonts w:ascii="Cambria Math" w:hAnsi="Cambria Math" w:cstheme="minorHAnsi"/>
                </w:rPr>
                <m:t>Umsatz</m:t>
              </m:r>
            </m:e>
          </m:d>
          <m:r>
            <m:rPr>
              <m:sty m:val="bi"/>
            </m:rPr>
            <w:rPr>
              <w:rFonts w:ascii="Cambria Math" w:hAnsi="Cambria Math" w:cstheme="minorHAnsi"/>
            </w:rPr>
            <m:t xml:space="preserve">-Ausgaben </m:t>
          </m:r>
          <m:d>
            <m:dPr>
              <m:ctrlPr>
                <w:rPr>
                  <w:rFonts w:ascii="Cambria Math" w:hAnsi="Cambria Math" w:cstheme="minorHAnsi"/>
                  <w:b/>
                  <w:bCs/>
                  <w:i/>
                </w:rPr>
              </m:ctrlPr>
            </m:dPr>
            <m:e>
              <m:r>
                <m:rPr>
                  <m:sty m:val="bi"/>
                </m:rPr>
                <w:rPr>
                  <w:rFonts w:ascii="Cambria Math" w:hAnsi="Cambria Math" w:cstheme="minorHAnsi"/>
                </w:rPr>
                <m:t>Kosten</m:t>
              </m:r>
            </m:e>
          </m:d>
          <m:r>
            <m:rPr>
              <m:sty m:val="bi"/>
            </m:rPr>
            <w:rPr>
              <w:rFonts w:ascii="Cambria Math" w:hAnsi="Cambria Math" w:cstheme="minorHAnsi"/>
            </w:rPr>
            <m:t>=Gewinn</m:t>
          </m:r>
        </m:oMath>
      </m:oMathPara>
    </w:p>
    <w:p w14:paraId="77EB3A2F" w14:textId="16240B26" w:rsidR="00444690" w:rsidRPr="00AA3AE5" w:rsidRDefault="00444690" w:rsidP="00444690">
      <w:pPr>
        <w:rPr>
          <w:sz w:val="10"/>
          <w:szCs w:val="10"/>
        </w:rPr>
      </w:pPr>
    </w:p>
    <w:p w14:paraId="7FCC5DD5" w14:textId="32EAD569" w:rsidR="00444690" w:rsidRDefault="00444690" w:rsidP="00444690">
      <w:r>
        <w:t>Der Gewinn ist das, was übrigbleibt, wenn man von den Einnahmen (Umsatz) die Ausgaben abzieht. Die Ausgaben sind das, was andere einem in Rechnung stellen und vom eigenen Konto abgeht oder der Kasse entnommen wird.</w:t>
      </w:r>
    </w:p>
    <w:p w14:paraId="7C7136F1" w14:textId="36FAE054" w:rsidR="006C3B49" w:rsidRDefault="00444690" w:rsidP="00444690">
      <w:r>
        <w:t xml:space="preserve">Wenn die Ausgaben größer als die Einnahmen sind, dann spricht man nicht mehr von Gewinn, sondern vom negativen Gewinn </w:t>
      </w:r>
      <w:r>
        <w:sym w:font="Wingdings" w:char="F0E0"/>
      </w:r>
      <w:r>
        <w:t xml:space="preserve"> Verlust</w:t>
      </w:r>
    </w:p>
    <w:p w14:paraId="517CD885" w14:textId="77777777" w:rsidR="006C3B49" w:rsidRDefault="006C3B49">
      <w:pPr>
        <w:spacing w:after="120"/>
      </w:pPr>
      <w:r>
        <w:lastRenderedPageBreak/>
        <w:br w:type="page"/>
      </w:r>
    </w:p>
    <w:p w14:paraId="40BC6B9F" w14:textId="35C53968" w:rsidR="00444690" w:rsidRDefault="00AA3AE5" w:rsidP="00AA3AE5">
      <w:pPr>
        <w:pStyle w:val="berschrift1"/>
      </w:pPr>
      <w:bookmarkStart w:id="4" w:name="_Toc72319098"/>
      <w:bookmarkStart w:id="5" w:name="_Toc72322359"/>
      <w:r>
        <w:lastRenderedPageBreak/>
        <w:t>Ausnahme aus der Pflichtversicherung: AG 111 NB Familienzeit</w:t>
      </w:r>
      <w:bookmarkEnd w:id="4"/>
      <w:bookmarkEnd w:id="5"/>
    </w:p>
    <w:p w14:paraId="6A381CC0" w14:textId="146E661E" w:rsidR="00AA3AE5" w:rsidRPr="00B76D94" w:rsidRDefault="00AA3AE5" w:rsidP="00AA3AE5">
      <w:pPr>
        <w:rPr>
          <w:sz w:val="10"/>
          <w:szCs w:val="10"/>
        </w:rPr>
      </w:pPr>
    </w:p>
    <w:p w14:paraId="3D504F0E" w14:textId="77777777" w:rsidR="00C11FBB" w:rsidRDefault="00C11FBB" w:rsidP="00AA3AE5">
      <w:r w:rsidRPr="00C11FBB">
        <w:rPr>
          <w:rStyle w:val="UntertitelZchn"/>
        </w:rPr>
        <w:t>Familienzeit</w:t>
      </w:r>
      <w:r>
        <w:t>:</w:t>
      </w:r>
    </w:p>
    <w:p w14:paraId="6A5036DB" w14:textId="4CF5901F" w:rsidR="00C11FBB" w:rsidRDefault="00C11FBB" w:rsidP="00AA3AE5">
      <w:r>
        <w:t>Darunter versteht man den Zeitraum zwischen 28 und 31 Tagen, in dem sich ein Vater aufgrund der kürzlich erfolgten Geburt seines Kindes ausschließlich seiner Familie widmet.</w:t>
      </w:r>
    </w:p>
    <w:p w14:paraId="10F95C3A" w14:textId="77777777" w:rsidR="00C11FBB" w:rsidRDefault="00C11FBB" w:rsidP="00AA3AE5">
      <w:r>
        <w:t xml:space="preserve">Die </w:t>
      </w:r>
      <w:r w:rsidRPr="00C11FBB">
        <w:rPr>
          <w:u w:val="single"/>
        </w:rPr>
        <w:t>Erwerbstätigkeit muss unterbrochen werden</w:t>
      </w:r>
      <w:r>
        <w:t xml:space="preserve">. </w:t>
      </w:r>
    </w:p>
    <w:p w14:paraId="31AD82ED" w14:textId="77777777" w:rsidR="00C11FBB" w:rsidRDefault="00C11FBB" w:rsidP="00AA3AE5">
      <w:r>
        <w:t xml:space="preserve">Es dürfen </w:t>
      </w:r>
    </w:p>
    <w:p w14:paraId="374BB2B9" w14:textId="3FA3C792" w:rsidR="00C11FBB" w:rsidRDefault="00C11FBB" w:rsidP="00C11FBB">
      <w:pPr>
        <w:pStyle w:val="Listenabsatz"/>
        <w:numPr>
          <w:ilvl w:val="0"/>
          <w:numId w:val="16"/>
        </w:numPr>
      </w:pPr>
      <w:r w:rsidRPr="00C11FBB">
        <w:t>keine anderen Erwerbstätigkeiten ausgeübt werden</w:t>
      </w:r>
      <w:r w:rsidR="00B76D94">
        <w:t xml:space="preserve"> (Ruhendmeldung)</w:t>
      </w:r>
    </w:p>
    <w:p w14:paraId="1654CB1E" w14:textId="77777777" w:rsidR="00C11FBB" w:rsidRDefault="00C11FBB" w:rsidP="00C11FBB">
      <w:pPr>
        <w:pStyle w:val="Listenabsatz"/>
        <w:numPr>
          <w:ilvl w:val="0"/>
          <w:numId w:val="16"/>
        </w:numPr>
      </w:pPr>
      <w:r w:rsidRPr="00C11FBB">
        <w:t xml:space="preserve">keine Leistungen aus der ALV, </w:t>
      </w:r>
    </w:p>
    <w:p w14:paraId="67058052" w14:textId="4E00EFE0" w:rsidR="00C11FBB" w:rsidRDefault="00C11FBB" w:rsidP="00C11FBB">
      <w:pPr>
        <w:pStyle w:val="Listenabsatz"/>
        <w:numPr>
          <w:ilvl w:val="0"/>
          <w:numId w:val="16"/>
        </w:numPr>
      </w:pPr>
      <w:r w:rsidRPr="00C11FBB">
        <w:t>keine Entgeltfortzahlung aufgrund von Krankheit oder Leistungen bei Krankheit bezogen werden.</w:t>
      </w:r>
    </w:p>
    <w:p w14:paraId="14FF4423" w14:textId="77777777" w:rsidR="00C11FBB" w:rsidRPr="00C11FBB" w:rsidRDefault="00C11FBB" w:rsidP="00C11FBB">
      <w:pPr>
        <w:ind w:left="360"/>
        <w:rPr>
          <w:sz w:val="8"/>
          <w:szCs w:val="8"/>
        </w:rPr>
      </w:pPr>
    </w:p>
    <w:p w14:paraId="2120C1F2" w14:textId="0F0B530E" w:rsidR="00C11FBB" w:rsidRDefault="00C11FBB" w:rsidP="00AA3AE5">
      <w:r>
        <w:t>Antragsteller muss dem KV-Träger den entsprechenden Nachweis über die Familienzeit vorlegen.</w:t>
      </w:r>
    </w:p>
    <w:p w14:paraId="6306BC30" w14:textId="77777777" w:rsidR="00C11FBB" w:rsidRDefault="00C11FBB" w:rsidP="00AA3AE5"/>
    <w:p w14:paraId="2314298B" w14:textId="4A26F9DD" w:rsidR="00611615" w:rsidRDefault="00611615" w:rsidP="00611615">
      <w:r w:rsidRPr="00C11FBB">
        <w:rPr>
          <w:rStyle w:val="UntertitelZchn"/>
        </w:rPr>
        <w:t>Anspruchsvoraussetzungen</w:t>
      </w:r>
      <w:r>
        <w:t xml:space="preserve"> hat ein Vater für sein Kind (Adoptivkind, Dauerpflegekind) wenn</w:t>
      </w:r>
    </w:p>
    <w:p w14:paraId="544C675B" w14:textId="1BE83BA0" w:rsidR="00611615" w:rsidRDefault="00611615" w:rsidP="00611615">
      <w:pPr>
        <w:pStyle w:val="Listenabsatz"/>
        <w:numPr>
          <w:ilvl w:val="0"/>
          <w:numId w:val="16"/>
        </w:numPr>
      </w:pPr>
      <w:r>
        <w:t>Anspruch auf FBH für das Kind besteht und bezogen wird</w:t>
      </w:r>
    </w:p>
    <w:p w14:paraId="37442225" w14:textId="77777777" w:rsidR="00C11FBB" w:rsidRPr="00C11FBB" w:rsidRDefault="00C11FBB" w:rsidP="00C11FBB">
      <w:pPr>
        <w:pStyle w:val="Listenabsatz"/>
        <w:rPr>
          <w:sz w:val="8"/>
          <w:szCs w:val="8"/>
        </w:rPr>
      </w:pPr>
    </w:p>
    <w:p w14:paraId="3FDAA6A4" w14:textId="3780814D" w:rsidR="00611615" w:rsidRDefault="00611615" w:rsidP="00611615">
      <w:pPr>
        <w:pStyle w:val="Listenabsatz"/>
        <w:numPr>
          <w:ilvl w:val="0"/>
          <w:numId w:val="16"/>
        </w:numPr>
      </w:pPr>
      <w:r>
        <w:t>Er die Vorversicherungszeit erfüllt (muss in den letzten 182 Tagen unmittelbar vor Bezugsbeginn durchgehend eine in Österreich kranken- und pensionsversicherungspflichtige Erwerbstätigkeit nachweislich ausgeübt haben, in diesem Zeitraum dürfen keine Leistungen aus der ALV bezogen worden sein</w:t>
      </w:r>
    </w:p>
    <w:p w14:paraId="57ED3C9D" w14:textId="77777777" w:rsidR="00C11FBB" w:rsidRPr="00C11FBB" w:rsidRDefault="00C11FBB" w:rsidP="00C11FBB">
      <w:pPr>
        <w:rPr>
          <w:sz w:val="8"/>
          <w:szCs w:val="8"/>
        </w:rPr>
      </w:pPr>
    </w:p>
    <w:p w14:paraId="651A7BC6" w14:textId="1D1A71DB" w:rsidR="00611615" w:rsidRDefault="00611615" w:rsidP="00C11FBB">
      <w:pPr>
        <w:pStyle w:val="Listenabsatz"/>
        <w:numPr>
          <w:ilvl w:val="0"/>
          <w:numId w:val="16"/>
        </w:numPr>
      </w:pPr>
      <w:r>
        <w:t>Kind und der andere Elternteil müssen den Lebensmittelpunkt in Österreich haben</w:t>
      </w:r>
      <w:r w:rsidR="00C11FBB">
        <w:t xml:space="preserve"> und </w:t>
      </w:r>
      <w:r>
        <w:t>diese Person im gem. Haushalt leben</w:t>
      </w:r>
    </w:p>
    <w:p w14:paraId="1A8E993B" w14:textId="77777777" w:rsidR="00C11FBB" w:rsidRPr="00C11FBB" w:rsidRDefault="00C11FBB" w:rsidP="00C11FBB">
      <w:pPr>
        <w:rPr>
          <w:sz w:val="8"/>
          <w:szCs w:val="8"/>
        </w:rPr>
      </w:pPr>
    </w:p>
    <w:p w14:paraId="2CF310D5" w14:textId="16750326" w:rsidR="00C11FBB" w:rsidRDefault="00611615" w:rsidP="00C11FBB">
      <w:pPr>
        <w:pStyle w:val="Listenabsatz"/>
        <w:numPr>
          <w:ilvl w:val="0"/>
          <w:numId w:val="16"/>
        </w:numPr>
      </w:pPr>
      <w:r>
        <w:t>er sich während des gesamten Anspruchszeitraumes in Familienzeit befindet</w:t>
      </w:r>
    </w:p>
    <w:p w14:paraId="723315C7" w14:textId="77777777" w:rsidR="00C11FBB" w:rsidRPr="00C11FBB" w:rsidRDefault="00C11FBB" w:rsidP="00C11FBB">
      <w:pPr>
        <w:pStyle w:val="Listenabsatz"/>
        <w:rPr>
          <w:sz w:val="8"/>
          <w:szCs w:val="8"/>
        </w:rPr>
      </w:pPr>
    </w:p>
    <w:p w14:paraId="22069948" w14:textId="0AFFC1E4" w:rsidR="00C11FBB" w:rsidRDefault="00C11FBB" w:rsidP="00C11FBB">
      <w:pPr>
        <w:pStyle w:val="Listenabsatz"/>
        <w:numPr>
          <w:ilvl w:val="0"/>
          <w:numId w:val="16"/>
        </w:numPr>
      </w:pPr>
      <w:r>
        <w:t>Gebührt pro Geburt nur 1x</w:t>
      </w:r>
    </w:p>
    <w:p w14:paraId="66472F83" w14:textId="77777777" w:rsidR="00C11FBB" w:rsidRPr="00C11FBB" w:rsidRDefault="00C11FBB" w:rsidP="00C11FBB">
      <w:pPr>
        <w:pStyle w:val="Listenabsatz"/>
        <w:rPr>
          <w:sz w:val="8"/>
          <w:szCs w:val="8"/>
        </w:rPr>
      </w:pPr>
    </w:p>
    <w:p w14:paraId="10BE0EB7" w14:textId="5991DBC4" w:rsidR="00C11FBB" w:rsidRDefault="00C11FBB" w:rsidP="00C11FBB">
      <w:pPr>
        <w:pStyle w:val="Listenabsatz"/>
        <w:numPr>
          <w:ilvl w:val="0"/>
          <w:numId w:val="16"/>
        </w:numPr>
      </w:pPr>
      <w:r>
        <w:t xml:space="preserve">Gleichzeitiger Bezug von Kinderbetreuungsgeld und Familienzeitbonus durch </w:t>
      </w:r>
      <w:r w:rsidR="007A0B45">
        <w:t>dieselbe</w:t>
      </w:r>
      <w:r>
        <w:t xml:space="preserve"> Person ist ausgeschlossen</w:t>
      </w:r>
    </w:p>
    <w:p w14:paraId="3FC545C7" w14:textId="77777777" w:rsidR="00C11FBB" w:rsidRPr="007A0B45" w:rsidRDefault="00C11FBB" w:rsidP="00C11FBB">
      <w:pPr>
        <w:pStyle w:val="Listenabsatz"/>
        <w:rPr>
          <w:sz w:val="10"/>
          <w:szCs w:val="10"/>
        </w:rPr>
      </w:pPr>
    </w:p>
    <w:p w14:paraId="48CC29D6" w14:textId="444B42B7" w:rsidR="00C11FBB" w:rsidRDefault="00C11FBB" w:rsidP="00C11FBB">
      <w:r w:rsidRPr="00C11FBB">
        <w:rPr>
          <w:b/>
        </w:rPr>
        <w:t>Nicht österreichische Staatsbürger</w:t>
      </w:r>
      <w:r>
        <w:t xml:space="preserve"> müssen sich samt ihrem Kind und der Kindsmutter nach NAG oder AsylG rechtmäßig in Österreich aufhalten. Weiters haben auch Asylberechtigte und subsidiär Schutzberechtigte unter bestimmten Voraussetzungen Anspruch auf Familienzeitbonus </w:t>
      </w:r>
    </w:p>
    <w:p w14:paraId="164B4019" w14:textId="5FE6BBD9" w:rsidR="00C11FBB" w:rsidRDefault="00C11FBB" w:rsidP="00C11FBB"/>
    <w:p w14:paraId="31C15996" w14:textId="45CFD50C" w:rsidR="00C11FBB" w:rsidRDefault="007A0B45" w:rsidP="007A0B45">
      <w:pPr>
        <w:pStyle w:val="Untertitel"/>
      </w:pPr>
      <w:r>
        <w:t>Anspruchsdauer und Höhe</w:t>
      </w:r>
    </w:p>
    <w:p w14:paraId="512CF67D" w14:textId="3CBE63A9" w:rsidR="007A0B45" w:rsidRDefault="007A0B45" w:rsidP="007A0B45">
      <w:pPr>
        <w:pStyle w:val="Listenabsatz"/>
        <w:numPr>
          <w:ilvl w:val="0"/>
          <w:numId w:val="16"/>
        </w:numPr>
      </w:pPr>
      <w:r>
        <w:t>Frühestens am Tag der Geburt (Geburt KH: mit Entlassungstag)</w:t>
      </w:r>
    </w:p>
    <w:p w14:paraId="6F021BD7" w14:textId="77777777" w:rsidR="007A0B45" w:rsidRPr="007A0B45" w:rsidRDefault="007A0B45" w:rsidP="007A0B45">
      <w:pPr>
        <w:pStyle w:val="Listenabsatz"/>
        <w:rPr>
          <w:sz w:val="8"/>
          <w:szCs w:val="8"/>
        </w:rPr>
      </w:pPr>
    </w:p>
    <w:p w14:paraId="29030926" w14:textId="199C2E97" w:rsidR="007A0B45" w:rsidRDefault="007A0B45" w:rsidP="007A0B45">
      <w:pPr>
        <w:pStyle w:val="Listenabsatz"/>
        <w:numPr>
          <w:ilvl w:val="0"/>
          <w:numId w:val="16"/>
        </w:numPr>
      </w:pPr>
      <w:r>
        <w:t>4 fixe Bezugsvarianten: 28, 29, 30 oder 31 Tage – Bezug muss innerhalb der 91 Tage ab Geburt liegen und darf nicht unterbrochen werden</w:t>
      </w:r>
    </w:p>
    <w:p w14:paraId="17B40EC1" w14:textId="77777777" w:rsidR="007A0B45" w:rsidRPr="007A0B45" w:rsidRDefault="007A0B45" w:rsidP="007A0B45">
      <w:pPr>
        <w:ind w:left="360"/>
        <w:rPr>
          <w:sz w:val="8"/>
          <w:szCs w:val="8"/>
        </w:rPr>
      </w:pPr>
    </w:p>
    <w:p w14:paraId="6BD96BFE" w14:textId="3EF2F1F4" w:rsidR="00C11FBB" w:rsidRDefault="00C11FBB" w:rsidP="00C11FBB">
      <w:pPr>
        <w:pStyle w:val="Listenabsatz"/>
        <w:numPr>
          <w:ilvl w:val="0"/>
          <w:numId w:val="16"/>
        </w:numPr>
      </w:pPr>
      <w:r>
        <w:t>€ 22,60 täglich</w:t>
      </w:r>
      <w:r w:rsidR="007A0B45">
        <w:t xml:space="preserve"> (€ 700,00/Monat)</w:t>
      </w:r>
    </w:p>
    <w:p w14:paraId="699D79CD" w14:textId="77777777" w:rsidR="007A0B45" w:rsidRPr="007A0B45" w:rsidRDefault="007A0B45" w:rsidP="007A0B45">
      <w:pPr>
        <w:pStyle w:val="Listenabsatz"/>
        <w:rPr>
          <w:sz w:val="8"/>
          <w:szCs w:val="8"/>
        </w:rPr>
      </w:pPr>
    </w:p>
    <w:p w14:paraId="0938F862" w14:textId="074B303E" w:rsidR="007A0B45" w:rsidRDefault="007A0B45" w:rsidP="00C11FBB">
      <w:pPr>
        <w:pStyle w:val="Listenabsatz"/>
        <w:numPr>
          <w:ilvl w:val="0"/>
          <w:numId w:val="16"/>
        </w:numPr>
      </w:pPr>
      <w:r>
        <w:t>Der FZB wird auf ein allfälliges später vom Vater bezogenes KBG angerechnet (nur Betrag, nicht Bezugsdauer verringert sich)</w:t>
      </w:r>
    </w:p>
    <w:p w14:paraId="445EAED7" w14:textId="77777777" w:rsidR="007A0B45" w:rsidRPr="007A0B45" w:rsidRDefault="007A0B45" w:rsidP="007A0B45">
      <w:pPr>
        <w:pStyle w:val="Listenabsatz"/>
        <w:rPr>
          <w:sz w:val="8"/>
          <w:szCs w:val="8"/>
        </w:rPr>
      </w:pPr>
    </w:p>
    <w:p w14:paraId="6A867C62" w14:textId="033018F7" w:rsidR="007A0B45" w:rsidRDefault="007A0B45" w:rsidP="00C11FBB">
      <w:pPr>
        <w:pStyle w:val="Listenabsatz"/>
        <w:numPr>
          <w:ilvl w:val="0"/>
          <w:numId w:val="16"/>
        </w:numPr>
      </w:pPr>
      <w:r>
        <w:t>Rückforderung ist möglich</w:t>
      </w:r>
    </w:p>
    <w:p w14:paraId="494764BA" w14:textId="77777777" w:rsidR="007A0B45" w:rsidRPr="007A0B45" w:rsidRDefault="007A0B45" w:rsidP="007A0B45">
      <w:pPr>
        <w:pStyle w:val="Listenabsatz"/>
        <w:rPr>
          <w:sz w:val="8"/>
          <w:szCs w:val="8"/>
        </w:rPr>
      </w:pPr>
    </w:p>
    <w:p w14:paraId="4380EDE4" w14:textId="65D456EE" w:rsidR="007A0B45" w:rsidRPr="007A0B45" w:rsidRDefault="007A0B45" w:rsidP="007A0B45">
      <w:pPr>
        <w:pStyle w:val="Listenabsatz"/>
        <w:numPr>
          <w:ilvl w:val="0"/>
          <w:numId w:val="16"/>
        </w:numPr>
      </w:pPr>
      <w:r>
        <w:t>ÖGK in NÖ ist für Auszahlung zuständig</w:t>
      </w:r>
    </w:p>
    <w:p w14:paraId="7F06D0B0" w14:textId="7AD05427" w:rsidR="007A0B45" w:rsidRPr="00C11FBB" w:rsidRDefault="007A0B45" w:rsidP="00C11FBB">
      <w:pPr>
        <w:pStyle w:val="Listenabsatz"/>
        <w:numPr>
          <w:ilvl w:val="0"/>
          <w:numId w:val="16"/>
        </w:numPr>
      </w:pPr>
      <w:r>
        <w:t>Finanzierung durch den FLAF</w:t>
      </w:r>
    </w:p>
    <w:p w14:paraId="32B9D7C6" w14:textId="7E29360D" w:rsidR="00C11FBB" w:rsidRDefault="007A0B45" w:rsidP="00B76D94">
      <w:pPr>
        <w:pStyle w:val="Untertitel"/>
      </w:pPr>
      <w:r>
        <w:lastRenderedPageBreak/>
        <w:t>KV- und PV-Schutz</w:t>
      </w:r>
    </w:p>
    <w:p w14:paraId="0E0B8F34" w14:textId="767F6843" w:rsidR="007A0B45" w:rsidRDefault="007A0B45" w:rsidP="007A0B45">
      <w:pPr>
        <w:pStyle w:val="Listenabsatz"/>
        <w:numPr>
          <w:ilvl w:val="0"/>
          <w:numId w:val="16"/>
        </w:numPr>
      </w:pPr>
      <w:r>
        <w:t>KV-Schutz bleibt bestehen (Teilversicherung), wenn am letzten Tag vor Beginn des Leistungsanspruches bei SVS versichert oder zuletzt versichert war, bei mehreren KV-Trägern: bei dem zuerst der Antrag gestellt wird.</w:t>
      </w:r>
    </w:p>
    <w:p w14:paraId="10CFCBE0" w14:textId="28F9DF04" w:rsidR="007A0B45" w:rsidRDefault="007A0B45" w:rsidP="007A0B45">
      <w:pPr>
        <w:pStyle w:val="Listenabsatz"/>
        <w:numPr>
          <w:ilvl w:val="0"/>
          <w:numId w:val="16"/>
        </w:numPr>
      </w:pPr>
      <w:r>
        <w:t>Teilversicherung in PV: nach GSVG nur, wenn Bezieher von FZB zuletzt nach dem GSVG oder FSVG nicht jedoch nach dem ASVG, pensionsversichert waren (Qual: IC)</w:t>
      </w:r>
    </w:p>
    <w:p w14:paraId="14ED6942" w14:textId="3B493AE6" w:rsidR="00B76D94" w:rsidRDefault="00B76D94" w:rsidP="00B76D94"/>
    <w:p w14:paraId="03655550" w14:textId="3CB0D635" w:rsidR="00B76D94" w:rsidRDefault="00B76D94" w:rsidP="00B76D94">
      <w:pPr>
        <w:pStyle w:val="Untertitel"/>
      </w:pPr>
      <w:r>
        <w:t>Vorgehensweise</w:t>
      </w:r>
    </w:p>
    <w:p w14:paraId="7ADF7A30" w14:textId="275AA091" w:rsidR="00B76D94" w:rsidRDefault="00B76D94" w:rsidP="00B76D94">
      <w:pPr>
        <w:pStyle w:val="Listenabsatz"/>
        <w:numPr>
          <w:ilvl w:val="0"/>
          <w:numId w:val="16"/>
        </w:numPr>
      </w:pPr>
      <w:r>
        <w:t>Ruhendmeldung (bei Gewerbebehörde, WKO bzw. entsprechenden Kammer)</w:t>
      </w:r>
      <w:r>
        <w:br/>
        <w:t>Kunstschaffende: bei Künstler-Sozialversicherungsfond (nur mit K-SVF Zuschuss)</w:t>
      </w:r>
    </w:p>
    <w:p w14:paraId="2454FCAE" w14:textId="1E9C84CF" w:rsidR="00B76D94" w:rsidRDefault="00B76D94" w:rsidP="00B76D94">
      <w:pPr>
        <w:pStyle w:val="Listenabsatz"/>
        <w:numPr>
          <w:ilvl w:val="0"/>
          <w:numId w:val="16"/>
        </w:numPr>
      </w:pPr>
      <w:r>
        <w:t>Bei SVS: Formblatt VS-130025 (innerhalb von 91 Tagen ab Geburt des Kindes)</w:t>
      </w:r>
    </w:p>
    <w:p w14:paraId="20E8EB9E" w14:textId="5BEC23F7" w:rsidR="00B76D94" w:rsidRDefault="00B76D94" w:rsidP="00B76D94">
      <w:pPr>
        <w:pStyle w:val="Listenabsatz"/>
      </w:pPr>
      <w:r>
        <w:t>Meldung nicht rückwirkend möglich</w:t>
      </w:r>
    </w:p>
    <w:p w14:paraId="0D2C9818" w14:textId="5968EBAD" w:rsidR="00B76D94" w:rsidRDefault="00B76D94" w:rsidP="00B76D94">
      <w:pPr>
        <w:pStyle w:val="Listenabsatz"/>
        <w:numPr>
          <w:ilvl w:val="0"/>
          <w:numId w:val="16"/>
        </w:numPr>
      </w:pPr>
      <w:r>
        <w:t>Leistungsbezug wird geprüft: wenn Leistungen bezogen wurden, die auch in der Teilversicherung erbracht worden wären, verhindert dies keine Ausnahme.</w:t>
      </w:r>
    </w:p>
    <w:p w14:paraId="29262743" w14:textId="1C4F79AE" w:rsidR="00B76D94" w:rsidRDefault="00B76D94" w:rsidP="00B76D94"/>
    <w:p w14:paraId="2FFBC43B" w14:textId="2CF48C23" w:rsidR="00B76D94" w:rsidRDefault="00B76D94" w:rsidP="00B76D94">
      <w:pPr>
        <w:pStyle w:val="Untertitel"/>
      </w:pPr>
      <w:r>
        <w:t>Zuständigkeit</w:t>
      </w:r>
    </w:p>
    <w:p w14:paraId="5B03F2C5" w14:textId="52A93003" w:rsidR="00B76D94" w:rsidRDefault="00B76D94" w:rsidP="00B76D94">
      <w:pPr>
        <w:pStyle w:val="Listenabsatz"/>
        <w:numPr>
          <w:ilvl w:val="0"/>
          <w:numId w:val="16"/>
        </w:numPr>
      </w:pPr>
      <w:r>
        <w:t>DLZ KBG bzw. LST VBG oder BGLD</w:t>
      </w:r>
    </w:p>
    <w:p w14:paraId="2AE23F81" w14:textId="3DE6562C" w:rsidR="007A0B45" w:rsidRDefault="007A0B45" w:rsidP="007A0B45"/>
    <w:p w14:paraId="4884A8B4" w14:textId="77777777" w:rsidR="007A0B45" w:rsidRDefault="007A0B45" w:rsidP="007A0B45"/>
    <w:p w14:paraId="42D041D8" w14:textId="4A7AC6B2" w:rsidR="007A0B45" w:rsidRDefault="007A0B45" w:rsidP="00C11FBB"/>
    <w:p w14:paraId="63258296" w14:textId="310FB239" w:rsidR="007A0B45" w:rsidRDefault="007A0B45" w:rsidP="00C11FBB"/>
    <w:p w14:paraId="4235069B" w14:textId="77777777" w:rsidR="007A0B45" w:rsidRDefault="007A0B45" w:rsidP="00C11FBB"/>
    <w:p w14:paraId="38A0C704" w14:textId="671691A2" w:rsidR="00C11FBB" w:rsidRDefault="00C11FBB" w:rsidP="00C11FBB"/>
    <w:p w14:paraId="67DDE0A5" w14:textId="46001041" w:rsidR="00B76D94" w:rsidRDefault="00B76D94" w:rsidP="00C11FBB"/>
    <w:p w14:paraId="0B7C6030" w14:textId="3D82CB5C" w:rsidR="00B76D94" w:rsidRDefault="00B76D94" w:rsidP="00C11FBB"/>
    <w:p w14:paraId="5DC04B8E" w14:textId="351F7D33" w:rsidR="00B76D94" w:rsidRDefault="00B76D94" w:rsidP="00C11FBB"/>
    <w:p w14:paraId="1412D59D" w14:textId="31999179" w:rsidR="00B76D94" w:rsidRDefault="00B76D94" w:rsidP="00C11FBB"/>
    <w:p w14:paraId="6B6E9397" w14:textId="0C20F062" w:rsidR="00B76D94" w:rsidRDefault="00B76D94" w:rsidP="00C11FBB"/>
    <w:p w14:paraId="66B2A210" w14:textId="6E001E12" w:rsidR="00B76D94" w:rsidRDefault="00B76D94" w:rsidP="00C11FBB"/>
    <w:p w14:paraId="158E85B6" w14:textId="17AC639F" w:rsidR="00B76D94" w:rsidRDefault="00B76D94" w:rsidP="00C11FBB"/>
    <w:p w14:paraId="4B768FB2" w14:textId="1E737DB4" w:rsidR="00B76D94" w:rsidRDefault="00B76D94" w:rsidP="00C11FBB"/>
    <w:p w14:paraId="4FAA144B" w14:textId="4AD95A09" w:rsidR="00B76D94" w:rsidRDefault="00B76D94" w:rsidP="00C11FBB"/>
    <w:p w14:paraId="0F5FEE7A" w14:textId="6E4C84AD" w:rsidR="00B76D94" w:rsidRDefault="00B76D94" w:rsidP="00C11FBB"/>
    <w:p w14:paraId="088AD032" w14:textId="5061BEA4" w:rsidR="00B76D94" w:rsidRDefault="00B76D94" w:rsidP="00C11FBB"/>
    <w:p w14:paraId="50DB876C" w14:textId="10E71F04" w:rsidR="00B76D94" w:rsidRDefault="00B76D94" w:rsidP="00C11FBB"/>
    <w:p w14:paraId="0D9D9BB2" w14:textId="726ABAD3" w:rsidR="00B76D94" w:rsidRDefault="00B76D94" w:rsidP="00C11FBB"/>
    <w:p w14:paraId="038E3594" w14:textId="01AA2B3D" w:rsidR="00B76D94" w:rsidRDefault="00B76D94" w:rsidP="00C11FBB"/>
    <w:p w14:paraId="784966AC" w14:textId="32F4D86F" w:rsidR="00B76D94" w:rsidRDefault="00B76D94" w:rsidP="00C11FBB"/>
    <w:p w14:paraId="761FFAC1" w14:textId="43E3B58D" w:rsidR="00B76D94" w:rsidRDefault="00B76D94" w:rsidP="00C11FBB"/>
    <w:p w14:paraId="11B8AA62" w14:textId="746D2201" w:rsidR="00B76D94" w:rsidRDefault="00B76D94" w:rsidP="00C11FBB"/>
    <w:p w14:paraId="19BE673E" w14:textId="388B7823" w:rsidR="00B76D94" w:rsidRDefault="00B76D94" w:rsidP="00C11FBB"/>
    <w:p w14:paraId="598C9C8C" w14:textId="025E8BCB" w:rsidR="00B76D94" w:rsidRDefault="00B76D94" w:rsidP="00C11FBB"/>
    <w:p w14:paraId="00259190" w14:textId="3C4DF83D" w:rsidR="00B76D94" w:rsidRDefault="00B76D94" w:rsidP="00C11FBB"/>
    <w:p w14:paraId="16390C1B" w14:textId="25922A1F" w:rsidR="00B76D94" w:rsidRDefault="00B76D94" w:rsidP="00C11FBB"/>
    <w:p w14:paraId="7366B795" w14:textId="469DC48B" w:rsidR="00B76D94" w:rsidRDefault="00B76D94" w:rsidP="00C11FBB"/>
    <w:p w14:paraId="2D89D440" w14:textId="1BA0673B" w:rsidR="00B76D94" w:rsidRDefault="00B76D94" w:rsidP="00C11FBB"/>
    <w:p w14:paraId="73A4FCF3" w14:textId="1B88F12A" w:rsidR="00B76D94" w:rsidRDefault="00B76D94" w:rsidP="00C11FBB"/>
    <w:p w14:paraId="6F988789" w14:textId="36E7B1CA" w:rsidR="00B76D94" w:rsidRDefault="00B76D94" w:rsidP="00B76D94">
      <w:pPr>
        <w:pStyle w:val="berschrift1"/>
      </w:pPr>
      <w:bookmarkStart w:id="6" w:name="_Toc72319099"/>
      <w:bookmarkStart w:id="7" w:name="_Toc72322360"/>
      <w:r>
        <w:lastRenderedPageBreak/>
        <w:t>Ausnahme aus der Pflichtversicherung: AG450 Altersbefreiung (PV)</w:t>
      </w:r>
      <w:bookmarkEnd w:id="6"/>
      <w:bookmarkEnd w:id="7"/>
    </w:p>
    <w:p w14:paraId="51310CED" w14:textId="61C9CC84" w:rsidR="00B76D94" w:rsidRPr="0061097D" w:rsidRDefault="00B76D94" w:rsidP="00B76D94">
      <w:pPr>
        <w:rPr>
          <w:sz w:val="10"/>
          <w:szCs w:val="10"/>
        </w:rPr>
      </w:pPr>
    </w:p>
    <w:p w14:paraId="15B7DDCA" w14:textId="293347E1" w:rsidR="00B76D94" w:rsidRDefault="00B76D94" w:rsidP="00B76D94">
      <w:pPr>
        <w:pStyle w:val="Listenabsatz"/>
        <w:numPr>
          <w:ilvl w:val="0"/>
          <w:numId w:val="16"/>
        </w:numPr>
      </w:pPr>
      <w:r>
        <w:t>Personen die am 01.01.1998 das 50. LJ vollendet haben und zu diesem Zeitpunkt noch nicht 180 Beitragsmonate der Pflichtvers. in einer gesetzl. PV erworben haben sind (gem. §273 Abs. 7 GSVG) auf Antrag von der Pflichtversicherung in der PV zu befreien</w:t>
      </w:r>
    </w:p>
    <w:p w14:paraId="2F594D85" w14:textId="6104BF28" w:rsidR="0061097D" w:rsidRDefault="0061097D" w:rsidP="00B76D94">
      <w:pPr>
        <w:pStyle w:val="Listenabsatz"/>
        <w:numPr>
          <w:ilvl w:val="0"/>
          <w:numId w:val="16"/>
        </w:numPr>
      </w:pPr>
      <w:r>
        <w:t xml:space="preserve">Antrag war lt. Gesetz binnen 1 Jahres ab Verständigung zu stellen (bis 31.12.2001) </w:t>
      </w:r>
    </w:p>
    <w:p w14:paraId="0E264BEF" w14:textId="65AF5958" w:rsidR="0061097D" w:rsidRDefault="0061097D" w:rsidP="00B76D94">
      <w:pPr>
        <w:pStyle w:val="Listenabsatz"/>
        <w:numPr>
          <w:ilvl w:val="0"/>
          <w:numId w:val="16"/>
        </w:numPr>
      </w:pPr>
      <w:r>
        <w:t>Befreiung galt/gilt rückwirkend ab 01.01.1998 für jene Zeiten, in denen die Antragssteller nach § 2/1/4 GSVG pflichtvers. waren.</w:t>
      </w:r>
    </w:p>
    <w:p w14:paraId="1EB49CC2" w14:textId="11EE7ED8" w:rsidR="0061097D" w:rsidRDefault="0061097D" w:rsidP="0061097D"/>
    <w:p w14:paraId="0584D913" w14:textId="7B0D9BA1" w:rsidR="0061097D" w:rsidRDefault="0061097D" w:rsidP="0061097D">
      <w:pPr>
        <w:pStyle w:val="Untertitel"/>
      </w:pPr>
      <w:r>
        <w:t>Befreiung von der Pflichtversicherung gem. § 2 Abs. 1 Z. 4 GSVG (§359 Abs. 3 GSVG)</w:t>
      </w:r>
    </w:p>
    <w:p w14:paraId="145D52A7" w14:textId="516681DC" w:rsidR="0061097D" w:rsidRDefault="0061097D" w:rsidP="0061097D">
      <w:r>
        <w:t>Ab 01.01.2016 über Antrag für folgende Personen möglich:</w:t>
      </w:r>
    </w:p>
    <w:p w14:paraId="6490BAD3" w14:textId="6259E27D" w:rsidR="0061097D" w:rsidRDefault="0061097D" w:rsidP="0061097D">
      <w:pPr>
        <w:pStyle w:val="Listenabsatz"/>
        <w:numPr>
          <w:ilvl w:val="0"/>
          <w:numId w:val="16"/>
        </w:numPr>
      </w:pPr>
      <w:r>
        <w:t>Ab diesem Zeitpunkt wegen Wegfall der hohen VG erstmalig in die Pflichtvers. gem. § 2/1/4 GSVG einzubeziehen sind (Tätigkeit wird weiterhin ausgeübt) und</w:t>
      </w:r>
    </w:p>
    <w:p w14:paraId="2D52B372" w14:textId="424E3AE9" w:rsidR="0061097D" w:rsidRDefault="0061097D" w:rsidP="0061097D">
      <w:pPr>
        <w:pStyle w:val="Listenabsatz"/>
        <w:numPr>
          <w:ilvl w:val="0"/>
          <w:numId w:val="16"/>
        </w:numPr>
      </w:pPr>
      <w:r>
        <w:t>Am 01.01.2016 das 50. LJ vollendet haben und</w:t>
      </w:r>
    </w:p>
    <w:p w14:paraId="4E36DDFA" w14:textId="77C853C5" w:rsidR="0061097D" w:rsidRDefault="0061097D" w:rsidP="0061097D">
      <w:pPr>
        <w:pStyle w:val="Listenabsatz"/>
        <w:numPr>
          <w:ilvl w:val="0"/>
          <w:numId w:val="16"/>
        </w:numPr>
      </w:pPr>
      <w:r>
        <w:t>Noch nicht 180 Beitragsmonate einer gesetzl. PV erworben haben.</w:t>
      </w:r>
    </w:p>
    <w:p w14:paraId="5B429278" w14:textId="72B0D486" w:rsidR="008D0218" w:rsidRDefault="008D0218" w:rsidP="008D0218"/>
    <w:p w14:paraId="04D6016F" w14:textId="2101B068" w:rsidR="008D0218" w:rsidRDefault="008D0218" w:rsidP="008D0218"/>
    <w:p w14:paraId="58D93848" w14:textId="20510C55" w:rsidR="008D0218" w:rsidRDefault="008D0218" w:rsidP="008D0218"/>
    <w:p w14:paraId="6052DB1D" w14:textId="65ACD740" w:rsidR="008D0218" w:rsidRDefault="008D0218" w:rsidP="008D0218"/>
    <w:p w14:paraId="32CAABC9" w14:textId="242D0953" w:rsidR="008D0218" w:rsidRDefault="008D0218" w:rsidP="008D0218"/>
    <w:p w14:paraId="6ECB7DAE" w14:textId="0FA175D3" w:rsidR="008D0218" w:rsidRDefault="008D0218" w:rsidP="008D0218"/>
    <w:p w14:paraId="4031CBA3" w14:textId="515DF798" w:rsidR="008D0218" w:rsidRDefault="008D0218" w:rsidP="008D0218"/>
    <w:p w14:paraId="1CF051B8" w14:textId="4A7BCEF8" w:rsidR="008D0218" w:rsidRDefault="008D0218" w:rsidP="008D0218"/>
    <w:p w14:paraId="0ABFD2BE" w14:textId="7C0483E8" w:rsidR="008D0218" w:rsidRDefault="008D0218" w:rsidP="008D0218"/>
    <w:p w14:paraId="54456706" w14:textId="058E21E2" w:rsidR="008D0218" w:rsidRDefault="008D0218" w:rsidP="008D0218"/>
    <w:p w14:paraId="38B68044" w14:textId="4C638E23" w:rsidR="008D0218" w:rsidRDefault="008D0218" w:rsidP="008D0218"/>
    <w:p w14:paraId="2250C1F6" w14:textId="0F2DCDC4" w:rsidR="008D0218" w:rsidRDefault="008D0218" w:rsidP="008D0218"/>
    <w:p w14:paraId="6B3B920C" w14:textId="675EB8E3" w:rsidR="008D0218" w:rsidRDefault="008D0218" w:rsidP="008D0218"/>
    <w:p w14:paraId="37E7D746" w14:textId="543A671A" w:rsidR="008D0218" w:rsidRDefault="008D0218" w:rsidP="008D0218"/>
    <w:p w14:paraId="5F924602" w14:textId="09949458" w:rsidR="008D0218" w:rsidRDefault="008D0218" w:rsidP="008D0218"/>
    <w:p w14:paraId="240BB0BD" w14:textId="6F88020C" w:rsidR="008D0218" w:rsidRDefault="008D0218" w:rsidP="008D0218"/>
    <w:p w14:paraId="4FC379D3" w14:textId="19256A0C" w:rsidR="008D0218" w:rsidRDefault="008D0218" w:rsidP="008D0218"/>
    <w:p w14:paraId="4B621265" w14:textId="0C6883D6" w:rsidR="008D0218" w:rsidRDefault="008D0218" w:rsidP="008D0218"/>
    <w:p w14:paraId="209665BC" w14:textId="44C9B197" w:rsidR="008D0218" w:rsidRDefault="008D0218" w:rsidP="008D0218"/>
    <w:p w14:paraId="08AED4F6" w14:textId="362C9272" w:rsidR="008D0218" w:rsidRDefault="008D0218" w:rsidP="008D0218"/>
    <w:p w14:paraId="66FAF847" w14:textId="4513A5F7" w:rsidR="008D0218" w:rsidRDefault="008D0218" w:rsidP="008D0218"/>
    <w:p w14:paraId="1DD2DD55" w14:textId="3D81CF3C" w:rsidR="008D0218" w:rsidRDefault="008D0218" w:rsidP="008D0218"/>
    <w:p w14:paraId="37F803F8" w14:textId="40BD0C66" w:rsidR="008D0218" w:rsidRDefault="008D0218" w:rsidP="008D0218"/>
    <w:p w14:paraId="2F916D96" w14:textId="7925E6BC" w:rsidR="008D0218" w:rsidRDefault="008D0218" w:rsidP="008D0218"/>
    <w:p w14:paraId="3E11B2EF" w14:textId="480A3F62" w:rsidR="008D0218" w:rsidRDefault="008D0218" w:rsidP="008D0218"/>
    <w:p w14:paraId="4C2E7428" w14:textId="2D2B0F67" w:rsidR="008D0218" w:rsidRDefault="008D0218" w:rsidP="008D0218"/>
    <w:p w14:paraId="67FAB955" w14:textId="18A4E6B2" w:rsidR="008D0218" w:rsidRDefault="008D0218" w:rsidP="008D0218"/>
    <w:p w14:paraId="0932F4F6" w14:textId="02EC40FC" w:rsidR="008D0218" w:rsidRDefault="008D0218" w:rsidP="008D0218"/>
    <w:p w14:paraId="3C85BF31" w14:textId="720484C1" w:rsidR="008D0218" w:rsidRDefault="008D0218" w:rsidP="008D0218"/>
    <w:p w14:paraId="3265DBAC" w14:textId="08A91D32" w:rsidR="008D0218" w:rsidRDefault="008D0218" w:rsidP="008D0218"/>
    <w:p w14:paraId="5AD1B41F" w14:textId="33F946BA" w:rsidR="0094370A" w:rsidRDefault="0094370A" w:rsidP="008D0218"/>
    <w:p w14:paraId="7D1B1C2B" w14:textId="77777777" w:rsidR="0094370A" w:rsidRDefault="0094370A">
      <w:pPr>
        <w:spacing w:after="120"/>
      </w:pPr>
      <w:r>
        <w:br w:type="page"/>
      </w:r>
    </w:p>
    <w:p w14:paraId="7BE5A509" w14:textId="26E91910" w:rsidR="0094370A" w:rsidRDefault="0094370A" w:rsidP="008D0218"/>
    <w:p w14:paraId="57734DFB" w14:textId="77777777" w:rsidR="0094370A" w:rsidRDefault="0094370A">
      <w:pPr>
        <w:spacing w:after="120"/>
      </w:pPr>
      <w:r>
        <w:br w:type="page"/>
      </w:r>
    </w:p>
    <w:p w14:paraId="090FD590" w14:textId="77777777" w:rsidR="00D4384B" w:rsidRDefault="00D4384B" w:rsidP="00D4384B">
      <w:pPr>
        <w:pStyle w:val="berschrift1"/>
      </w:pPr>
      <w:bookmarkStart w:id="8" w:name="_Toc72319100"/>
      <w:bookmarkStart w:id="9" w:name="_Toc72322361"/>
      <w:r>
        <w:lastRenderedPageBreak/>
        <w:t>Ausnahme aus der Pflichtversicherung: AG 440 Altersausnahme</w:t>
      </w:r>
      <w:bookmarkEnd w:id="8"/>
      <w:bookmarkEnd w:id="9"/>
      <w:r>
        <w:tab/>
      </w:r>
    </w:p>
    <w:p w14:paraId="532E1336" w14:textId="77777777" w:rsidR="00D4384B" w:rsidRPr="002C23FD" w:rsidRDefault="00D4384B" w:rsidP="00D4384B">
      <w:pPr>
        <w:rPr>
          <w:sz w:val="10"/>
          <w:szCs w:val="10"/>
        </w:rPr>
      </w:pPr>
    </w:p>
    <w:p w14:paraId="21032027" w14:textId="77777777" w:rsidR="00D4384B" w:rsidRDefault="00D4384B" w:rsidP="00D4384B">
      <w:r>
        <w:t>01.01.1998 bis 09.11.2008</w:t>
      </w:r>
    </w:p>
    <w:p w14:paraId="24D820BC" w14:textId="77777777" w:rsidR="00D4384B" w:rsidRDefault="00D4384B" w:rsidP="00D4384B">
      <w:r>
        <w:t xml:space="preserve">Von der Pflichtvers. in PV gem. §2 Abs.1 Z.4 GSVG sind </w:t>
      </w:r>
      <w:r>
        <w:rPr>
          <w:b/>
        </w:rPr>
        <w:t>alle Frauen und Männer, die am 01.01.1998 das Alter für eine vorzeitige Alterspension wg. Erwerbsunfähigkeit erreicht haben</w:t>
      </w:r>
      <w:r>
        <w:t xml:space="preserve"> (55 LJ für Frauchen; 57. LJ für Männer; entsprechend der Rechtslage im Jahr 1998) </w:t>
      </w:r>
      <w:r w:rsidRPr="00D4384B">
        <w:rPr>
          <w:b/>
        </w:rPr>
        <w:t>auszunehmen</w:t>
      </w:r>
      <w:r>
        <w:t>. (Altersausnahme gem. § 273 Abs. 8 GSVG)</w:t>
      </w:r>
    </w:p>
    <w:p w14:paraId="69294CAF" w14:textId="77777777" w:rsidR="00D4384B" w:rsidRDefault="00D4384B" w:rsidP="00D4384B"/>
    <w:p w14:paraId="1F9EFE42" w14:textId="77777777" w:rsidR="00D4384B" w:rsidRDefault="00D4384B" w:rsidP="002C23FD">
      <w:pPr>
        <w:pStyle w:val="Untertitel"/>
      </w:pPr>
      <w:r>
        <w:t>Gilt nicht für Personen, die am 31.12.1997 gem. §3 Abs. 3 GSVG</w:t>
      </w:r>
    </w:p>
    <w:p w14:paraId="7F34292C" w14:textId="77777777" w:rsidR="00D4384B" w:rsidRDefault="00D4384B" w:rsidP="00D4384B">
      <w:pPr>
        <w:pStyle w:val="Listenabsatz"/>
        <w:numPr>
          <w:ilvl w:val="0"/>
          <w:numId w:val="16"/>
        </w:numPr>
      </w:pPr>
      <w:r>
        <w:t>WTH</w:t>
      </w:r>
    </w:p>
    <w:p w14:paraId="2B89A097" w14:textId="29C918DB" w:rsidR="00D4384B" w:rsidRDefault="00D4384B" w:rsidP="00D4384B">
      <w:pPr>
        <w:pStyle w:val="Listenabsatz"/>
        <w:numPr>
          <w:ilvl w:val="0"/>
          <w:numId w:val="16"/>
        </w:numPr>
      </w:pPr>
      <w:r>
        <w:t>Tierärzte</w:t>
      </w:r>
    </w:p>
    <w:p w14:paraId="4ECBC9BF" w14:textId="77777777" w:rsidR="00D4384B" w:rsidRDefault="00D4384B" w:rsidP="00D4384B">
      <w:pPr>
        <w:pStyle w:val="Listenabsatz"/>
        <w:numPr>
          <w:ilvl w:val="0"/>
          <w:numId w:val="16"/>
        </w:numPr>
      </w:pPr>
      <w:r>
        <w:t>Dentisten</w:t>
      </w:r>
    </w:p>
    <w:p w14:paraId="7EFEB634" w14:textId="77777777" w:rsidR="00D4384B" w:rsidRDefault="00D4384B" w:rsidP="00D4384B">
      <w:pPr>
        <w:pStyle w:val="Listenabsatz"/>
        <w:numPr>
          <w:ilvl w:val="0"/>
          <w:numId w:val="16"/>
        </w:numPr>
      </w:pPr>
      <w:r>
        <w:t>Journalisten</w:t>
      </w:r>
    </w:p>
    <w:p w14:paraId="6C47500B" w14:textId="77777777" w:rsidR="00D4384B" w:rsidRDefault="00D4384B" w:rsidP="00D4384B">
      <w:pPr>
        <w:pStyle w:val="Listenabsatz"/>
        <w:numPr>
          <w:ilvl w:val="0"/>
          <w:numId w:val="16"/>
        </w:numPr>
      </w:pPr>
      <w:r>
        <w:t>Bildende Künstler</w:t>
      </w:r>
    </w:p>
    <w:p w14:paraId="705C74D4" w14:textId="77777777" w:rsidR="00D4384B" w:rsidRDefault="00D4384B" w:rsidP="00D4384B"/>
    <w:p w14:paraId="30F278F5" w14:textId="77777777" w:rsidR="00D4384B" w:rsidRDefault="00D4384B" w:rsidP="002C23FD">
      <w:pPr>
        <w:pStyle w:val="Untertitel"/>
      </w:pPr>
      <w:r>
        <w:t xml:space="preserve">Oder §4 Abs. 3 ASVG </w:t>
      </w:r>
    </w:p>
    <w:p w14:paraId="5BFF8667" w14:textId="77777777" w:rsidR="00D4384B" w:rsidRDefault="00D4384B" w:rsidP="00D4384B">
      <w:pPr>
        <w:pStyle w:val="Listenabsatz"/>
        <w:numPr>
          <w:ilvl w:val="0"/>
          <w:numId w:val="16"/>
        </w:numPr>
      </w:pPr>
      <w:r>
        <w:t>Wohnsitzärzte</w:t>
      </w:r>
    </w:p>
    <w:p w14:paraId="0311ED08" w14:textId="77777777" w:rsidR="00D4384B" w:rsidRDefault="00D4384B" w:rsidP="00D4384B">
      <w:pPr>
        <w:pStyle w:val="Listenabsatz"/>
        <w:numPr>
          <w:ilvl w:val="0"/>
          <w:numId w:val="16"/>
        </w:numPr>
      </w:pPr>
      <w:r>
        <w:t>den DN gleichgestellten selbstständige Erwerbstätige</w:t>
      </w:r>
    </w:p>
    <w:p w14:paraId="29831E06" w14:textId="77777777" w:rsidR="00D4384B" w:rsidRDefault="00D4384B" w:rsidP="00D4384B">
      <w:pPr>
        <w:pStyle w:val="Listenabsatz"/>
        <w:numPr>
          <w:ilvl w:val="0"/>
          <w:numId w:val="16"/>
        </w:numPr>
      </w:pPr>
      <w:r>
        <w:t>Wohnsitzärzte</w:t>
      </w:r>
    </w:p>
    <w:p w14:paraId="2BAC0E2E" w14:textId="77777777" w:rsidR="00D4384B" w:rsidRDefault="00D4384B" w:rsidP="00D4384B">
      <w:pPr>
        <w:pStyle w:val="Listenabsatz"/>
        <w:numPr>
          <w:ilvl w:val="0"/>
          <w:numId w:val="16"/>
        </w:numPr>
      </w:pPr>
      <w:r>
        <w:t>Musiker</w:t>
      </w:r>
    </w:p>
    <w:p w14:paraId="47DE7068" w14:textId="77777777" w:rsidR="00D4384B" w:rsidRDefault="00D4384B" w:rsidP="00D4384B">
      <w:pPr>
        <w:pStyle w:val="Listenabsatz"/>
        <w:numPr>
          <w:ilvl w:val="0"/>
          <w:numId w:val="16"/>
        </w:numPr>
      </w:pPr>
      <w:r>
        <w:t>Kabarettisten</w:t>
      </w:r>
    </w:p>
    <w:p w14:paraId="32F01F0C" w14:textId="77777777" w:rsidR="00D4384B" w:rsidRDefault="00D4384B" w:rsidP="00D4384B">
      <w:pPr>
        <w:pStyle w:val="Listenabsatz"/>
        <w:numPr>
          <w:ilvl w:val="0"/>
          <w:numId w:val="16"/>
        </w:numPr>
      </w:pPr>
      <w:r>
        <w:t>Artisten</w:t>
      </w:r>
    </w:p>
    <w:p w14:paraId="23B9C06D" w14:textId="77777777" w:rsidR="00D4384B" w:rsidRDefault="00D4384B" w:rsidP="00D4384B">
      <w:r>
        <w:t>Versichert waren.</w:t>
      </w:r>
    </w:p>
    <w:p w14:paraId="38D67288" w14:textId="77777777" w:rsidR="00D4384B" w:rsidRDefault="00D4384B" w:rsidP="00D4384B"/>
    <w:p w14:paraId="4235DCA6" w14:textId="55F33EC0" w:rsidR="00D4384B" w:rsidRDefault="00D4384B" w:rsidP="00D4384B">
      <w:r w:rsidRPr="002C23FD">
        <w:rPr>
          <w:b/>
        </w:rPr>
        <w:t>Gem. § 276 Abs. 5 GSVG</w:t>
      </w:r>
      <w:r>
        <w:t xml:space="preserve"> ist diese Ausnahmebestimmung auf Kommanditisten, die in Folge der Änderung des §2 Abs. 1 Z.4 GSVG ab 01.01.2000 in die Pflichtvers. neu einbezogen wurden (Begründung des Gesellschaftsverhältnisses nach dem 30.06.1998), mit der Maßgabe anzuwenden, dass an die Stelle des 01.01.1998 der 01.01.2000 tritt. In gleicher Weise ist diese Bestimmung auch auf </w:t>
      </w:r>
    </w:p>
    <w:p w14:paraId="6FBB2D61" w14:textId="77777777" w:rsidR="002C23FD" w:rsidRDefault="002C23FD" w:rsidP="00D4384B"/>
    <w:p w14:paraId="37091DA9" w14:textId="77777777" w:rsidR="00D4384B" w:rsidRDefault="00D4384B" w:rsidP="00D4384B">
      <w:pPr>
        <w:pStyle w:val="Listenabsatz"/>
        <w:numPr>
          <w:ilvl w:val="0"/>
          <w:numId w:val="16"/>
        </w:numPr>
      </w:pPr>
      <w:r>
        <w:t>Künstler</w:t>
      </w:r>
    </w:p>
    <w:p w14:paraId="5C7F32B0" w14:textId="77777777" w:rsidR="00D4384B" w:rsidRDefault="00D4384B" w:rsidP="00D4384B">
      <w:pPr>
        <w:pStyle w:val="Listenabsatz"/>
        <w:numPr>
          <w:ilvl w:val="0"/>
          <w:numId w:val="16"/>
        </w:numPr>
      </w:pPr>
      <w:r>
        <w:t xml:space="preserve">Vortragende in der Erwachsenenbildung </w:t>
      </w:r>
    </w:p>
    <w:p w14:paraId="6D484185" w14:textId="54BC90CE" w:rsidR="00D4384B" w:rsidRDefault="00D4384B" w:rsidP="00D4384B">
      <w:pPr>
        <w:pStyle w:val="Listenabsatz"/>
        <w:numPr>
          <w:ilvl w:val="0"/>
          <w:numId w:val="16"/>
        </w:numPr>
      </w:pPr>
      <w:r>
        <w:t xml:space="preserve">Außerordentl. Mitglieder der ÄK gem. § 68 Abs. 1 Ärztegesetz 1988 </w:t>
      </w:r>
    </w:p>
    <w:p w14:paraId="7A6BC9CB" w14:textId="77777777" w:rsidR="00D4384B" w:rsidRDefault="00D4384B" w:rsidP="00D4384B"/>
    <w:p w14:paraId="39FF7EBA" w14:textId="4B3C0A69" w:rsidR="0094370A" w:rsidRDefault="00D4384B" w:rsidP="00D4384B">
      <w:pPr>
        <w:ind w:left="360"/>
      </w:pPr>
      <w:r>
        <w:t xml:space="preserve">mit der Maßgabe anzuwenden, dass an die Stelle des 01.01.2000 der 01.01.2001 (für Kunstschaffende) der 01.08.1999 (Beginn der Soz.-Vers.-Pflicht in der Erwachsenenbildung) bzw. der 11.11.1998 (In-Kraft-Treten </w:t>
      </w:r>
      <w:r w:rsidR="00437E2E">
        <w:t>des neuen Ärztegesetzes</w:t>
      </w:r>
      <w:r>
        <w:t>) tritt.</w:t>
      </w:r>
    </w:p>
    <w:p w14:paraId="2F00BC33" w14:textId="77777777" w:rsidR="0094370A" w:rsidRDefault="0094370A">
      <w:pPr>
        <w:spacing w:after="120"/>
      </w:pPr>
      <w:r>
        <w:br w:type="page"/>
      </w:r>
    </w:p>
    <w:p w14:paraId="1F783C98" w14:textId="19AD78D1" w:rsidR="00774116" w:rsidRDefault="00774116" w:rsidP="00D4384B">
      <w:pPr>
        <w:ind w:left="360"/>
      </w:pPr>
      <w:r>
        <w:lastRenderedPageBreak/>
        <w:br w:type="page"/>
      </w:r>
    </w:p>
    <w:p w14:paraId="25876968" w14:textId="57E3F7DB" w:rsidR="006C3B49" w:rsidRDefault="0002093B" w:rsidP="0002093B">
      <w:pPr>
        <w:pStyle w:val="Untertitel"/>
      </w:pPr>
      <w:r>
        <w:lastRenderedPageBreak/>
        <w:t>Information Ausnahme aus der Pflichtversicherung</w:t>
      </w:r>
    </w:p>
    <w:p w14:paraId="5FA87C20" w14:textId="5DAEC338" w:rsidR="0002093B" w:rsidRPr="0002093B" w:rsidRDefault="0002093B" w:rsidP="008D0218">
      <w:pPr>
        <w:rPr>
          <w:sz w:val="8"/>
          <w:szCs w:val="8"/>
        </w:rPr>
      </w:pPr>
    </w:p>
    <w:tbl>
      <w:tblPr>
        <w:tblStyle w:val="Tabellenraster"/>
        <w:tblW w:w="0" w:type="auto"/>
        <w:tblLook w:val="04A0" w:firstRow="1" w:lastRow="0" w:firstColumn="1" w:lastColumn="0" w:noHBand="0" w:noVBand="1"/>
      </w:tblPr>
      <w:tblGrid>
        <w:gridCol w:w="3510"/>
        <w:gridCol w:w="3511"/>
      </w:tblGrid>
      <w:tr w:rsidR="0002093B" w14:paraId="097CAAA9" w14:textId="77777777" w:rsidTr="0002093B">
        <w:tc>
          <w:tcPr>
            <w:tcW w:w="3510" w:type="dxa"/>
            <w:vAlign w:val="center"/>
          </w:tcPr>
          <w:p w14:paraId="5DAC66BE" w14:textId="13E17168" w:rsidR="0002093B" w:rsidRPr="0002093B" w:rsidRDefault="0002093B" w:rsidP="0002093B">
            <w:pPr>
              <w:rPr>
                <w:b/>
              </w:rPr>
            </w:pPr>
            <w:r w:rsidRPr="0002093B">
              <w:rPr>
                <w:b/>
              </w:rPr>
              <w:t>AG 46 + Unter VG als 2/1/4</w:t>
            </w:r>
          </w:p>
        </w:tc>
        <w:tc>
          <w:tcPr>
            <w:tcW w:w="3511" w:type="dxa"/>
          </w:tcPr>
          <w:p w14:paraId="39EE63EF" w14:textId="11D8863A" w:rsidR="0002093B" w:rsidRDefault="0002093B" w:rsidP="008D0218">
            <w:r>
              <w:t>Möglich, es muss eine doppelte Buchführung geführt werden, damit im Nachhinein ermittelt werden kann welches EK aus welcher Tätigkeit</w:t>
            </w:r>
          </w:p>
        </w:tc>
      </w:tr>
      <w:tr w:rsidR="00CB7599" w14:paraId="2D162126" w14:textId="77777777" w:rsidTr="0002093B">
        <w:tc>
          <w:tcPr>
            <w:tcW w:w="3510" w:type="dxa"/>
            <w:vAlign w:val="center"/>
          </w:tcPr>
          <w:p w14:paraId="69D96C48" w14:textId="6412CF36" w:rsidR="00CB7599" w:rsidRPr="0002093B" w:rsidRDefault="00CB7599" w:rsidP="0002093B">
            <w:pPr>
              <w:rPr>
                <w:b/>
              </w:rPr>
            </w:pPr>
            <w:r>
              <w:rPr>
                <w:b/>
              </w:rPr>
              <w:t>AG 46 wg. Kindererziehungszeiten</w:t>
            </w:r>
          </w:p>
        </w:tc>
        <w:tc>
          <w:tcPr>
            <w:tcW w:w="3511" w:type="dxa"/>
          </w:tcPr>
          <w:p w14:paraId="551BF86C" w14:textId="05134C7D" w:rsidR="00CB7599" w:rsidRDefault="00CB7599" w:rsidP="008D0218">
            <w:r>
              <w:t>FSVG auch möglich</w:t>
            </w:r>
          </w:p>
        </w:tc>
      </w:tr>
    </w:tbl>
    <w:p w14:paraId="14843541" w14:textId="77777777" w:rsidR="0002093B" w:rsidRDefault="0002093B" w:rsidP="008D0218"/>
    <w:p w14:paraId="11C48D7E" w14:textId="77777777" w:rsidR="00774116" w:rsidRDefault="00774116">
      <w:pPr>
        <w:spacing w:after="120"/>
      </w:pPr>
    </w:p>
    <w:p w14:paraId="6938B1FD" w14:textId="77777777" w:rsidR="00774116" w:rsidRDefault="00774116">
      <w:pPr>
        <w:spacing w:after="120"/>
      </w:pPr>
      <w:r>
        <w:br w:type="page"/>
      </w:r>
    </w:p>
    <w:p w14:paraId="3FCDEE83" w14:textId="3C74D5BE" w:rsidR="006C3B49" w:rsidRDefault="006C3B49">
      <w:pPr>
        <w:spacing w:after="120"/>
      </w:pPr>
      <w:r>
        <w:lastRenderedPageBreak/>
        <w:br w:type="page"/>
      </w:r>
    </w:p>
    <w:p w14:paraId="6D7C798F" w14:textId="1A70DE6A" w:rsidR="008D0218" w:rsidRDefault="008D0218" w:rsidP="008D0218">
      <w:pPr>
        <w:pStyle w:val="berschrift1"/>
      </w:pPr>
      <w:bookmarkStart w:id="10" w:name="_Toc72322362"/>
      <w:r>
        <w:lastRenderedPageBreak/>
        <w:t>Beitragsgrundlage</w:t>
      </w:r>
      <w:r w:rsidR="00624F0E">
        <w:t>n</w:t>
      </w:r>
      <w:bookmarkEnd w:id="10"/>
    </w:p>
    <w:p w14:paraId="3F52785B" w14:textId="59E003E3" w:rsidR="00624F0E" w:rsidRPr="00876B9C" w:rsidRDefault="00624F0E" w:rsidP="00624F0E">
      <w:pPr>
        <w:rPr>
          <w:sz w:val="10"/>
          <w:szCs w:val="10"/>
        </w:rPr>
      </w:pPr>
    </w:p>
    <w:p w14:paraId="1C06FA4E" w14:textId="1A2A9485" w:rsidR="00624F0E" w:rsidRDefault="00624F0E" w:rsidP="008C04B3">
      <w:pPr>
        <w:pStyle w:val="Untertitel"/>
      </w:pPr>
      <w:r>
        <w:t>Vorläufige BGRL</w:t>
      </w:r>
    </w:p>
    <w:p w14:paraId="6E9071EE" w14:textId="689FB1AD" w:rsidR="00624F0E" w:rsidRDefault="00624F0E" w:rsidP="008C04B3">
      <w:pPr>
        <w:pStyle w:val="Listenabsatz"/>
        <w:numPr>
          <w:ilvl w:val="0"/>
          <w:numId w:val="16"/>
        </w:numPr>
        <w:spacing w:after="40"/>
        <w:ind w:left="714" w:hanging="357"/>
      </w:pPr>
      <w:r>
        <w:t>Solange für das jeweilige Kalenderjahr kein EStB (Ausgaben vor Abzug der Steuern) vorliegt, wird er Beitrag von einer vorläufigen BGRL errechnet.</w:t>
      </w:r>
    </w:p>
    <w:p w14:paraId="517030AF" w14:textId="28E932BF" w:rsidR="00624F0E" w:rsidRDefault="00624F0E" w:rsidP="008C04B3">
      <w:pPr>
        <w:pStyle w:val="Listenabsatz"/>
        <w:numPr>
          <w:ilvl w:val="0"/>
          <w:numId w:val="16"/>
        </w:numPr>
        <w:spacing w:after="40"/>
        <w:ind w:left="714" w:hanging="357"/>
      </w:pPr>
      <w:r>
        <w:t>Liegt ein EStB vom 3. Vorangegangenen Jahr vor: werden die vorgeschriebenen Beiträge in PV und KV hinzugerechnet und zzgl. Inflationsrate. Dieser Betrag wird geteilt durch die Anzahl der versicherungspflichtigen Monate</w:t>
      </w:r>
    </w:p>
    <w:p w14:paraId="154C9F2F" w14:textId="3223CC14" w:rsidR="00624F0E" w:rsidRDefault="00624F0E" w:rsidP="00624F0E"/>
    <w:p w14:paraId="2258F16F" w14:textId="603763E7" w:rsidR="00624F0E" w:rsidRPr="008C04B3" w:rsidRDefault="00624F0E" w:rsidP="00624F0E">
      <w:pPr>
        <w:rPr>
          <w:b/>
        </w:rPr>
      </w:pPr>
      <w:r w:rsidRPr="008C04B3">
        <w:rPr>
          <w:b/>
        </w:rPr>
        <w:t>Berechnung</w:t>
      </w:r>
    </w:p>
    <w:p w14:paraId="48007C3E" w14:textId="77777777" w:rsidR="00ED254E" w:rsidRPr="00ED254E" w:rsidRDefault="00ED254E" w:rsidP="00624F0E">
      <w:pPr>
        <w:rPr>
          <w:sz w:val="6"/>
          <w:szCs w:val="6"/>
        </w:rPr>
      </w:pPr>
    </w:p>
    <w:p w14:paraId="45FBCD83" w14:textId="4FA473B1" w:rsidR="00624F0E" w:rsidRPr="00ED254E" w:rsidRDefault="005C72D4" w:rsidP="00ED254E">
      <w:pPr>
        <w:shd w:val="clear" w:color="auto" w:fill="FFFFCC"/>
        <w:jc w:val="center"/>
        <w:rPr>
          <w:rFonts w:cstheme="minorHAnsi"/>
          <w:b/>
          <w:bCs/>
          <w:iCs/>
          <w:szCs w:val="18"/>
        </w:rPr>
      </w:pPr>
      <m:oMath>
        <m:f>
          <m:fPr>
            <m:ctrlPr>
              <w:rPr>
                <w:rFonts w:ascii="Cambria Math" w:hAnsi="Cambria Math" w:cstheme="minorHAnsi"/>
                <w:b/>
                <w:bCs/>
                <w:iCs/>
                <w:sz w:val="22"/>
                <w:szCs w:val="22"/>
              </w:rPr>
            </m:ctrlPr>
          </m:fPr>
          <m:num>
            <m:r>
              <m:rPr>
                <m:sty m:val="b"/>
              </m:rPr>
              <w:rPr>
                <w:rFonts w:ascii="Cambria Math" w:hAnsi="Cambria Math" w:cstheme="minorHAnsi"/>
                <w:sz w:val="22"/>
                <w:szCs w:val="22"/>
              </w:rPr>
              <m:t>Einkommen+Hinzurechnung × Aktualisierung</m:t>
            </m:r>
          </m:num>
          <m:den>
            <m:r>
              <m:rPr>
                <m:sty m:val="b"/>
              </m:rPr>
              <w:rPr>
                <w:rFonts w:ascii="Cambria Math" w:hAnsi="Cambria Math" w:cstheme="minorHAnsi"/>
                <w:sz w:val="22"/>
                <w:szCs w:val="22"/>
              </w:rPr>
              <m:t>Anzahl der versicherungspflichtigen Monate</m:t>
            </m:r>
          </m:den>
        </m:f>
      </m:oMath>
      <w:r w:rsidR="00624F0E" w:rsidRPr="00ED254E">
        <w:rPr>
          <w:rFonts w:cstheme="minorHAnsi"/>
          <w:b/>
          <w:bCs/>
          <w:iCs/>
          <w:sz w:val="22"/>
          <w:szCs w:val="22"/>
        </w:rPr>
        <w:t xml:space="preserve">  </w:t>
      </w:r>
      <w:r w:rsidR="00624F0E" w:rsidRPr="00ED254E">
        <w:rPr>
          <w:rFonts w:cstheme="minorHAnsi"/>
          <w:b/>
          <w:bCs/>
          <w:iCs/>
          <w:szCs w:val="18"/>
        </w:rPr>
        <w:t>= vorläufige BMGRL</w:t>
      </w:r>
    </w:p>
    <w:p w14:paraId="47921B2E" w14:textId="4B29865B" w:rsidR="00ED254E" w:rsidRDefault="00ED254E" w:rsidP="00ED254E">
      <w:pPr>
        <w:jc w:val="center"/>
        <w:rPr>
          <w:rFonts w:cstheme="minorHAnsi"/>
          <w:szCs w:val="18"/>
        </w:rPr>
      </w:pPr>
    </w:p>
    <w:p w14:paraId="13143850" w14:textId="72F72E55" w:rsidR="00ED254E" w:rsidRDefault="00ED254E" w:rsidP="00ED254E">
      <w:pPr>
        <w:rPr>
          <w:rFonts w:cstheme="minorHAnsi"/>
          <w:szCs w:val="18"/>
        </w:rPr>
      </w:pPr>
    </w:p>
    <w:p w14:paraId="0FB95557" w14:textId="125ED0E8" w:rsidR="00ED254E" w:rsidRDefault="00ED254E" w:rsidP="008C04B3">
      <w:pPr>
        <w:pStyle w:val="Untertitel"/>
      </w:pPr>
      <w:r>
        <w:t>Endgültige BGRL</w:t>
      </w:r>
    </w:p>
    <w:p w14:paraId="5A810DC0" w14:textId="1018D6DE" w:rsidR="00ED254E" w:rsidRDefault="00ED254E" w:rsidP="008C04B3">
      <w:pPr>
        <w:pStyle w:val="Listenabsatz"/>
        <w:numPr>
          <w:ilvl w:val="0"/>
          <w:numId w:val="16"/>
        </w:numPr>
        <w:spacing w:after="40"/>
        <w:ind w:left="714" w:hanging="357"/>
        <w:rPr>
          <w:rFonts w:cstheme="minorHAnsi"/>
          <w:szCs w:val="18"/>
        </w:rPr>
      </w:pPr>
      <w:r>
        <w:rPr>
          <w:rFonts w:cstheme="minorHAnsi"/>
          <w:szCs w:val="18"/>
        </w:rPr>
        <w:t>EStB für das Beitragsjahr liegt vor; somit folgt eine endgültige Berechnung</w:t>
      </w:r>
    </w:p>
    <w:p w14:paraId="583C4836" w14:textId="2DD35D62" w:rsidR="00ED254E" w:rsidRDefault="00ED254E" w:rsidP="008C04B3">
      <w:pPr>
        <w:pStyle w:val="Listenabsatz"/>
        <w:numPr>
          <w:ilvl w:val="0"/>
          <w:numId w:val="16"/>
        </w:numPr>
        <w:spacing w:after="40"/>
        <w:ind w:left="714" w:hanging="357"/>
        <w:rPr>
          <w:rFonts w:cstheme="minorHAnsi"/>
          <w:szCs w:val="18"/>
        </w:rPr>
      </w:pPr>
      <w:r>
        <w:rPr>
          <w:rFonts w:cstheme="minorHAnsi"/>
          <w:szCs w:val="18"/>
        </w:rPr>
        <w:t>EK aus Gewerbebetrieb oder EK aus selbstständiger Tätigkeit und die im Beitragsjahr vorgeschriebenen Beiträge zur PV und KV werden hinzugerechnet; geteilt durch die Anzahl der versicherungspflichtigen Monate</w:t>
      </w:r>
    </w:p>
    <w:p w14:paraId="20B23C7D" w14:textId="16C6D1FB" w:rsidR="00ED254E" w:rsidRDefault="00ED254E" w:rsidP="008C04B3">
      <w:pPr>
        <w:pStyle w:val="Listenabsatz"/>
        <w:numPr>
          <w:ilvl w:val="0"/>
          <w:numId w:val="16"/>
        </w:numPr>
        <w:spacing w:after="40"/>
        <w:ind w:left="714" w:hanging="357"/>
        <w:rPr>
          <w:rFonts w:cstheme="minorHAnsi"/>
          <w:szCs w:val="18"/>
        </w:rPr>
      </w:pPr>
      <w:r>
        <w:rPr>
          <w:rFonts w:cstheme="minorHAnsi"/>
          <w:szCs w:val="18"/>
        </w:rPr>
        <w:t>Beiträge die im Jahr vorläufig bezahlt wurden, werden von der endgültigen BGRL abgezogen.</w:t>
      </w:r>
    </w:p>
    <w:p w14:paraId="647250EA" w14:textId="11B64573" w:rsidR="00ED254E" w:rsidRDefault="00ED254E" w:rsidP="00ED254E">
      <w:pPr>
        <w:rPr>
          <w:rFonts w:cstheme="minorHAnsi"/>
          <w:szCs w:val="18"/>
        </w:rPr>
      </w:pPr>
    </w:p>
    <w:p w14:paraId="1892FC82" w14:textId="35A63DE2" w:rsidR="00ED254E" w:rsidRPr="008C04B3" w:rsidRDefault="00ED254E" w:rsidP="00ED254E">
      <w:pPr>
        <w:rPr>
          <w:rFonts w:cstheme="minorHAnsi"/>
          <w:b/>
          <w:szCs w:val="18"/>
        </w:rPr>
      </w:pPr>
      <w:r w:rsidRPr="008C04B3">
        <w:rPr>
          <w:rFonts w:cstheme="minorHAnsi"/>
          <w:b/>
          <w:szCs w:val="18"/>
        </w:rPr>
        <w:t>Berechnung</w:t>
      </w:r>
    </w:p>
    <w:p w14:paraId="45A0D70D" w14:textId="44997401" w:rsidR="00ED254E" w:rsidRPr="008C04B3" w:rsidRDefault="00ED254E" w:rsidP="00ED254E">
      <w:pPr>
        <w:rPr>
          <w:rFonts w:cstheme="minorHAnsi"/>
          <w:sz w:val="6"/>
          <w:szCs w:val="6"/>
        </w:rPr>
      </w:pPr>
    </w:p>
    <w:p w14:paraId="09666BB3" w14:textId="729DF564" w:rsidR="00ED254E" w:rsidRDefault="005C72D4" w:rsidP="00ED254E">
      <w:pPr>
        <w:shd w:val="clear" w:color="auto" w:fill="FFFFCC"/>
        <w:jc w:val="center"/>
        <w:rPr>
          <w:rFonts w:cstheme="minorHAnsi"/>
          <w:b/>
          <w:bCs/>
          <w:iCs/>
          <w:szCs w:val="18"/>
        </w:rPr>
      </w:pPr>
      <m:oMath>
        <m:f>
          <m:fPr>
            <m:ctrlPr>
              <w:rPr>
                <w:rFonts w:ascii="Cambria Math" w:hAnsi="Cambria Math" w:cstheme="minorHAnsi"/>
                <w:b/>
                <w:bCs/>
                <w:iCs/>
                <w:sz w:val="22"/>
                <w:szCs w:val="22"/>
              </w:rPr>
            </m:ctrlPr>
          </m:fPr>
          <m:num>
            <m:r>
              <m:rPr>
                <m:sty m:val="b"/>
              </m:rPr>
              <w:rPr>
                <w:rFonts w:ascii="Cambria Math" w:hAnsi="Cambria Math" w:cstheme="minorHAnsi"/>
                <w:sz w:val="22"/>
                <w:szCs w:val="22"/>
              </w:rPr>
              <m:t xml:space="preserve">Einkommen lt.  EStB +Hinzurechnung </m:t>
            </m:r>
          </m:num>
          <m:den>
            <m:r>
              <m:rPr>
                <m:sty m:val="b"/>
              </m:rPr>
              <w:rPr>
                <w:rFonts w:ascii="Cambria Math" w:hAnsi="Cambria Math" w:cstheme="minorHAnsi"/>
                <w:sz w:val="22"/>
                <w:szCs w:val="22"/>
              </w:rPr>
              <m:t>Anzahl der versicherungspflichtigen Monate</m:t>
            </m:r>
          </m:den>
        </m:f>
      </m:oMath>
      <w:r w:rsidR="00ED254E" w:rsidRPr="00ED254E">
        <w:rPr>
          <w:rFonts w:cstheme="minorHAnsi"/>
          <w:b/>
          <w:bCs/>
          <w:iCs/>
          <w:sz w:val="22"/>
          <w:szCs w:val="22"/>
        </w:rPr>
        <w:t xml:space="preserve">  </w:t>
      </w:r>
      <w:r w:rsidR="00ED254E" w:rsidRPr="00ED254E">
        <w:rPr>
          <w:rFonts w:cstheme="minorHAnsi"/>
          <w:b/>
          <w:bCs/>
          <w:iCs/>
          <w:szCs w:val="18"/>
        </w:rPr>
        <w:t xml:space="preserve">= </w:t>
      </w:r>
      <w:r w:rsidR="008C04B3">
        <w:rPr>
          <w:rFonts w:cstheme="minorHAnsi"/>
          <w:b/>
          <w:bCs/>
          <w:iCs/>
          <w:szCs w:val="18"/>
        </w:rPr>
        <w:t>endgültige BGRL</w:t>
      </w:r>
    </w:p>
    <w:p w14:paraId="30DBF72A" w14:textId="01A5C73A" w:rsidR="008C04B3" w:rsidRDefault="008C04B3" w:rsidP="00ED254E">
      <w:pPr>
        <w:shd w:val="clear" w:color="auto" w:fill="FFFFCC"/>
        <w:jc w:val="center"/>
        <w:rPr>
          <w:rFonts w:cstheme="minorHAnsi"/>
          <w:b/>
          <w:bCs/>
          <w:iCs/>
          <w:szCs w:val="18"/>
        </w:rPr>
      </w:pPr>
    </w:p>
    <w:p w14:paraId="43D9A1CE" w14:textId="35F9C8E1" w:rsidR="008C04B3" w:rsidRPr="008C04B3" w:rsidRDefault="008C04B3" w:rsidP="008C04B3">
      <w:pPr>
        <w:shd w:val="clear" w:color="auto" w:fill="FFFFCC"/>
        <w:jc w:val="center"/>
        <w:rPr>
          <w:rFonts w:cstheme="minorHAnsi"/>
          <w:b/>
          <w:bCs/>
          <w:iCs/>
          <w:szCs w:val="18"/>
        </w:rPr>
      </w:pPr>
      <w:r w:rsidRPr="008C04B3">
        <w:rPr>
          <w:rFonts w:cstheme="minorHAnsi"/>
          <w:b/>
          <w:bCs/>
          <w:iCs/>
          <w:szCs w:val="18"/>
        </w:rPr>
        <w:t xml:space="preserve">Endgültige BGRL </w:t>
      </w:r>
      <m:oMath>
        <m:r>
          <m:rPr>
            <m:sty m:val="bi"/>
          </m:rPr>
          <w:rPr>
            <w:rFonts w:ascii="Cambria Math" w:hAnsi="Cambria Math" w:cstheme="minorHAnsi"/>
            <w:szCs w:val="18"/>
          </w:rPr>
          <m:t xml:space="preserve">× </m:t>
        </m:r>
      </m:oMath>
      <w:r w:rsidRPr="008C04B3">
        <w:rPr>
          <w:rFonts w:cstheme="minorHAnsi"/>
          <w:b/>
          <w:bCs/>
          <w:iCs/>
          <w:szCs w:val="18"/>
        </w:rPr>
        <w:t xml:space="preserve">Beitragssatz KV+PV – geleisteten Beitrag in KV und PV  = </w:t>
      </w:r>
      <w:r>
        <w:rPr>
          <w:rFonts w:cstheme="minorHAnsi"/>
          <w:b/>
          <w:bCs/>
          <w:iCs/>
          <w:szCs w:val="18"/>
        </w:rPr>
        <w:t xml:space="preserve"> </w:t>
      </w:r>
      <w:r w:rsidRPr="008C04B3">
        <w:rPr>
          <w:rFonts w:cstheme="minorHAnsi"/>
          <w:b/>
          <w:bCs/>
          <w:iCs/>
          <w:szCs w:val="18"/>
        </w:rPr>
        <w:t>Nachbemessung</w:t>
      </w:r>
    </w:p>
    <w:p w14:paraId="4FD89BB0" w14:textId="77777777" w:rsidR="008C04B3" w:rsidRPr="00ED254E" w:rsidRDefault="008C04B3" w:rsidP="00ED254E">
      <w:pPr>
        <w:shd w:val="clear" w:color="auto" w:fill="FFFFCC"/>
        <w:jc w:val="center"/>
        <w:rPr>
          <w:rFonts w:cstheme="minorHAnsi"/>
          <w:b/>
          <w:bCs/>
          <w:iCs/>
          <w:szCs w:val="18"/>
        </w:rPr>
      </w:pPr>
    </w:p>
    <w:p w14:paraId="4E041A9C" w14:textId="77777777" w:rsidR="00ED254E" w:rsidRDefault="00ED254E" w:rsidP="00ED254E">
      <w:pPr>
        <w:rPr>
          <w:rFonts w:cstheme="minorHAnsi"/>
          <w:szCs w:val="18"/>
        </w:rPr>
      </w:pPr>
    </w:p>
    <w:p w14:paraId="6B572102" w14:textId="2F464373" w:rsidR="008C04B3" w:rsidRPr="008C04B3" w:rsidRDefault="008C04B3" w:rsidP="008C04B3">
      <w:pPr>
        <w:pStyle w:val="Listenabsatz"/>
        <w:numPr>
          <w:ilvl w:val="0"/>
          <w:numId w:val="16"/>
        </w:numPr>
        <w:spacing w:after="40"/>
        <w:ind w:left="714" w:hanging="357"/>
        <w:rPr>
          <w:rFonts w:cstheme="minorHAnsi"/>
          <w:szCs w:val="18"/>
        </w:rPr>
      </w:pPr>
      <w:r>
        <w:rPr>
          <w:rFonts w:cstheme="minorHAnsi"/>
          <w:szCs w:val="18"/>
        </w:rPr>
        <w:t xml:space="preserve">Versicherter kann jederzeit selbst den EStB zu SVS senden und Nachbemesung sofort veranlassen </w:t>
      </w:r>
    </w:p>
    <w:p w14:paraId="6E05CFB5" w14:textId="0911EDF8" w:rsidR="008C04B3" w:rsidRPr="008C04B3" w:rsidRDefault="008C04B3" w:rsidP="008C04B3">
      <w:pPr>
        <w:pStyle w:val="Listenabsatz"/>
        <w:numPr>
          <w:ilvl w:val="0"/>
          <w:numId w:val="16"/>
        </w:numPr>
        <w:spacing w:after="40"/>
        <w:ind w:left="714" w:hanging="357"/>
        <w:rPr>
          <w:rFonts w:cstheme="minorHAnsi"/>
          <w:szCs w:val="18"/>
        </w:rPr>
      </w:pPr>
      <w:r>
        <w:rPr>
          <w:rFonts w:cstheme="minorHAnsi"/>
          <w:szCs w:val="18"/>
        </w:rPr>
        <w:t xml:space="preserve">Guthaben werden sofort auf das Beitragskonto gebucht und können über schriftl. Antrag ausbezahlt werden </w:t>
      </w:r>
    </w:p>
    <w:p w14:paraId="3660B67A" w14:textId="49BC6EEC" w:rsidR="008C04B3" w:rsidRPr="008C04B3" w:rsidRDefault="008C04B3" w:rsidP="008C04B3">
      <w:pPr>
        <w:pStyle w:val="Listenabsatz"/>
        <w:numPr>
          <w:ilvl w:val="0"/>
          <w:numId w:val="16"/>
        </w:numPr>
        <w:spacing w:after="40"/>
        <w:ind w:left="714" w:hanging="357"/>
        <w:rPr>
          <w:rFonts w:cstheme="minorHAnsi"/>
          <w:szCs w:val="18"/>
        </w:rPr>
      </w:pPr>
      <w:r>
        <w:rPr>
          <w:rFonts w:cstheme="minorHAnsi"/>
          <w:szCs w:val="18"/>
        </w:rPr>
        <w:t>Nachbemessungen: werden 1 Jahr nach der Berechnung fällig und in 4 Teilbeträgen zu der jeweiligen Vorschreibung angelastet</w:t>
      </w:r>
    </w:p>
    <w:p w14:paraId="67AD4911" w14:textId="32938963" w:rsidR="008C04B3" w:rsidRDefault="008C04B3" w:rsidP="008C04B3">
      <w:pPr>
        <w:pStyle w:val="Listenabsatz"/>
        <w:numPr>
          <w:ilvl w:val="0"/>
          <w:numId w:val="16"/>
        </w:numPr>
        <w:spacing w:after="40"/>
        <w:ind w:left="714" w:hanging="357"/>
        <w:rPr>
          <w:rFonts w:cstheme="minorHAnsi"/>
          <w:szCs w:val="18"/>
        </w:rPr>
      </w:pPr>
      <w:r>
        <w:rPr>
          <w:rFonts w:cstheme="minorHAnsi"/>
          <w:szCs w:val="18"/>
        </w:rPr>
        <w:t>Vers. kann jederzeit die Nachbemessung sofort fällig stellen lassen.</w:t>
      </w:r>
    </w:p>
    <w:p w14:paraId="610A6B23" w14:textId="7650FC6F" w:rsidR="00773836" w:rsidRDefault="00773836" w:rsidP="00773836">
      <w:pPr>
        <w:spacing w:after="40"/>
        <w:rPr>
          <w:rFonts w:cstheme="minorHAnsi"/>
          <w:szCs w:val="18"/>
        </w:rPr>
      </w:pPr>
    </w:p>
    <w:p w14:paraId="1BF1313A" w14:textId="0EFA3E23" w:rsidR="00773836" w:rsidRDefault="00773836" w:rsidP="00773836">
      <w:pPr>
        <w:spacing w:after="40"/>
        <w:rPr>
          <w:rFonts w:cstheme="minorHAnsi"/>
          <w:szCs w:val="18"/>
        </w:rPr>
      </w:pPr>
    </w:p>
    <w:p w14:paraId="312E83CE" w14:textId="60834D6D" w:rsidR="00773836" w:rsidRDefault="00773836" w:rsidP="00773836">
      <w:pPr>
        <w:spacing w:after="40"/>
        <w:rPr>
          <w:rFonts w:cstheme="minorHAnsi"/>
          <w:szCs w:val="18"/>
        </w:rPr>
      </w:pPr>
    </w:p>
    <w:p w14:paraId="283E3567" w14:textId="1FF095CB" w:rsidR="00773836" w:rsidRDefault="00773836" w:rsidP="00773836">
      <w:pPr>
        <w:spacing w:after="40"/>
        <w:rPr>
          <w:rFonts w:cstheme="minorHAnsi"/>
          <w:szCs w:val="18"/>
        </w:rPr>
      </w:pPr>
    </w:p>
    <w:p w14:paraId="6BAF4AEF" w14:textId="77777777" w:rsidR="004D35CC" w:rsidRDefault="004D35CC" w:rsidP="00773836">
      <w:pPr>
        <w:spacing w:after="40"/>
        <w:rPr>
          <w:rFonts w:cstheme="minorHAnsi"/>
          <w:szCs w:val="18"/>
        </w:rPr>
      </w:pPr>
    </w:p>
    <w:p w14:paraId="33A28BE6" w14:textId="7DDDB903" w:rsidR="00773836" w:rsidRDefault="00773836" w:rsidP="00773836">
      <w:pPr>
        <w:spacing w:after="40"/>
        <w:rPr>
          <w:rFonts w:cstheme="minorHAnsi"/>
          <w:szCs w:val="18"/>
        </w:rPr>
      </w:pPr>
    </w:p>
    <w:p w14:paraId="3E0FACB7" w14:textId="5A43F16D" w:rsidR="00773836" w:rsidRDefault="00773836" w:rsidP="00773836">
      <w:pPr>
        <w:spacing w:after="40"/>
        <w:rPr>
          <w:rFonts w:cstheme="minorHAnsi"/>
          <w:szCs w:val="18"/>
        </w:rPr>
      </w:pPr>
    </w:p>
    <w:p w14:paraId="53C8E2D3" w14:textId="4A114C31" w:rsidR="006C3B49" w:rsidRDefault="006C3B49" w:rsidP="00773836">
      <w:pPr>
        <w:spacing w:after="40"/>
        <w:rPr>
          <w:rFonts w:cstheme="minorHAnsi"/>
          <w:szCs w:val="18"/>
        </w:rPr>
      </w:pPr>
    </w:p>
    <w:p w14:paraId="404D6689" w14:textId="77777777" w:rsidR="006C3B49" w:rsidRDefault="006C3B49" w:rsidP="005C72D4">
      <w:pPr>
        <w:pStyle w:val="berschrift2"/>
      </w:pPr>
      <w:r>
        <w:lastRenderedPageBreak/>
        <w:t>Ruhen der Beitragspflicht</w:t>
      </w:r>
    </w:p>
    <w:p w14:paraId="746370F4" w14:textId="77777777" w:rsidR="006C3B49" w:rsidRPr="00773836" w:rsidRDefault="006C3B49" w:rsidP="006C3B49">
      <w:pPr>
        <w:pStyle w:val="Listenabsatz"/>
        <w:numPr>
          <w:ilvl w:val="0"/>
          <w:numId w:val="16"/>
        </w:numPr>
        <w:spacing w:after="40"/>
        <w:rPr>
          <w:rFonts w:cstheme="minorHAnsi"/>
          <w:szCs w:val="18"/>
        </w:rPr>
      </w:pPr>
      <w:r>
        <w:rPr>
          <w:rFonts w:cstheme="minorHAnsi"/>
          <w:szCs w:val="18"/>
        </w:rPr>
        <w:t xml:space="preserve">Für die Dauer des ordentl. oder außerordentl. Präsenz- oder Ausbildungsdienstes ruht die Beitragspflicht des Wehrpflichtigen in der </w:t>
      </w:r>
      <w:r w:rsidRPr="00773836">
        <w:rPr>
          <w:rFonts w:cstheme="minorHAnsi"/>
          <w:b/>
          <w:szCs w:val="18"/>
        </w:rPr>
        <w:t>Krankenversicherung</w:t>
      </w:r>
    </w:p>
    <w:p w14:paraId="25F14305" w14:textId="77777777" w:rsidR="006C3B49" w:rsidRDefault="006C3B49" w:rsidP="006C3B49">
      <w:pPr>
        <w:pStyle w:val="Listenabsatz"/>
        <w:numPr>
          <w:ilvl w:val="0"/>
          <w:numId w:val="16"/>
        </w:numPr>
        <w:spacing w:after="40"/>
        <w:rPr>
          <w:rFonts w:cstheme="minorHAnsi"/>
          <w:szCs w:val="18"/>
        </w:rPr>
      </w:pPr>
      <w:r>
        <w:rPr>
          <w:rFonts w:cstheme="minorHAnsi"/>
          <w:szCs w:val="18"/>
        </w:rPr>
        <w:t>§ 28 GSVG</w:t>
      </w:r>
      <w:r>
        <w:rPr>
          <w:rFonts w:cstheme="minorHAnsi"/>
          <w:szCs w:val="18"/>
        </w:rPr>
        <w:br/>
      </w:r>
      <w:r w:rsidRPr="00773836">
        <w:rPr>
          <w:rFonts w:cstheme="minorHAnsi"/>
          <w:i/>
          <w:iCs/>
          <w:sz w:val="16"/>
          <w:szCs w:val="16"/>
        </w:rPr>
        <w:t>(1) für die Dauer des Präsenz- oder Ausbildungsdienstes auf Grund des Wehrgesetzes 2001 ruht die Beitragspflicht des Versicherten. Das gleiche gilt hinsichtlich der Beitragspflicht für den familienversicherten Angehörigen (§10).</w:t>
      </w:r>
      <w:r w:rsidRPr="00773836">
        <w:rPr>
          <w:rFonts w:cstheme="minorHAnsi"/>
          <w:i/>
          <w:iCs/>
          <w:sz w:val="16"/>
          <w:szCs w:val="16"/>
        </w:rPr>
        <w:br/>
        <w:t>(2) Der Bund hat an den Vers.-Träger einen Pauschalbetrag (Zusatzbeitrag) für jeden Angehörigen gem. §83 des im Präsenz-/Ausbildungsdienst stehenden Vers. in der jeweils gem. §56a Abs. 2 ASVSG geltenden Höhe sowie für jeden Familienangehörigen für den eine Fam.-Vers. abgeschlossen wurde (§10), den Fam.-Beitrag in der bisherigen Höhe zu leisten.</w:t>
      </w:r>
      <w:r w:rsidRPr="00773836">
        <w:rPr>
          <w:rFonts w:cstheme="minorHAnsi"/>
          <w:i/>
          <w:iCs/>
          <w:sz w:val="16"/>
          <w:szCs w:val="16"/>
        </w:rPr>
        <w:br/>
        <w:t>(3) Die Abs. 1+2 sind auf nach §8 Abs. 1 Z1 lit. E ASVG Teilvers. Nicht anzuwenden</w:t>
      </w:r>
    </w:p>
    <w:p w14:paraId="33A4CC64" w14:textId="77777777" w:rsidR="006C3B49" w:rsidRDefault="006C3B49" w:rsidP="006C3B49">
      <w:pPr>
        <w:spacing w:after="40"/>
        <w:rPr>
          <w:rFonts w:cstheme="minorHAnsi"/>
          <w:szCs w:val="18"/>
        </w:rPr>
      </w:pPr>
    </w:p>
    <w:p w14:paraId="5441ED4C" w14:textId="77777777" w:rsidR="006C3B49" w:rsidRDefault="006C3B49" w:rsidP="005C72D4">
      <w:pPr>
        <w:pStyle w:val="berschrift2"/>
      </w:pPr>
      <w:r>
        <w:t>Künstlich Höchst-BGRL = Säumnis-Höchstbeitragsgrundlage</w:t>
      </w:r>
    </w:p>
    <w:p w14:paraId="003955B4" w14:textId="77777777" w:rsidR="006C3B49" w:rsidRDefault="006C3B49" w:rsidP="006C3B49">
      <w:pPr>
        <w:pStyle w:val="Listenabsatz"/>
        <w:numPr>
          <w:ilvl w:val="0"/>
          <w:numId w:val="16"/>
        </w:numPr>
        <w:spacing w:after="40"/>
        <w:rPr>
          <w:rFonts w:cstheme="minorHAnsi"/>
          <w:szCs w:val="18"/>
        </w:rPr>
      </w:pPr>
      <w:r>
        <w:rPr>
          <w:rFonts w:cstheme="minorHAnsi"/>
          <w:szCs w:val="18"/>
        </w:rPr>
        <w:t>Technisch-automatische Beitragsbemessung nicht möglich</w:t>
      </w:r>
    </w:p>
    <w:p w14:paraId="32998CBE" w14:textId="77777777" w:rsidR="006C3B49" w:rsidRDefault="006C3B49" w:rsidP="006C3B49">
      <w:pPr>
        <w:pStyle w:val="Listenabsatz"/>
        <w:numPr>
          <w:ilvl w:val="0"/>
          <w:numId w:val="16"/>
        </w:numPr>
        <w:spacing w:after="40"/>
        <w:ind w:left="709" w:hanging="349"/>
        <w:rPr>
          <w:rFonts w:cstheme="minorHAnsi"/>
          <w:szCs w:val="18"/>
        </w:rPr>
      </w:pPr>
      <w:r>
        <w:rPr>
          <w:rFonts w:cstheme="minorHAnsi"/>
          <w:szCs w:val="18"/>
        </w:rPr>
        <w:t>Versicherter kommt der Aufforderung (620-Aktion) zur Vorlage der notwendigen Unterlagen für die Beitragsbemessung nicht nach</w:t>
      </w:r>
      <w:r>
        <w:rPr>
          <w:rFonts w:cstheme="minorHAnsi"/>
          <w:szCs w:val="18"/>
        </w:rPr>
        <w:br/>
      </w:r>
      <w:r>
        <w:rPr>
          <w:rFonts w:cstheme="minorHAnsi"/>
          <w:szCs w:val="18"/>
        </w:rPr>
        <w:sym w:font="Wingdings" w:char="F0E0"/>
      </w:r>
      <w:r>
        <w:rPr>
          <w:rFonts w:cstheme="minorHAnsi"/>
          <w:szCs w:val="18"/>
        </w:rPr>
        <w:t xml:space="preserve"> Vers. missachtet die Auskunftspflicht gem. § 22 GSVG</w:t>
      </w:r>
      <w:r>
        <w:rPr>
          <w:rFonts w:cstheme="minorHAnsi"/>
          <w:szCs w:val="18"/>
        </w:rPr>
        <w:br/>
      </w:r>
      <w:r>
        <w:rPr>
          <w:rFonts w:cstheme="minorHAnsi"/>
          <w:szCs w:val="18"/>
        </w:rPr>
        <w:sym w:font="Wingdings" w:char="F0E0"/>
      </w:r>
      <w:r>
        <w:rPr>
          <w:rFonts w:cstheme="minorHAnsi"/>
          <w:szCs w:val="18"/>
        </w:rPr>
        <w:t xml:space="preserve"> Gem. § 27 Abs. 5 GSVG ist in solchen Fällen der Beitrag von der HBGRL zu   </w:t>
      </w:r>
      <w:r>
        <w:rPr>
          <w:rFonts w:cstheme="minorHAnsi"/>
          <w:szCs w:val="18"/>
        </w:rPr>
        <w:br/>
        <w:t xml:space="preserve">     entrichten.</w:t>
      </w:r>
    </w:p>
    <w:p w14:paraId="47B93143" w14:textId="77777777" w:rsidR="006C3B49" w:rsidRDefault="006C3B49" w:rsidP="006C3B49">
      <w:pPr>
        <w:spacing w:after="40"/>
        <w:rPr>
          <w:rFonts w:cstheme="minorHAnsi"/>
          <w:szCs w:val="18"/>
        </w:rPr>
      </w:pPr>
    </w:p>
    <w:p w14:paraId="26A3B035" w14:textId="77777777" w:rsidR="006C3B49" w:rsidRDefault="006C3B49" w:rsidP="006C3B49">
      <w:pPr>
        <w:pStyle w:val="Untertitel"/>
      </w:pPr>
      <w:r w:rsidRPr="0052404D">
        <w:t>Vers. kommt nachträglich seiner Auskunftspflicht nach</w:t>
      </w:r>
    </w:p>
    <w:p w14:paraId="70ABA510" w14:textId="77777777" w:rsidR="006C3B49" w:rsidRDefault="006C3B49" w:rsidP="006C3B49">
      <w:pPr>
        <w:pStyle w:val="Listenabsatz"/>
        <w:numPr>
          <w:ilvl w:val="0"/>
          <w:numId w:val="16"/>
        </w:numPr>
        <w:spacing w:after="40"/>
        <w:rPr>
          <w:rFonts w:cstheme="minorHAnsi"/>
          <w:szCs w:val="18"/>
        </w:rPr>
      </w:pPr>
      <w:r>
        <w:rPr>
          <w:rFonts w:cstheme="minorHAnsi"/>
          <w:szCs w:val="18"/>
        </w:rPr>
        <w:t>Ändert sich der Beitrag auf jenen Betrag, der bei rechtzeitiger Erfüllung der Auskunftspflicht vorzuschreiben gewesen wäre; die Beitragsbemessung wird nach Vorlage aller notwendigen Unterlagen durchgeführt</w:t>
      </w:r>
    </w:p>
    <w:p w14:paraId="03E83F6B" w14:textId="77777777" w:rsidR="006C3B49" w:rsidRDefault="006C3B49" w:rsidP="006C3B49">
      <w:pPr>
        <w:pStyle w:val="Listenabsatz"/>
        <w:numPr>
          <w:ilvl w:val="0"/>
          <w:numId w:val="16"/>
        </w:numPr>
        <w:spacing w:after="40"/>
        <w:rPr>
          <w:rFonts w:cstheme="minorHAnsi"/>
          <w:szCs w:val="18"/>
        </w:rPr>
      </w:pPr>
      <w:r>
        <w:rPr>
          <w:rFonts w:cstheme="minorHAnsi"/>
          <w:szCs w:val="18"/>
        </w:rPr>
        <w:t>Beiträge zur SEVO werden, bei Vorliegen einer vorläufigen KHB auch von dieser BGRL berechnet; nach Vorlage der EK-Nachweise erfolgt die Berichtigung – allerdings nur, wenn die Beiträge noch nicht an die Vorsorgekasse überwiesen wurden</w:t>
      </w:r>
    </w:p>
    <w:p w14:paraId="7FD58EDC" w14:textId="77777777" w:rsidR="006C3B49" w:rsidRDefault="006C3B49" w:rsidP="006C3B49">
      <w:pPr>
        <w:pStyle w:val="Listenabsatz"/>
        <w:numPr>
          <w:ilvl w:val="0"/>
          <w:numId w:val="16"/>
        </w:numPr>
        <w:spacing w:after="40"/>
        <w:rPr>
          <w:rFonts w:cstheme="minorHAnsi"/>
          <w:szCs w:val="18"/>
        </w:rPr>
      </w:pPr>
      <w:r>
        <w:rPr>
          <w:rFonts w:cstheme="minorHAnsi"/>
          <w:szCs w:val="18"/>
        </w:rPr>
        <w:t>Leistungen aus der freiwilligen ZV werden bei Vorliegen von KHB von der Mindest-BGRL berechnet; nach Vorlage der EK-Nachweise wird aber die BEGRL herabgesetzt und Kranken bzw. Taggeld nachverrechnet.</w:t>
      </w:r>
    </w:p>
    <w:p w14:paraId="3ED68775" w14:textId="77777777" w:rsidR="006C3B49" w:rsidRDefault="006C3B49" w:rsidP="006C3B49">
      <w:pPr>
        <w:pStyle w:val="Listenabsatz"/>
        <w:numPr>
          <w:ilvl w:val="0"/>
          <w:numId w:val="16"/>
        </w:numPr>
        <w:spacing w:after="40"/>
        <w:rPr>
          <w:rFonts w:cstheme="minorHAnsi"/>
          <w:szCs w:val="18"/>
        </w:rPr>
      </w:pPr>
      <w:r>
        <w:rPr>
          <w:rFonts w:cstheme="minorHAnsi"/>
          <w:szCs w:val="18"/>
        </w:rPr>
        <w:t>Vorläufige KHB löst keine Geldleistungsberechtigung aus! Nur SL!</w:t>
      </w:r>
    </w:p>
    <w:p w14:paraId="47175EF5" w14:textId="77777777" w:rsidR="006C3B49" w:rsidRDefault="006C3B49" w:rsidP="006C3B49">
      <w:pPr>
        <w:pStyle w:val="Listenabsatz"/>
        <w:numPr>
          <w:ilvl w:val="0"/>
          <w:numId w:val="16"/>
        </w:numPr>
        <w:spacing w:after="40"/>
        <w:rPr>
          <w:rFonts w:cstheme="minorHAnsi"/>
          <w:szCs w:val="18"/>
        </w:rPr>
      </w:pPr>
      <w:r>
        <w:rPr>
          <w:rFonts w:cstheme="minorHAnsi"/>
          <w:szCs w:val="18"/>
        </w:rPr>
        <w:t>Bei Pensionsberechnung wird für die Zeiträume, nach § 27 Abs. 5 GSVG die Anrechnung der HBGRL (ab 01.04.2015)</w:t>
      </w:r>
    </w:p>
    <w:p w14:paraId="66A2B378" w14:textId="77777777" w:rsidR="006C3B49" w:rsidRPr="0052404D" w:rsidRDefault="006C3B49" w:rsidP="006C3B49">
      <w:pPr>
        <w:pStyle w:val="Listenabsatz"/>
        <w:numPr>
          <w:ilvl w:val="0"/>
          <w:numId w:val="16"/>
        </w:numPr>
        <w:spacing w:after="40"/>
        <w:rPr>
          <w:rFonts w:cstheme="minorHAnsi"/>
          <w:szCs w:val="18"/>
        </w:rPr>
      </w:pPr>
      <w:r>
        <w:rPr>
          <w:rFonts w:cstheme="minorHAnsi"/>
          <w:szCs w:val="18"/>
        </w:rPr>
        <w:t>Bei Vorliegen eines Pensionsstichtages kann auch (trotz eigentlicher Versteinerung der KBH) nachträglich eine Berichtigung erfolgen, wenn ein EK-Nachweis erbracht wird.</w:t>
      </w:r>
    </w:p>
    <w:p w14:paraId="02B608E2" w14:textId="77777777" w:rsidR="00C819FE" w:rsidRDefault="00C819FE" w:rsidP="000A0075">
      <w:pPr>
        <w:spacing w:line="240" w:lineRule="auto"/>
        <w:rPr>
          <w:rFonts w:cstheme="minorHAnsi"/>
          <w:szCs w:val="18"/>
        </w:rPr>
      </w:pPr>
    </w:p>
    <w:p w14:paraId="5B5E6730" w14:textId="77777777" w:rsidR="000A0075" w:rsidRDefault="000A0075" w:rsidP="00076620">
      <w:pPr>
        <w:pStyle w:val="Untertitel"/>
      </w:pPr>
      <w:r>
        <w:t xml:space="preserve">Einkünfte die nicht berücksichtigt werden (aber im EStB als selbstständiges EK aufscheinen) </w:t>
      </w:r>
    </w:p>
    <w:p w14:paraId="5620F9AF" w14:textId="77777777" w:rsidR="000A0075" w:rsidRDefault="000A0075" w:rsidP="000A0075">
      <w:pPr>
        <w:pStyle w:val="Listenabsatz"/>
        <w:numPr>
          <w:ilvl w:val="0"/>
          <w:numId w:val="16"/>
        </w:numPr>
        <w:spacing w:line="240" w:lineRule="auto"/>
        <w:rPr>
          <w:rFonts w:cstheme="minorHAnsi"/>
          <w:szCs w:val="18"/>
        </w:rPr>
      </w:pPr>
      <w:r>
        <w:rPr>
          <w:rFonts w:cstheme="minorHAnsi"/>
          <w:szCs w:val="18"/>
        </w:rPr>
        <w:t>Die Abzugsbeträge (Sanierungsgewinn, Veräußerungsgewinn)</w:t>
      </w:r>
    </w:p>
    <w:p w14:paraId="53931258" w14:textId="77777777" w:rsidR="00F959C5" w:rsidRDefault="00F959C5" w:rsidP="000A0075">
      <w:pPr>
        <w:pStyle w:val="Listenabsatz"/>
        <w:numPr>
          <w:ilvl w:val="0"/>
          <w:numId w:val="16"/>
        </w:numPr>
        <w:spacing w:line="240" w:lineRule="auto"/>
        <w:rPr>
          <w:rFonts w:cstheme="minorHAnsi"/>
          <w:szCs w:val="18"/>
        </w:rPr>
      </w:pPr>
      <w:r>
        <w:rPr>
          <w:rFonts w:cstheme="minorHAnsi"/>
          <w:szCs w:val="18"/>
        </w:rPr>
        <w:t>Einkünfte aus einer nicht nach dem GSVG versicherungspfl. Tätigkeit (freie Dienstnehmer nach §4 Abs. 4 ASVG, Erwachsenenbildner an einer von der ÖGK anerkannten Einrichtung)</w:t>
      </w:r>
    </w:p>
    <w:p w14:paraId="14A4C4CD" w14:textId="565BF3DA" w:rsidR="006C3B49" w:rsidRPr="000A0075" w:rsidRDefault="00F959C5" w:rsidP="000A0075">
      <w:pPr>
        <w:pStyle w:val="Listenabsatz"/>
        <w:numPr>
          <w:ilvl w:val="0"/>
          <w:numId w:val="16"/>
        </w:numPr>
        <w:spacing w:line="240" w:lineRule="auto"/>
        <w:rPr>
          <w:rFonts w:cstheme="minorHAnsi"/>
          <w:szCs w:val="18"/>
        </w:rPr>
      </w:pPr>
      <w:r>
        <w:rPr>
          <w:rFonts w:cstheme="minorHAnsi"/>
          <w:szCs w:val="18"/>
        </w:rPr>
        <w:t>Einkünfte, die aus keiner betrieblichen Tätigkeit stammen (nur „kapitalgebende“ Kommanditisten, atypische stille Geschäftsführer, Folgeprovisionen)</w:t>
      </w:r>
      <w:r w:rsidR="006C3B49" w:rsidRPr="000A0075">
        <w:rPr>
          <w:rFonts w:cstheme="minorHAnsi"/>
          <w:szCs w:val="18"/>
        </w:rPr>
        <w:br w:type="page"/>
      </w:r>
    </w:p>
    <w:p w14:paraId="02CEF793" w14:textId="18FFFCAC" w:rsidR="000519D9" w:rsidRDefault="000519D9" w:rsidP="005C72D4">
      <w:pPr>
        <w:pStyle w:val="berschrift2"/>
      </w:pPr>
      <w:r>
        <w:lastRenderedPageBreak/>
        <w:t>Relevante Einkünfte</w:t>
      </w:r>
    </w:p>
    <w:p w14:paraId="625C57D1" w14:textId="77777777" w:rsidR="000519D9" w:rsidRPr="00876B9C" w:rsidRDefault="000519D9" w:rsidP="000519D9">
      <w:pPr>
        <w:pStyle w:val="Untertitel"/>
        <w:rPr>
          <w:sz w:val="10"/>
          <w:szCs w:val="10"/>
        </w:rPr>
      </w:pPr>
    </w:p>
    <w:tbl>
      <w:tblPr>
        <w:tblStyle w:val="Tabellenraster"/>
        <w:tblW w:w="0" w:type="auto"/>
        <w:tblLook w:val="04A0" w:firstRow="1" w:lastRow="0" w:firstColumn="1" w:lastColumn="0" w:noHBand="0" w:noVBand="1"/>
      </w:tblPr>
      <w:tblGrid>
        <w:gridCol w:w="1555"/>
        <w:gridCol w:w="5466"/>
      </w:tblGrid>
      <w:tr w:rsidR="000519D9" w14:paraId="5F75E46D" w14:textId="77777777" w:rsidTr="002C23FD">
        <w:tc>
          <w:tcPr>
            <w:tcW w:w="1555" w:type="dxa"/>
            <w:shd w:val="clear" w:color="auto" w:fill="E8F2E4"/>
            <w:vAlign w:val="center"/>
          </w:tcPr>
          <w:p w14:paraId="5FF36497" w14:textId="4C0619DA" w:rsidR="000519D9" w:rsidRPr="000519D9" w:rsidRDefault="000519D9" w:rsidP="000519D9">
            <w:pPr>
              <w:jc w:val="center"/>
              <w:rPr>
                <w:b/>
                <w:bCs/>
              </w:rPr>
            </w:pPr>
            <w:r w:rsidRPr="000519D9">
              <w:rPr>
                <w:b/>
                <w:bCs/>
              </w:rPr>
              <w:t>Kennzahl</w:t>
            </w:r>
          </w:p>
        </w:tc>
        <w:tc>
          <w:tcPr>
            <w:tcW w:w="5466" w:type="dxa"/>
            <w:shd w:val="clear" w:color="auto" w:fill="E8F2E4"/>
            <w:vAlign w:val="center"/>
          </w:tcPr>
          <w:p w14:paraId="1766D7EA" w14:textId="5D165A2E" w:rsidR="000519D9" w:rsidRPr="000519D9" w:rsidRDefault="000519D9" w:rsidP="000519D9">
            <w:pPr>
              <w:jc w:val="center"/>
              <w:rPr>
                <w:b/>
                <w:bCs/>
              </w:rPr>
            </w:pPr>
            <w:r>
              <w:rPr>
                <w:b/>
                <w:bCs/>
              </w:rPr>
              <w:t>Kurzbeschreibung</w:t>
            </w:r>
          </w:p>
        </w:tc>
      </w:tr>
      <w:tr w:rsidR="000519D9" w14:paraId="738CD85F" w14:textId="77777777" w:rsidTr="00475404">
        <w:tc>
          <w:tcPr>
            <w:tcW w:w="1555" w:type="dxa"/>
            <w:vAlign w:val="center"/>
          </w:tcPr>
          <w:p w14:paraId="336F31F9" w14:textId="1FF7DB4E" w:rsidR="000519D9" w:rsidRPr="000519D9" w:rsidRDefault="000519D9" w:rsidP="000519D9">
            <w:pPr>
              <w:jc w:val="center"/>
              <w:rPr>
                <w:b/>
                <w:bCs/>
              </w:rPr>
            </w:pPr>
            <w:r>
              <w:rPr>
                <w:b/>
                <w:bCs/>
              </w:rPr>
              <w:t>320</w:t>
            </w:r>
          </w:p>
        </w:tc>
        <w:tc>
          <w:tcPr>
            <w:tcW w:w="5466" w:type="dxa"/>
            <w:vAlign w:val="center"/>
          </w:tcPr>
          <w:p w14:paraId="2779BAAA" w14:textId="77777777" w:rsidR="00475404" w:rsidRPr="00F7493B" w:rsidRDefault="000519D9" w:rsidP="000519D9">
            <w:pPr>
              <w:rPr>
                <w:b/>
                <w:bCs/>
              </w:rPr>
            </w:pPr>
            <w:r w:rsidRPr="00F7493B">
              <w:rPr>
                <w:b/>
                <w:bCs/>
              </w:rPr>
              <w:t xml:space="preserve">Summe der EK aus selbstständiger Arbeit; </w:t>
            </w:r>
          </w:p>
          <w:p w14:paraId="4BDCE011" w14:textId="624C62DE" w:rsidR="000519D9" w:rsidRPr="000519D9" w:rsidRDefault="000519D9" w:rsidP="000519D9">
            <w:pPr>
              <w:rPr>
                <w:bCs/>
              </w:rPr>
            </w:pPr>
            <w:r>
              <w:rPr>
                <w:bCs/>
              </w:rPr>
              <w:t>handelt es sich ganz oder teilweise um ausländisches EK, für das Österreich das Besteuerungsrecht zusteht, ist dies zusätzlich mit der Kennzahl „395“ ersichtlich</w:t>
            </w:r>
          </w:p>
        </w:tc>
      </w:tr>
      <w:tr w:rsidR="000519D9" w14:paraId="4D901A24" w14:textId="77777777" w:rsidTr="002C23FD">
        <w:tc>
          <w:tcPr>
            <w:tcW w:w="1555" w:type="dxa"/>
            <w:shd w:val="clear" w:color="auto" w:fill="E8F2E4"/>
            <w:vAlign w:val="center"/>
          </w:tcPr>
          <w:p w14:paraId="7D9E68D4" w14:textId="25262EA5" w:rsidR="000519D9" w:rsidRDefault="00475404" w:rsidP="000519D9">
            <w:pPr>
              <w:jc w:val="center"/>
              <w:rPr>
                <w:b/>
                <w:bCs/>
              </w:rPr>
            </w:pPr>
            <w:r>
              <w:rPr>
                <w:b/>
                <w:bCs/>
              </w:rPr>
              <w:t>330</w:t>
            </w:r>
          </w:p>
        </w:tc>
        <w:tc>
          <w:tcPr>
            <w:tcW w:w="5466" w:type="dxa"/>
            <w:shd w:val="clear" w:color="auto" w:fill="E8F2E4"/>
            <w:vAlign w:val="center"/>
          </w:tcPr>
          <w:p w14:paraId="45D7AED9" w14:textId="77777777" w:rsidR="000519D9" w:rsidRPr="00F7493B" w:rsidRDefault="00475404" w:rsidP="000519D9">
            <w:pPr>
              <w:rPr>
                <w:b/>
                <w:bCs/>
              </w:rPr>
            </w:pPr>
            <w:r w:rsidRPr="00F7493B">
              <w:rPr>
                <w:b/>
                <w:bCs/>
              </w:rPr>
              <w:t xml:space="preserve">Summe der EK aus Gewerbebetrieb; </w:t>
            </w:r>
          </w:p>
          <w:p w14:paraId="4128995B" w14:textId="1A469D74" w:rsidR="00475404" w:rsidRDefault="00475404" w:rsidP="000519D9">
            <w:pPr>
              <w:rPr>
                <w:bCs/>
              </w:rPr>
            </w:pPr>
            <w:r>
              <w:rPr>
                <w:bCs/>
              </w:rPr>
              <w:t>handelt es sich ganz oder teilweise um ausländisches EK, für das Österreich das Besteuerungsrecht zusteht, ist dies zusätzlich mit der Kennzahl „395“ ersichtlich</w:t>
            </w:r>
          </w:p>
        </w:tc>
      </w:tr>
      <w:tr w:rsidR="00475404" w14:paraId="6A1CCB7F" w14:textId="77777777" w:rsidTr="00AF7C54">
        <w:trPr>
          <w:trHeight w:val="459"/>
        </w:trPr>
        <w:tc>
          <w:tcPr>
            <w:tcW w:w="1555" w:type="dxa"/>
            <w:vAlign w:val="center"/>
          </w:tcPr>
          <w:p w14:paraId="6B21796D" w14:textId="628EBDD3" w:rsidR="00475404" w:rsidRDefault="00475404" w:rsidP="000519D9">
            <w:pPr>
              <w:jc w:val="center"/>
              <w:rPr>
                <w:b/>
                <w:bCs/>
              </w:rPr>
            </w:pPr>
            <w:r>
              <w:rPr>
                <w:b/>
                <w:bCs/>
              </w:rPr>
              <w:t>359</w:t>
            </w:r>
          </w:p>
        </w:tc>
        <w:tc>
          <w:tcPr>
            <w:tcW w:w="5466" w:type="dxa"/>
            <w:vAlign w:val="center"/>
          </w:tcPr>
          <w:p w14:paraId="5F4BE7C4" w14:textId="77777777" w:rsidR="00475404" w:rsidRDefault="00475404" w:rsidP="000519D9">
            <w:pPr>
              <w:rPr>
                <w:bCs/>
              </w:rPr>
            </w:pPr>
            <w:r w:rsidRPr="00F7493B">
              <w:rPr>
                <w:b/>
                <w:bCs/>
              </w:rPr>
              <w:t>EK</w:t>
            </w:r>
            <w:r>
              <w:rPr>
                <w:bCs/>
              </w:rPr>
              <w:t xml:space="preserve"> </w:t>
            </w:r>
            <w:r w:rsidRPr="00F7493B">
              <w:rPr>
                <w:b/>
                <w:bCs/>
              </w:rPr>
              <w:t>aus</w:t>
            </w:r>
            <w:r>
              <w:rPr>
                <w:bCs/>
              </w:rPr>
              <w:t xml:space="preserve"> </w:t>
            </w:r>
            <w:r w:rsidRPr="00F7493B">
              <w:rPr>
                <w:b/>
                <w:bCs/>
              </w:rPr>
              <w:t>nicht</w:t>
            </w:r>
            <w:r>
              <w:rPr>
                <w:bCs/>
              </w:rPr>
              <w:t xml:space="preserve"> </w:t>
            </w:r>
            <w:r w:rsidRPr="00F7493B">
              <w:rPr>
                <w:b/>
                <w:bCs/>
              </w:rPr>
              <w:t>selbstständiger</w:t>
            </w:r>
            <w:r>
              <w:rPr>
                <w:bCs/>
              </w:rPr>
              <w:t xml:space="preserve"> </w:t>
            </w:r>
            <w:r w:rsidRPr="00F7493B">
              <w:rPr>
                <w:b/>
                <w:bCs/>
              </w:rPr>
              <w:t>Arbeit;</w:t>
            </w:r>
          </w:p>
          <w:p w14:paraId="7E3C4B2C" w14:textId="3461CDC7" w:rsidR="00475404" w:rsidRDefault="00475404" w:rsidP="000519D9">
            <w:pPr>
              <w:rPr>
                <w:bCs/>
              </w:rPr>
            </w:pPr>
            <w:r>
              <w:rPr>
                <w:bCs/>
              </w:rPr>
              <w:t>Die im In- und Ausland erzielt werden können und in Österreich nicht lohnsteuerpflichtig sind (Grenzgänger oder bei Pers., die in einem DV zu einer ausl. Firma stehen, die keinen Betriebssitz im Inland hat.</w:t>
            </w:r>
          </w:p>
        </w:tc>
      </w:tr>
      <w:tr w:rsidR="00475404" w14:paraId="031450B5" w14:textId="77777777" w:rsidTr="002C23FD">
        <w:tc>
          <w:tcPr>
            <w:tcW w:w="1555" w:type="dxa"/>
            <w:shd w:val="clear" w:color="auto" w:fill="E8F2E4"/>
            <w:vAlign w:val="center"/>
          </w:tcPr>
          <w:p w14:paraId="0EA3C551" w14:textId="6A98D962" w:rsidR="00475404" w:rsidRDefault="00475404" w:rsidP="000519D9">
            <w:pPr>
              <w:jc w:val="center"/>
              <w:rPr>
                <w:b/>
                <w:bCs/>
              </w:rPr>
            </w:pPr>
            <w:r>
              <w:rPr>
                <w:b/>
                <w:bCs/>
              </w:rPr>
              <w:t>369 (früher 368)</w:t>
            </w:r>
          </w:p>
        </w:tc>
        <w:tc>
          <w:tcPr>
            <w:tcW w:w="5466" w:type="dxa"/>
            <w:shd w:val="clear" w:color="auto" w:fill="E8F2E4"/>
            <w:vAlign w:val="center"/>
          </w:tcPr>
          <w:p w14:paraId="532303B8" w14:textId="77777777" w:rsidR="00475404" w:rsidRDefault="00475404" w:rsidP="000519D9">
            <w:pPr>
              <w:rPr>
                <w:bCs/>
              </w:rPr>
            </w:pPr>
            <w:r w:rsidRPr="00F7493B">
              <w:rPr>
                <w:b/>
                <w:bCs/>
              </w:rPr>
              <w:t>EK</w:t>
            </w:r>
            <w:r>
              <w:rPr>
                <w:bCs/>
              </w:rPr>
              <w:t xml:space="preserve"> </w:t>
            </w:r>
            <w:r w:rsidRPr="00F7493B">
              <w:rPr>
                <w:b/>
                <w:bCs/>
              </w:rPr>
              <w:t>aus</w:t>
            </w:r>
            <w:r>
              <w:rPr>
                <w:bCs/>
              </w:rPr>
              <w:t xml:space="preserve"> </w:t>
            </w:r>
            <w:r w:rsidRPr="00F7493B">
              <w:rPr>
                <w:b/>
                <w:bCs/>
              </w:rPr>
              <w:t>Kapitalvermögen</w:t>
            </w:r>
          </w:p>
          <w:p w14:paraId="3BD55B17" w14:textId="67194F63" w:rsidR="00475404" w:rsidRDefault="00475404" w:rsidP="000519D9">
            <w:pPr>
              <w:rPr>
                <w:bCs/>
              </w:rPr>
            </w:pPr>
            <w:r>
              <w:rPr>
                <w:bCs/>
              </w:rPr>
              <w:t>In dieser EK-Art ist die Gewinnausschüttung als Gesellschafter einer GmbH enthalten, sofern diese überhaupt aus steuerrechtl. Überlegungen im EStB angeführt wird.</w:t>
            </w:r>
            <w:r w:rsidRPr="00475404">
              <w:rPr>
                <w:bCs/>
                <w:sz w:val="16"/>
                <w:szCs w:val="16"/>
              </w:rPr>
              <w:t xml:space="preserve"> (Die EK-Arzt 368 bleibt aufrecht, weil lt. Einer durchgeführten Auswertung unter dieser Kennzahl nach wie vor EK aus Kapitalvermögen übermittelt werden, obwohl diese Kennzahl in den aktuellen ESt-Erklärungen nicht mehr aufscheint.)</w:t>
            </w:r>
          </w:p>
        </w:tc>
      </w:tr>
      <w:tr w:rsidR="00475404" w14:paraId="3E5B684D" w14:textId="77777777" w:rsidTr="00475404">
        <w:tc>
          <w:tcPr>
            <w:tcW w:w="1555" w:type="dxa"/>
            <w:vAlign w:val="center"/>
          </w:tcPr>
          <w:p w14:paraId="3325F408" w14:textId="4B03B55D" w:rsidR="00475404" w:rsidRDefault="00475404" w:rsidP="000519D9">
            <w:pPr>
              <w:jc w:val="center"/>
              <w:rPr>
                <w:b/>
                <w:bCs/>
              </w:rPr>
            </w:pPr>
            <w:r>
              <w:rPr>
                <w:b/>
                <w:bCs/>
              </w:rPr>
              <w:t>395</w:t>
            </w:r>
          </w:p>
        </w:tc>
        <w:tc>
          <w:tcPr>
            <w:tcW w:w="5466" w:type="dxa"/>
            <w:vAlign w:val="center"/>
          </w:tcPr>
          <w:p w14:paraId="520FAC8C" w14:textId="78563F48" w:rsidR="00475404" w:rsidRDefault="00475404" w:rsidP="000519D9">
            <w:pPr>
              <w:rPr>
                <w:bCs/>
              </w:rPr>
            </w:pPr>
            <w:r w:rsidRPr="00F7493B">
              <w:rPr>
                <w:b/>
                <w:bCs/>
              </w:rPr>
              <w:t>Ausländische</w:t>
            </w:r>
            <w:r>
              <w:rPr>
                <w:bCs/>
              </w:rPr>
              <w:t xml:space="preserve"> </w:t>
            </w:r>
            <w:r w:rsidRPr="00F7493B">
              <w:rPr>
                <w:b/>
                <w:bCs/>
              </w:rPr>
              <w:t>EK</w:t>
            </w:r>
            <w:r>
              <w:rPr>
                <w:bCs/>
              </w:rPr>
              <w:t xml:space="preserve"> </w:t>
            </w:r>
            <w:r w:rsidRPr="00F7493B">
              <w:rPr>
                <w:b/>
                <w:bCs/>
              </w:rPr>
              <w:t>aus</w:t>
            </w:r>
            <w:r>
              <w:rPr>
                <w:bCs/>
              </w:rPr>
              <w:t xml:space="preserve"> </w:t>
            </w:r>
            <w:r w:rsidRPr="00F7493B">
              <w:rPr>
                <w:b/>
                <w:bCs/>
              </w:rPr>
              <w:t>selbstständiger</w:t>
            </w:r>
            <w:r>
              <w:rPr>
                <w:bCs/>
              </w:rPr>
              <w:t xml:space="preserve"> </w:t>
            </w:r>
            <w:r w:rsidRPr="00F7493B">
              <w:rPr>
                <w:b/>
                <w:bCs/>
              </w:rPr>
              <w:t>Arbeit</w:t>
            </w:r>
            <w:r>
              <w:rPr>
                <w:bCs/>
              </w:rPr>
              <w:t xml:space="preserve"> </w:t>
            </w:r>
            <w:r w:rsidRPr="00F7493B">
              <w:rPr>
                <w:b/>
                <w:bCs/>
              </w:rPr>
              <w:t>oder</w:t>
            </w:r>
            <w:r>
              <w:rPr>
                <w:bCs/>
              </w:rPr>
              <w:t xml:space="preserve"> </w:t>
            </w:r>
            <w:r w:rsidRPr="00F7493B">
              <w:rPr>
                <w:b/>
                <w:bCs/>
              </w:rPr>
              <w:t>Gewerbebetrieb;</w:t>
            </w:r>
            <w:r>
              <w:rPr>
                <w:bCs/>
              </w:rPr>
              <w:t xml:space="preserve"> als auch abhängiger Beschäftigung, für die Ö das Besteuerungsrecht </w:t>
            </w:r>
            <w:r w:rsidR="00F7493B">
              <w:rPr>
                <w:bCs/>
              </w:rPr>
              <w:t>besitzt</w:t>
            </w:r>
            <w:r>
              <w:rPr>
                <w:bCs/>
              </w:rPr>
              <w:t xml:space="preserve">. Nach dem dieses EK auch im Inland versteuert wird, ist es bereits im Gesamtbetrag der </w:t>
            </w:r>
            <w:r w:rsidR="00F7493B">
              <w:rPr>
                <w:bCs/>
              </w:rPr>
              <w:t>„</w:t>
            </w:r>
            <w:r>
              <w:rPr>
                <w:bCs/>
              </w:rPr>
              <w:t>EK 320,330,359</w:t>
            </w:r>
            <w:r w:rsidR="00F7493B">
              <w:rPr>
                <w:bCs/>
              </w:rPr>
              <w:t>“</w:t>
            </w:r>
            <w:r>
              <w:rPr>
                <w:bCs/>
              </w:rPr>
              <w:t xml:space="preserve"> inkludiert, ist also ein </w:t>
            </w:r>
            <w:r w:rsidR="00F7493B">
              <w:rPr>
                <w:bCs/>
              </w:rPr>
              <w:t>„</w:t>
            </w:r>
            <w:r>
              <w:rPr>
                <w:bCs/>
              </w:rPr>
              <w:t>Davonbetra</w:t>
            </w:r>
            <w:r w:rsidR="00F7493B">
              <w:rPr>
                <w:bCs/>
              </w:rPr>
              <w:t>g“</w:t>
            </w:r>
            <w:r>
              <w:rPr>
                <w:bCs/>
              </w:rPr>
              <w:t xml:space="preserve"> und kann daher – im Falle einer selbstständigen Tätigkeit nicht zusätzlich berücksichtigt werden</w:t>
            </w:r>
          </w:p>
        </w:tc>
      </w:tr>
      <w:tr w:rsidR="00475404" w14:paraId="235BE33A" w14:textId="77777777" w:rsidTr="002C23FD">
        <w:tc>
          <w:tcPr>
            <w:tcW w:w="1555" w:type="dxa"/>
            <w:shd w:val="clear" w:color="auto" w:fill="E8F2E4"/>
            <w:vAlign w:val="center"/>
          </w:tcPr>
          <w:p w14:paraId="39C5E037" w14:textId="4A0DC2CC" w:rsidR="00475404" w:rsidRDefault="00475404" w:rsidP="000519D9">
            <w:pPr>
              <w:jc w:val="center"/>
              <w:rPr>
                <w:b/>
                <w:bCs/>
              </w:rPr>
            </w:pPr>
            <w:r>
              <w:rPr>
                <w:b/>
                <w:bCs/>
              </w:rPr>
              <w:t>440</w:t>
            </w:r>
          </w:p>
        </w:tc>
        <w:tc>
          <w:tcPr>
            <w:tcW w:w="5466" w:type="dxa"/>
            <w:shd w:val="clear" w:color="auto" w:fill="E8F2E4"/>
            <w:vAlign w:val="center"/>
          </w:tcPr>
          <w:p w14:paraId="267DF023" w14:textId="77777777" w:rsidR="00475404" w:rsidRPr="00F7493B" w:rsidRDefault="00475404" w:rsidP="000519D9">
            <w:pPr>
              <w:rPr>
                <w:b/>
                <w:bCs/>
              </w:rPr>
            </w:pPr>
            <w:r w:rsidRPr="00F7493B">
              <w:rPr>
                <w:b/>
                <w:bCs/>
              </w:rPr>
              <w:t>Progressionseinkünfte</w:t>
            </w:r>
          </w:p>
          <w:p w14:paraId="16B3F60C" w14:textId="1ADB4AE4" w:rsidR="00475404" w:rsidRDefault="00475404" w:rsidP="000519D9">
            <w:pPr>
              <w:rPr>
                <w:bCs/>
              </w:rPr>
            </w:pPr>
            <w:r>
              <w:rPr>
                <w:bCs/>
              </w:rPr>
              <w:t xml:space="preserve">Auch hier evtl. ausländische EK aus </w:t>
            </w:r>
            <w:r w:rsidR="00F7493B">
              <w:rPr>
                <w:bCs/>
              </w:rPr>
              <w:t>selbstständiger</w:t>
            </w:r>
            <w:r>
              <w:rPr>
                <w:bCs/>
              </w:rPr>
              <w:t xml:space="preserve"> Tätigkeit als auch abhängiger Beschäftigung aufscheinen. Im Gegensatz zur Konstellation der EK-Art 395 darf dieses EK in </w:t>
            </w:r>
            <w:r w:rsidR="00F7493B">
              <w:rPr>
                <w:bCs/>
              </w:rPr>
              <w:t>Österreich</w:t>
            </w:r>
            <w:r>
              <w:rPr>
                <w:bCs/>
              </w:rPr>
              <w:t xml:space="preserve"> aber nicht versteuert werden (max. Progressionsvorbehalt), ist somit im Gesamtbetrag der </w:t>
            </w:r>
            <w:r w:rsidR="00F7493B">
              <w:rPr>
                <w:bCs/>
              </w:rPr>
              <w:t>„</w:t>
            </w:r>
            <w:r>
              <w:rPr>
                <w:bCs/>
              </w:rPr>
              <w:t>EK 320,</w:t>
            </w:r>
            <w:r w:rsidR="00F7493B">
              <w:rPr>
                <w:bCs/>
              </w:rPr>
              <w:t xml:space="preserve"> </w:t>
            </w:r>
            <w:r>
              <w:rPr>
                <w:bCs/>
              </w:rPr>
              <w:t>330,</w:t>
            </w:r>
            <w:r w:rsidR="00F7493B">
              <w:rPr>
                <w:bCs/>
              </w:rPr>
              <w:t xml:space="preserve"> </w:t>
            </w:r>
            <w:r>
              <w:rPr>
                <w:bCs/>
              </w:rPr>
              <w:t>359</w:t>
            </w:r>
            <w:r w:rsidR="00F7493B">
              <w:rPr>
                <w:bCs/>
              </w:rPr>
              <w:t>“</w:t>
            </w:r>
            <w:r>
              <w:rPr>
                <w:bCs/>
              </w:rPr>
              <w:t xml:space="preserve"> nicht enthalten und kann diesem daher ggf. für die Ermittlung des Gesamt-EK hinzugerechnet werden</w:t>
            </w:r>
            <w:r w:rsidR="00F7493B">
              <w:rPr>
                <w:bCs/>
              </w:rPr>
              <w:t>.</w:t>
            </w:r>
          </w:p>
          <w:p w14:paraId="77376649" w14:textId="1FDEF576" w:rsidR="00F7493B" w:rsidRDefault="00F7493B" w:rsidP="000519D9">
            <w:pPr>
              <w:rPr>
                <w:bCs/>
              </w:rPr>
            </w:pPr>
            <w:r>
              <w:rPr>
                <w:bCs/>
              </w:rPr>
              <w:t>Es sind auch Passiv-EK (Vermietungseinkünfte) enthalten, diese haben keine sozialversicherungsrechtliche Erwerbstätigkeit darstellt</w:t>
            </w:r>
          </w:p>
        </w:tc>
      </w:tr>
      <w:tr w:rsidR="00F7493B" w14:paraId="6B5E929A" w14:textId="77777777" w:rsidTr="00475404">
        <w:tc>
          <w:tcPr>
            <w:tcW w:w="1555" w:type="dxa"/>
            <w:vAlign w:val="center"/>
          </w:tcPr>
          <w:p w14:paraId="0F49D482" w14:textId="3DDE1BAA" w:rsidR="00F7493B" w:rsidRDefault="00F7493B" w:rsidP="000519D9">
            <w:pPr>
              <w:jc w:val="center"/>
              <w:rPr>
                <w:b/>
                <w:bCs/>
              </w:rPr>
            </w:pPr>
            <w:r>
              <w:rPr>
                <w:b/>
                <w:bCs/>
              </w:rPr>
              <w:t>492</w:t>
            </w:r>
          </w:p>
        </w:tc>
        <w:tc>
          <w:tcPr>
            <w:tcW w:w="5466" w:type="dxa"/>
            <w:vAlign w:val="center"/>
          </w:tcPr>
          <w:p w14:paraId="21B43EE4" w14:textId="4FBC8629" w:rsidR="00F7493B" w:rsidRDefault="00F7493B" w:rsidP="000519D9">
            <w:pPr>
              <w:rPr>
                <w:bCs/>
              </w:rPr>
            </w:pPr>
            <w:r w:rsidRPr="00F7493B">
              <w:rPr>
                <w:b/>
                <w:bCs/>
              </w:rPr>
              <w:t>BSVG</w:t>
            </w:r>
            <w:r>
              <w:rPr>
                <w:bCs/>
              </w:rPr>
              <w:t xml:space="preserve"> </w:t>
            </w:r>
            <w:r w:rsidRPr="00F7493B">
              <w:rPr>
                <w:b/>
                <w:bCs/>
              </w:rPr>
              <w:t>beitragsbegründend</w:t>
            </w:r>
          </w:p>
          <w:p w14:paraId="1E6A3421" w14:textId="1F3FA0D6" w:rsidR="00F7493B" w:rsidRDefault="00F7493B" w:rsidP="000519D9">
            <w:pPr>
              <w:rPr>
                <w:bCs/>
              </w:rPr>
            </w:pPr>
            <w:r>
              <w:rPr>
                <w:bCs/>
              </w:rPr>
              <w:t>EK, die in den EK aus Gewerbebetrieb beinhaltet sind und die sich im BSVG beitragserhöhend auswirken. Sollten daher derartige EK im EStB aufscheinen, sind die bemessungsrelevanten Gewerbeeinkünfte um die in dieser Kennzahl enthaltenden Beiträge zu reduzieren</w:t>
            </w:r>
          </w:p>
        </w:tc>
      </w:tr>
      <w:tr w:rsidR="00F7493B" w14:paraId="230B49BF" w14:textId="77777777" w:rsidTr="002C23FD">
        <w:tc>
          <w:tcPr>
            <w:tcW w:w="1555" w:type="dxa"/>
            <w:shd w:val="clear" w:color="auto" w:fill="E8F2E4"/>
            <w:vAlign w:val="center"/>
          </w:tcPr>
          <w:p w14:paraId="5194C5C5" w14:textId="44939340" w:rsidR="00F7493B" w:rsidRDefault="00F7493B" w:rsidP="000519D9">
            <w:pPr>
              <w:jc w:val="center"/>
              <w:rPr>
                <w:b/>
                <w:bCs/>
              </w:rPr>
            </w:pPr>
          </w:p>
        </w:tc>
        <w:tc>
          <w:tcPr>
            <w:tcW w:w="5466" w:type="dxa"/>
            <w:shd w:val="clear" w:color="auto" w:fill="E8F2E4"/>
            <w:vAlign w:val="center"/>
          </w:tcPr>
          <w:p w14:paraId="5373F859" w14:textId="53B0E6D0" w:rsidR="00F7493B" w:rsidRDefault="00F7493B" w:rsidP="000519D9">
            <w:pPr>
              <w:rPr>
                <w:bCs/>
              </w:rPr>
            </w:pPr>
          </w:p>
        </w:tc>
      </w:tr>
      <w:tr w:rsidR="00F7493B" w14:paraId="5FAC65C3" w14:textId="77777777" w:rsidTr="00475404">
        <w:tc>
          <w:tcPr>
            <w:tcW w:w="1555" w:type="dxa"/>
            <w:vAlign w:val="center"/>
          </w:tcPr>
          <w:p w14:paraId="6ADA5B2E" w14:textId="5FAC8BCD" w:rsidR="00F7493B" w:rsidRDefault="00F7493B" w:rsidP="000519D9">
            <w:pPr>
              <w:jc w:val="center"/>
              <w:rPr>
                <w:b/>
                <w:bCs/>
              </w:rPr>
            </w:pPr>
            <w:r>
              <w:rPr>
                <w:b/>
                <w:bCs/>
              </w:rPr>
              <w:t>786</w:t>
            </w:r>
          </w:p>
        </w:tc>
        <w:tc>
          <w:tcPr>
            <w:tcW w:w="5466" w:type="dxa"/>
            <w:vAlign w:val="center"/>
          </w:tcPr>
          <w:p w14:paraId="1590B9B9" w14:textId="77777777" w:rsidR="00F7493B" w:rsidRDefault="00F7493B" w:rsidP="000519D9">
            <w:pPr>
              <w:rPr>
                <w:bCs/>
              </w:rPr>
            </w:pPr>
            <w:r w:rsidRPr="00F7493B">
              <w:rPr>
                <w:b/>
                <w:bCs/>
              </w:rPr>
              <w:t>Ausländische</w:t>
            </w:r>
            <w:r>
              <w:rPr>
                <w:bCs/>
              </w:rPr>
              <w:t xml:space="preserve"> </w:t>
            </w:r>
            <w:r w:rsidRPr="00F7493B">
              <w:rPr>
                <w:b/>
                <w:bCs/>
              </w:rPr>
              <w:t>Einkünfte</w:t>
            </w:r>
          </w:p>
          <w:p w14:paraId="55E8D125" w14:textId="31882850" w:rsidR="00F7493B" w:rsidRDefault="00F7493B" w:rsidP="000519D9">
            <w:pPr>
              <w:rPr>
                <w:bCs/>
              </w:rPr>
            </w:pPr>
            <w:r>
              <w:rPr>
                <w:bCs/>
              </w:rPr>
              <w:t>Sind nicht für die Beitragsbemessung zu berücksichtigen</w:t>
            </w:r>
          </w:p>
        </w:tc>
      </w:tr>
    </w:tbl>
    <w:p w14:paraId="1F9EFB6A" w14:textId="35D174B2" w:rsidR="006C3B49" w:rsidRDefault="000519D9" w:rsidP="000519D9">
      <w:pPr>
        <w:pStyle w:val="Untertitel"/>
      </w:pPr>
      <w:r>
        <w:br w:type="page"/>
      </w:r>
    </w:p>
    <w:p w14:paraId="3F76A170" w14:textId="03FC7DD7" w:rsidR="00C819FE" w:rsidRDefault="006C3B49">
      <w:pPr>
        <w:spacing w:after="120"/>
      </w:pPr>
      <w:r>
        <w:lastRenderedPageBreak/>
        <w:br w:type="page"/>
      </w:r>
    </w:p>
    <w:p w14:paraId="0874503D" w14:textId="7526B657" w:rsidR="00C819FE" w:rsidRDefault="00C819FE" w:rsidP="00C819FE">
      <w:pPr>
        <w:pStyle w:val="berschrift1"/>
      </w:pPr>
      <w:bookmarkStart w:id="11" w:name="_Toc72319102"/>
      <w:bookmarkStart w:id="12" w:name="_Toc72322363"/>
      <w:r>
        <w:lastRenderedPageBreak/>
        <w:t>Prüfung aller lohnabhängigen Abgaben (GLPA-Prüfung)</w:t>
      </w:r>
      <w:bookmarkEnd w:id="11"/>
      <w:bookmarkEnd w:id="12"/>
    </w:p>
    <w:p w14:paraId="692E0F75" w14:textId="2713E2FB" w:rsidR="00C819FE" w:rsidRPr="00C819FE" w:rsidRDefault="00C819FE" w:rsidP="00C819FE">
      <w:pPr>
        <w:rPr>
          <w:sz w:val="10"/>
          <w:szCs w:val="10"/>
        </w:rPr>
      </w:pPr>
    </w:p>
    <w:p w14:paraId="596AA38D" w14:textId="77777777" w:rsidR="00C819FE" w:rsidRDefault="00C819FE" w:rsidP="00C819FE">
      <w:pPr>
        <w:spacing w:line="240" w:lineRule="auto"/>
        <w:rPr>
          <w:rFonts w:eastAsia="Times New Roman"/>
          <w:lang w:eastAsia="de-AT"/>
        </w:rPr>
      </w:pPr>
      <w:r w:rsidRPr="00C819FE">
        <w:rPr>
          <w:rFonts w:eastAsia="Times New Roman"/>
          <w:lang w:eastAsia="de-AT"/>
        </w:rPr>
        <w:t xml:space="preserve">Tritt bei einer versicherungsrechtlichen Prüfung oder bei einer GPLA-Prüfung der Verdacht einer ASVG-Versicherung auf, so muss die ÖGK oder das Finanzamt die SVS unverzüglich über den Verdacht verständigen. </w:t>
      </w:r>
    </w:p>
    <w:p w14:paraId="11C5D574" w14:textId="6B114517" w:rsidR="00C819FE" w:rsidRDefault="00C819FE" w:rsidP="00C819FE">
      <w:pPr>
        <w:spacing w:line="240" w:lineRule="auto"/>
        <w:rPr>
          <w:rFonts w:eastAsia="Times New Roman"/>
          <w:lang w:eastAsia="de-AT"/>
        </w:rPr>
      </w:pPr>
      <w:r w:rsidRPr="00C819FE">
        <w:rPr>
          <w:rFonts w:eastAsia="Times New Roman"/>
          <w:lang w:eastAsia="de-AT"/>
        </w:rPr>
        <w:t>In weiterer Folge prüfen ÖGK bzw. Finanzamt mit der SVS gemeinsam die Zuordnung: Die SVS ist in die Ermittlungen mit einzubeziehen!</w:t>
      </w:r>
    </w:p>
    <w:p w14:paraId="109480A4" w14:textId="77777777" w:rsidR="00C819FE" w:rsidRPr="00C819FE" w:rsidRDefault="00C819FE" w:rsidP="00C819FE">
      <w:pPr>
        <w:spacing w:line="240" w:lineRule="auto"/>
        <w:rPr>
          <w:rFonts w:eastAsia="Times New Roman"/>
          <w:sz w:val="10"/>
          <w:szCs w:val="10"/>
          <w:lang w:eastAsia="de-AT"/>
        </w:rPr>
      </w:pPr>
    </w:p>
    <w:p w14:paraId="6D9A823A" w14:textId="306F254E" w:rsidR="00C819FE" w:rsidRDefault="00C819FE" w:rsidP="00C819FE">
      <w:pPr>
        <w:spacing w:line="240" w:lineRule="auto"/>
        <w:rPr>
          <w:rFonts w:eastAsia="Times New Roman"/>
          <w:lang w:eastAsia="de-AT"/>
        </w:rPr>
      </w:pPr>
      <w:r w:rsidRPr="00C819FE">
        <w:rPr>
          <w:rFonts w:eastAsia="Times New Roman"/>
          <w:lang w:eastAsia="de-AT"/>
        </w:rPr>
        <w:t>Ergibt die Prüfung, dass im maßgeblichen Zeitraum eine selbständige Erwerbstätigkeit vorliegt, verbleibt es bei der Pflichtversicherung nach dem GSVG und die SVS stellt einen Bescheid über die Pflichtversicherung aus. Aufgrund der Bindungswirkung kann in einem späteren Prüfverfahren eine Neuordnung der Zuordnung nur bei falschen Angaben oder bei einer maßgeblichen Änderung des Sachverhaltes vorgenommen werden. Wird hingegen einvernehmlich festgestellt, dass keine selbständige Erwerbstätigkeit, sondern ein Dienstverhältnis vorliegt, so wird von der Gebietskrankenkasse ASVG-Pflichtversicherung (ohne Bescheid) festgestellt.</w:t>
      </w:r>
    </w:p>
    <w:p w14:paraId="32F6E55F" w14:textId="44CA44A7" w:rsidR="00DF3AFD" w:rsidRDefault="00DF3AFD" w:rsidP="00C819FE">
      <w:pPr>
        <w:spacing w:line="240" w:lineRule="auto"/>
        <w:rPr>
          <w:rFonts w:eastAsia="Times New Roman"/>
          <w:lang w:eastAsia="de-AT"/>
        </w:rPr>
      </w:pPr>
    </w:p>
    <w:p w14:paraId="1EB89E06" w14:textId="4535E517" w:rsidR="00DF3AFD" w:rsidRDefault="00DF3AFD" w:rsidP="00C819FE">
      <w:pPr>
        <w:spacing w:line="240" w:lineRule="auto"/>
        <w:rPr>
          <w:rFonts w:eastAsia="Times New Roman"/>
          <w:lang w:eastAsia="de-AT"/>
        </w:rPr>
      </w:pPr>
      <w:r>
        <w:rPr>
          <w:rFonts w:eastAsia="Times New Roman"/>
          <w:lang w:eastAsia="de-AT"/>
        </w:rPr>
        <w:t>Als bereits SVS Versicherter kann über Antrag die Versicherungszuordnung überprüft werden.</w:t>
      </w:r>
    </w:p>
    <w:p w14:paraId="3FA26A17" w14:textId="672073F2" w:rsidR="00DF3AFD" w:rsidRDefault="00DF3AFD" w:rsidP="00C819FE">
      <w:pPr>
        <w:spacing w:line="240" w:lineRule="auto"/>
        <w:rPr>
          <w:rFonts w:eastAsia="Times New Roman"/>
          <w:lang w:eastAsia="de-AT"/>
        </w:rPr>
      </w:pPr>
      <w:r>
        <w:rPr>
          <w:rFonts w:eastAsia="Times New Roman"/>
          <w:lang w:eastAsia="de-AT"/>
        </w:rPr>
        <w:t>Grundsätzlich ist für solche Verfahren die ÖGK zuständig. Die SVS kann jedoch im Rahmen des jeweiligen Wirkungsbereiches selbst Erhebungen durchführen. Damit man den Versicherten der dementsprechenden Versicherung zuordnen kann, muss der dafür vorgesehener Fragebogen ausgefüllt und an die SVS gesendet werden.</w:t>
      </w:r>
    </w:p>
    <w:p w14:paraId="40F78B1B" w14:textId="77777777" w:rsidR="00C819FE" w:rsidRPr="00C819FE" w:rsidRDefault="00C819FE" w:rsidP="00C819FE"/>
    <w:p w14:paraId="1F6515A7" w14:textId="560C1ED3" w:rsidR="00C819FE" w:rsidRDefault="00C819FE">
      <w:pPr>
        <w:spacing w:after="120"/>
        <w:rPr>
          <w:rFonts w:eastAsiaTheme="majorEastAsia" w:cstheme="majorBidi"/>
          <w:b/>
          <w:color w:val="000000" w:themeColor="text1"/>
          <w:sz w:val="20"/>
          <w:szCs w:val="30"/>
          <w:u w:val="single"/>
        </w:rPr>
      </w:pPr>
    </w:p>
    <w:p w14:paraId="033754B1" w14:textId="77777777" w:rsidR="00DF3AFD" w:rsidRDefault="00DF3AFD">
      <w:pPr>
        <w:spacing w:after="120"/>
        <w:rPr>
          <w:rFonts w:eastAsiaTheme="majorEastAsia" w:cstheme="majorBidi"/>
          <w:b/>
          <w:color w:val="000000" w:themeColor="text1"/>
          <w:sz w:val="20"/>
          <w:szCs w:val="30"/>
          <w:u w:val="single"/>
        </w:rPr>
      </w:pPr>
    </w:p>
    <w:p w14:paraId="2A0763D0" w14:textId="71E78F97" w:rsidR="00C819FE" w:rsidRDefault="00DF3AFD">
      <w:pPr>
        <w:spacing w:after="120"/>
        <w:rPr>
          <w:rFonts w:eastAsiaTheme="majorEastAsia" w:cstheme="majorBidi"/>
          <w:b/>
          <w:color w:val="000000" w:themeColor="text1"/>
          <w:sz w:val="20"/>
          <w:szCs w:val="30"/>
          <w:u w:val="single"/>
        </w:rPr>
      </w:pPr>
      <w:r>
        <w:rPr>
          <w:rFonts w:eastAsiaTheme="majorEastAsia" w:cstheme="majorBidi"/>
          <w:b/>
          <w:color w:val="000000" w:themeColor="text1"/>
          <w:sz w:val="20"/>
          <w:szCs w:val="30"/>
          <w:u w:val="single"/>
        </w:rPr>
        <w:br w:type="page"/>
      </w:r>
      <w:r w:rsidR="00C819FE">
        <w:rPr>
          <w:rFonts w:eastAsiaTheme="majorEastAsia" w:cstheme="majorBidi"/>
          <w:b/>
          <w:color w:val="000000" w:themeColor="text1"/>
          <w:sz w:val="20"/>
          <w:szCs w:val="30"/>
          <w:u w:val="single"/>
        </w:rPr>
        <w:lastRenderedPageBreak/>
        <w:br w:type="page"/>
      </w:r>
    </w:p>
    <w:p w14:paraId="3B4955BE" w14:textId="22F6B45A" w:rsidR="00152E57" w:rsidRDefault="00152E57" w:rsidP="00152E57">
      <w:pPr>
        <w:pStyle w:val="berschrift1"/>
      </w:pPr>
      <w:bookmarkStart w:id="13" w:name="_Toc72322364"/>
      <w:r>
        <w:lastRenderedPageBreak/>
        <w:t>Abzugsbeiträge</w:t>
      </w:r>
      <w:r w:rsidR="00B67829">
        <w:t>: Veräußerungs- und Sanierungsgewinne</w:t>
      </w:r>
      <w:bookmarkEnd w:id="13"/>
    </w:p>
    <w:p w14:paraId="0BD11C0A" w14:textId="702D7270" w:rsidR="00152E57" w:rsidRPr="006C2DFD" w:rsidRDefault="00152E57" w:rsidP="00152E57">
      <w:pPr>
        <w:rPr>
          <w:sz w:val="10"/>
          <w:szCs w:val="10"/>
        </w:rPr>
      </w:pPr>
    </w:p>
    <w:p w14:paraId="1A8C257B" w14:textId="60FAB2B9" w:rsidR="00152E57" w:rsidRDefault="00876B9C" w:rsidP="00152E57">
      <w:r>
        <w:t>Beiträge, die die Beitragsgrundlage mindern können, sind im § 25 Abs. 2 Z3 GSVG taxativ aufgezählt.</w:t>
      </w:r>
    </w:p>
    <w:p w14:paraId="0CA74B5C" w14:textId="1859F876" w:rsidR="00876B9C" w:rsidRDefault="00876B9C" w:rsidP="00152E57">
      <w:r>
        <w:t>Der Verlustvortrag ist dort nicht genannt, gegenteiliges ist auch aus § 25 Abs. 3 GSVG, der ebenfalls auf diese EK abstellt, nicht abzuleiten.</w:t>
      </w:r>
    </w:p>
    <w:p w14:paraId="4E9D7ADE" w14:textId="0A7F72BD" w:rsidR="00876B9C" w:rsidRDefault="00876B9C" w:rsidP="00152E57"/>
    <w:p w14:paraId="56617934" w14:textId="35A20794" w:rsidR="00876B9C" w:rsidRDefault="00876B9C" w:rsidP="005C72D4">
      <w:pPr>
        <w:pStyle w:val="berschrift2"/>
      </w:pPr>
      <w:r>
        <w:t>Veräußerungsgewinn</w:t>
      </w:r>
    </w:p>
    <w:p w14:paraId="24097935" w14:textId="33AEEA49" w:rsidR="00876B9C" w:rsidRDefault="00876B9C" w:rsidP="00152E57">
      <w:r>
        <w:t>Werden als Gewinne bezeichnet, die bei gänzlicher oder teilweiser Veräußerung/Aufgabe des Betriebes bzw. bei Veräußerung eines Mitunternehmeranteiles erzielt werden.</w:t>
      </w:r>
    </w:p>
    <w:p w14:paraId="585EBB93" w14:textId="454ED410" w:rsidR="00876B9C" w:rsidRDefault="00876B9C" w:rsidP="00152E57"/>
    <w:p w14:paraId="7C2A4599" w14:textId="08B41F9B" w:rsidR="00876B9C" w:rsidRDefault="00876B9C" w:rsidP="00152E57">
      <w:r>
        <w:t>Die Summe aus versicherungspfl. EK und Hinzurechnungsbeträgen kann um Veräußerungsgewinne vermindert werden, allerdings nur um jenen Betrag, welcher wieder</w:t>
      </w:r>
    </w:p>
    <w:p w14:paraId="012D2CE4" w14:textId="77777777" w:rsidR="00B67829" w:rsidRPr="00B67829" w:rsidRDefault="00B67829" w:rsidP="00152E57">
      <w:pPr>
        <w:rPr>
          <w:sz w:val="4"/>
          <w:szCs w:val="4"/>
        </w:rPr>
      </w:pPr>
    </w:p>
    <w:p w14:paraId="2462DB25" w14:textId="3D1FE76B" w:rsidR="00876B9C" w:rsidRDefault="00B67829" w:rsidP="00876B9C">
      <w:pPr>
        <w:pStyle w:val="Listenabsatz"/>
        <w:numPr>
          <w:ilvl w:val="0"/>
          <w:numId w:val="16"/>
        </w:numPr>
      </w:pPr>
      <w:r>
        <w:t>d</w:t>
      </w:r>
      <w:r w:rsidR="00876B9C">
        <w:t>em Sachlagevermögen eines Betriebes des Versicherten oder</w:t>
      </w:r>
    </w:p>
    <w:p w14:paraId="0BFDBD61" w14:textId="77777777" w:rsidR="00B67829" w:rsidRPr="00B67829" w:rsidRDefault="00B67829" w:rsidP="00B67829">
      <w:pPr>
        <w:rPr>
          <w:sz w:val="8"/>
          <w:szCs w:val="8"/>
        </w:rPr>
      </w:pPr>
    </w:p>
    <w:p w14:paraId="5DCCDFCF" w14:textId="21D29B26" w:rsidR="00876B9C" w:rsidRDefault="00B67829" w:rsidP="00876B9C">
      <w:pPr>
        <w:pStyle w:val="Listenabsatz"/>
        <w:numPr>
          <w:ilvl w:val="0"/>
          <w:numId w:val="16"/>
        </w:numPr>
      </w:pPr>
      <w:r>
        <w:t>ei</w:t>
      </w:r>
      <w:r w:rsidR="00876B9C">
        <w:t>ner GmbH, an der der Versicherte mit mehr als 25% beteiligt ist</w:t>
      </w:r>
    </w:p>
    <w:p w14:paraId="5E33EBA3" w14:textId="424F60FA" w:rsidR="00876B9C" w:rsidRDefault="00876B9C" w:rsidP="00876B9C">
      <w:r>
        <w:t>Zugeführt wurde.</w:t>
      </w:r>
    </w:p>
    <w:p w14:paraId="7A4838D3" w14:textId="3FB8E6F8" w:rsidR="00876B9C" w:rsidRDefault="00876B9C" w:rsidP="00876B9C"/>
    <w:p w14:paraId="33819CB9" w14:textId="5214F6F7" w:rsidR="00876B9C" w:rsidRDefault="00876B9C" w:rsidP="00876B9C">
      <w:r>
        <w:t xml:space="preserve">Veräußerungsgewinne sind vom Versicherten </w:t>
      </w:r>
      <w:r w:rsidR="00B67829">
        <w:t xml:space="preserve">mit entsprechenden Nachweisen </w:t>
      </w:r>
      <w:r>
        <w:t>zu melden!</w:t>
      </w:r>
    </w:p>
    <w:p w14:paraId="4FF44977" w14:textId="69B3302C" w:rsidR="00876B9C" w:rsidRDefault="00876B9C" w:rsidP="00876B9C"/>
    <w:p w14:paraId="1A4BEEF0" w14:textId="0ABAA8C8" w:rsidR="00876B9C" w:rsidRDefault="00876B9C" w:rsidP="00876B9C">
      <w:r>
        <w:t xml:space="preserve">Wurde die </w:t>
      </w:r>
      <w:r w:rsidRPr="00B67829">
        <w:rPr>
          <w:u w:val="single"/>
        </w:rPr>
        <w:t>betriebl. Tätigkeit beendet</w:t>
      </w:r>
      <w:r>
        <w:t xml:space="preserve"> (und es liegt sonst keine andere Erwerbstätigkeit vor) und der Veräußerungsgewinn auf das Beendigungsjahr und die 2 darauffolgenden KJ verteilt, kann somit nur im Beendigungsjahr das im EStB ausgewiesene Drittel des Veräußerungsgewinns zur Bildung der BGRL herangezogen werden. In den Folgejahren ist mangels Erwerbstätigkeit keine Pflichtversicherung mehr festzustellen, sodass die VG-Drittel sich nicht mehr auf eine BGRL auswirken.</w:t>
      </w:r>
    </w:p>
    <w:p w14:paraId="35E9AAB1" w14:textId="60461E51" w:rsidR="00876B9C" w:rsidRDefault="00876B9C" w:rsidP="00876B9C"/>
    <w:p w14:paraId="7D05F758" w14:textId="30AB91ED" w:rsidR="00876B9C" w:rsidRDefault="00876B9C" w:rsidP="005C72D4">
      <w:pPr>
        <w:pStyle w:val="berschrift2"/>
      </w:pPr>
      <w:r>
        <w:t>Sanierungsgewinn</w:t>
      </w:r>
    </w:p>
    <w:p w14:paraId="410A08FD" w14:textId="58059A74" w:rsidR="00876B9C" w:rsidRDefault="00876B9C" w:rsidP="00876B9C">
      <w:r>
        <w:t xml:space="preserve">Laut EstG ist der Sanierungsgewinn ein Gewinn, der durch Vermehrung des Betriebsvermögens infolge eines gänzlichen oder teilweisen Erlasses von Schulden zum Zwecke der Sanierung </w:t>
      </w:r>
      <w:r w:rsidR="00B67829">
        <w:t>entstanden</w:t>
      </w:r>
      <w:r>
        <w:t xml:space="preserve"> ist. Ein Sanierungsgewinn ist somit kein „echter“ Gewinn, sondern entsteht dem Schuldner </w:t>
      </w:r>
      <w:r w:rsidR="00B67829">
        <w:t>durch</w:t>
      </w:r>
      <w:r>
        <w:t xml:space="preserve"> Nachlass seiner Schulden.</w:t>
      </w:r>
    </w:p>
    <w:p w14:paraId="78FE26D9" w14:textId="492551C3" w:rsidR="0055747F" w:rsidRPr="00B67829" w:rsidRDefault="0055747F" w:rsidP="00876B9C">
      <w:pPr>
        <w:rPr>
          <w:sz w:val="8"/>
          <w:szCs w:val="8"/>
        </w:rPr>
      </w:pPr>
    </w:p>
    <w:p w14:paraId="37BE8B38" w14:textId="2EC138D5" w:rsidR="0055747F" w:rsidRDefault="0055747F" w:rsidP="0055747F">
      <w:pPr>
        <w:pStyle w:val="Listenabsatz"/>
        <w:numPr>
          <w:ilvl w:val="0"/>
          <w:numId w:val="16"/>
        </w:numPr>
      </w:pPr>
      <w:r>
        <w:t>Antrag/Unterlagen sind vom Versicherten zu senden</w:t>
      </w:r>
    </w:p>
    <w:p w14:paraId="45AE138D" w14:textId="7777349F" w:rsidR="0055747F" w:rsidRDefault="0055747F" w:rsidP="0055747F"/>
    <w:p w14:paraId="332ABC16" w14:textId="6BC05A1B" w:rsidR="0055747F" w:rsidRDefault="0055747F" w:rsidP="0055747F">
      <w:pPr>
        <w:pStyle w:val="Untertitel"/>
      </w:pPr>
      <w:r>
        <w:t>Abzug</w:t>
      </w:r>
      <w:r w:rsidR="00B67829">
        <w:t>s</w:t>
      </w:r>
      <w:r>
        <w:t>fähigkeit des Sanierungsgewinnes bei der BGRL-Bildung nach GSVG:</w:t>
      </w:r>
    </w:p>
    <w:p w14:paraId="42006CF2" w14:textId="76289782" w:rsidR="0055747F" w:rsidRDefault="0055747F" w:rsidP="0055747F">
      <w:pPr>
        <w:pStyle w:val="Listenabsatz"/>
        <w:numPr>
          <w:ilvl w:val="0"/>
          <w:numId w:val="16"/>
        </w:numPr>
      </w:pPr>
      <w:r>
        <w:t>Es ist der gesamte Sanierungsgewinn von den EK abzuziehen (und nicht etwas nur im prozentuellen Ausmaß der Schuldbefreiung)</w:t>
      </w:r>
    </w:p>
    <w:p w14:paraId="0E49583B" w14:textId="77777777" w:rsidR="00B67829" w:rsidRPr="00B67829" w:rsidRDefault="00B67829" w:rsidP="00B67829">
      <w:pPr>
        <w:ind w:left="360"/>
        <w:rPr>
          <w:sz w:val="8"/>
          <w:szCs w:val="8"/>
        </w:rPr>
      </w:pPr>
    </w:p>
    <w:p w14:paraId="7C8FD7AC" w14:textId="3EDAA9E3" w:rsidR="0055747F" w:rsidRDefault="0055747F" w:rsidP="0055747F">
      <w:pPr>
        <w:pStyle w:val="Listenabsatz"/>
        <w:numPr>
          <w:ilvl w:val="0"/>
          <w:numId w:val="16"/>
        </w:numPr>
      </w:pPr>
      <w:r>
        <w:t xml:space="preserve">Im Ergebnis sind daher ab 2004 Gewinne aus gerichtl. Und außergerichtl. Schulderlässen abzugsfähig, sofern der Schuldnererlass zu Sanierungszwecken erfolgt ist, das heißt: </w:t>
      </w:r>
      <w:r w:rsidRPr="0055747F">
        <w:rPr>
          <w:b/>
        </w:rPr>
        <w:t>derselbe Betrieb nach dem Schulderlass wird weitergeführt – er darf nicht eingestellt werden!</w:t>
      </w:r>
      <w:r>
        <w:t xml:space="preserve"> (muss nicht vom ehem. Vers. weitergeführt werden)</w:t>
      </w:r>
    </w:p>
    <w:p w14:paraId="4D64B194" w14:textId="77777777" w:rsidR="004D35CC" w:rsidRDefault="004D35CC" w:rsidP="004D35CC">
      <w:pPr>
        <w:pStyle w:val="Listenabsatz"/>
      </w:pPr>
    </w:p>
    <w:p w14:paraId="65B43511" w14:textId="29B46BC5" w:rsidR="004D35CC" w:rsidRDefault="004D35CC" w:rsidP="004D35CC"/>
    <w:p w14:paraId="099728E8" w14:textId="0708F293" w:rsidR="004D35CC" w:rsidRDefault="004D35CC" w:rsidP="004D35CC"/>
    <w:p w14:paraId="7D4E9DE8" w14:textId="4C0CC970" w:rsidR="004D35CC" w:rsidRDefault="004D35CC" w:rsidP="004D35CC"/>
    <w:p w14:paraId="2198A6C8" w14:textId="4DF46F96" w:rsidR="006C3B49" w:rsidRDefault="006C3B49" w:rsidP="004D35CC"/>
    <w:p w14:paraId="35699D5E" w14:textId="77777777" w:rsidR="006C3B49" w:rsidRDefault="006C3B49">
      <w:pPr>
        <w:spacing w:after="120"/>
      </w:pPr>
      <w:r>
        <w:lastRenderedPageBreak/>
        <w:br w:type="page"/>
      </w:r>
    </w:p>
    <w:p w14:paraId="3C579DF7" w14:textId="58833534" w:rsidR="004D35CC" w:rsidRDefault="001360CB" w:rsidP="001360CB">
      <w:pPr>
        <w:pStyle w:val="Untertitel"/>
      </w:pPr>
      <w:r>
        <w:lastRenderedPageBreak/>
        <w:t>Informationen</w:t>
      </w:r>
      <w:r w:rsidR="004D35CC">
        <w:t>: Beitragsgrundlage</w:t>
      </w:r>
    </w:p>
    <w:p w14:paraId="6A8A1518" w14:textId="4E581954" w:rsidR="004D35CC" w:rsidRPr="001360CB" w:rsidRDefault="004D35CC" w:rsidP="004D35CC">
      <w:pPr>
        <w:rPr>
          <w:sz w:val="10"/>
          <w:szCs w:val="10"/>
        </w:rPr>
      </w:pPr>
    </w:p>
    <w:tbl>
      <w:tblPr>
        <w:tblStyle w:val="Tabellenraster"/>
        <w:tblW w:w="0" w:type="auto"/>
        <w:tblLook w:val="04A0" w:firstRow="1" w:lastRow="0" w:firstColumn="1" w:lastColumn="0" w:noHBand="0" w:noVBand="1"/>
      </w:tblPr>
      <w:tblGrid>
        <w:gridCol w:w="3510"/>
        <w:gridCol w:w="3511"/>
      </w:tblGrid>
      <w:tr w:rsidR="004D35CC" w14:paraId="370A60F8" w14:textId="77777777" w:rsidTr="001158BC">
        <w:tc>
          <w:tcPr>
            <w:tcW w:w="3510" w:type="dxa"/>
            <w:shd w:val="clear" w:color="auto" w:fill="E8F2E4"/>
            <w:vAlign w:val="center"/>
          </w:tcPr>
          <w:p w14:paraId="43116D2A" w14:textId="77777777" w:rsidR="004D35CC" w:rsidRDefault="004D35CC" w:rsidP="004D35CC">
            <w:pPr>
              <w:rPr>
                <w:b/>
              </w:rPr>
            </w:pPr>
            <w:r>
              <w:rPr>
                <w:b/>
              </w:rPr>
              <w:t xml:space="preserve">WTH </w:t>
            </w:r>
            <w:r>
              <w:rPr>
                <w:b/>
              </w:rPr>
              <w:sym w:font="Wingdings" w:char="F0E0"/>
            </w:r>
            <w:r>
              <w:rPr>
                <w:b/>
              </w:rPr>
              <w:t xml:space="preserve"> Opting Out KV</w:t>
            </w:r>
          </w:p>
          <w:p w14:paraId="2B2ECC63" w14:textId="117B0FD2" w:rsidR="004D35CC" w:rsidRPr="004D35CC" w:rsidRDefault="004D35CC" w:rsidP="004D35CC">
            <w:pPr>
              <w:rPr>
                <w:b/>
              </w:rPr>
            </w:pPr>
            <w:r>
              <w:rPr>
                <w:b/>
              </w:rPr>
              <w:t>(4067251048, 27.07.2016)</w:t>
            </w:r>
          </w:p>
        </w:tc>
        <w:tc>
          <w:tcPr>
            <w:tcW w:w="3511" w:type="dxa"/>
            <w:shd w:val="clear" w:color="auto" w:fill="E8F2E4"/>
            <w:vAlign w:val="center"/>
          </w:tcPr>
          <w:p w14:paraId="3631209F" w14:textId="77777777" w:rsidR="004D35CC" w:rsidRDefault="004D35CC" w:rsidP="004D35CC">
            <w:r>
              <w:t>Wenn ASVG BGRL als Betriebsausgabe geltend gemacht wird, kann dies als HINZU für SVS herangezogen werden</w:t>
            </w:r>
          </w:p>
          <w:p w14:paraId="3D63C1B0" w14:textId="3B3365AB" w:rsidR="004D35CC" w:rsidRDefault="004D35CC" w:rsidP="004D35CC">
            <w:r>
              <w:t>Bsp. KV bei ASVG</w:t>
            </w:r>
          </w:p>
        </w:tc>
      </w:tr>
      <w:tr w:rsidR="001158BC" w14:paraId="0EC54A87" w14:textId="77777777" w:rsidTr="004D35CC">
        <w:tc>
          <w:tcPr>
            <w:tcW w:w="3510" w:type="dxa"/>
            <w:vAlign w:val="center"/>
          </w:tcPr>
          <w:p w14:paraId="3AA4421E" w14:textId="0FE308AD" w:rsidR="001158BC" w:rsidRDefault="001158BC" w:rsidP="004D35CC">
            <w:pPr>
              <w:rPr>
                <w:b/>
              </w:rPr>
            </w:pPr>
            <w:r>
              <w:rPr>
                <w:b/>
              </w:rPr>
              <w:t>KV FIX</w:t>
            </w:r>
          </w:p>
        </w:tc>
        <w:tc>
          <w:tcPr>
            <w:tcW w:w="3511" w:type="dxa"/>
            <w:vAlign w:val="center"/>
          </w:tcPr>
          <w:p w14:paraId="4A894267" w14:textId="5A136E86" w:rsidR="001158BC" w:rsidRDefault="001158BC" w:rsidP="004D35CC">
            <w:r>
              <w:t>Mehr als 120 Kalendermon. (10 Jahre) dazwischen, dann wieder Anspruch</w:t>
            </w:r>
          </w:p>
        </w:tc>
      </w:tr>
    </w:tbl>
    <w:p w14:paraId="24D07CAA" w14:textId="391AA1FD" w:rsidR="004D35CC" w:rsidRDefault="004D35CC" w:rsidP="004D35CC"/>
    <w:p w14:paraId="4DC53150" w14:textId="2101B211" w:rsidR="004D35CC" w:rsidRDefault="004D35CC" w:rsidP="004D35CC"/>
    <w:p w14:paraId="5918EE25" w14:textId="2C74F595" w:rsidR="004D35CC" w:rsidRDefault="004D35CC" w:rsidP="004D35CC"/>
    <w:p w14:paraId="1DFE1D70" w14:textId="38BC1007" w:rsidR="004D35CC" w:rsidRDefault="004D35CC" w:rsidP="004D35CC"/>
    <w:p w14:paraId="21BFBB2E" w14:textId="537C96FF" w:rsidR="004D35CC" w:rsidRDefault="004D35CC" w:rsidP="004D35CC"/>
    <w:p w14:paraId="6DB992D2" w14:textId="0342687F" w:rsidR="004D35CC" w:rsidRDefault="004D35CC" w:rsidP="004D35CC"/>
    <w:p w14:paraId="25AF7A53" w14:textId="57F47FBF" w:rsidR="004D35CC" w:rsidRDefault="004D35CC" w:rsidP="004D35CC"/>
    <w:p w14:paraId="59D598B4" w14:textId="725014D1" w:rsidR="004D35CC" w:rsidRDefault="004D35CC" w:rsidP="004D35CC"/>
    <w:p w14:paraId="053B978E" w14:textId="5A31DF5A" w:rsidR="004D35CC" w:rsidRDefault="004D35CC" w:rsidP="004D35CC"/>
    <w:p w14:paraId="46526573" w14:textId="620AB9E0" w:rsidR="004D35CC" w:rsidRDefault="004D35CC" w:rsidP="004D35CC"/>
    <w:p w14:paraId="5089C30E" w14:textId="500CD384" w:rsidR="004D35CC" w:rsidRDefault="004D35CC" w:rsidP="004D35CC"/>
    <w:p w14:paraId="171B4A38" w14:textId="0CFB02F7" w:rsidR="004D35CC" w:rsidRDefault="004D35CC" w:rsidP="004D35CC"/>
    <w:p w14:paraId="14AD6F30" w14:textId="5C8F336B" w:rsidR="004D35CC" w:rsidRDefault="004D35CC" w:rsidP="004D35CC"/>
    <w:p w14:paraId="7CB46570" w14:textId="2FA46429" w:rsidR="004D35CC" w:rsidRDefault="004D35CC" w:rsidP="004D35CC"/>
    <w:p w14:paraId="50A35714" w14:textId="25508078" w:rsidR="004D35CC" w:rsidRDefault="004D35CC" w:rsidP="004D35CC"/>
    <w:p w14:paraId="1C5D4C25" w14:textId="423EE508" w:rsidR="004D35CC" w:rsidRDefault="004D35CC" w:rsidP="004D35CC"/>
    <w:p w14:paraId="01E54997" w14:textId="5444C5A0" w:rsidR="004D35CC" w:rsidRDefault="004D35CC" w:rsidP="004D35CC"/>
    <w:p w14:paraId="6D5E6590" w14:textId="596B3F5F" w:rsidR="004D35CC" w:rsidRDefault="004D35CC" w:rsidP="004D35CC"/>
    <w:p w14:paraId="026AF54F" w14:textId="5C518A59" w:rsidR="004D35CC" w:rsidRDefault="004D35CC" w:rsidP="004D35CC"/>
    <w:p w14:paraId="3F357072" w14:textId="0027966A" w:rsidR="004D35CC" w:rsidRDefault="004D35CC" w:rsidP="004D35CC"/>
    <w:p w14:paraId="09C2218D" w14:textId="778DC4CF" w:rsidR="004D35CC" w:rsidRDefault="004D35CC" w:rsidP="004D35CC"/>
    <w:p w14:paraId="14C43653" w14:textId="4664BF88" w:rsidR="004D35CC" w:rsidRDefault="004D35CC" w:rsidP="004D35CC"/>
    <w:p w14:paraId="221492C9" w14:textId="0A4FDC59" w:rsidR="004D35CC" w:rsidRDefault="004D35CC" w:rsidP="004D35CC"/>
    <w:p w14:paraId="34C50611" w14:textId="05869BD0" w:rsidR="004D35CC" w:rsidRDefault="004D35CC" w:rsidP="004D35CC"/>
    <w:p w14:paraId="181421AE" w14:textId="575CBCA4" w:rsidR="004D35CC" w:rsidRDefault="004D35CC" w:rsidP="004D35CC"/>
    <w:p w14:paraId="1BBDD4C5" w14:textId="5C984056" w:rsidR="004D35CC" w:rsidRDefault="004D35CC" w:rsidP="004D35CC"/>
    <w:p w14:paraId="57E91AFA" w14:textId="24BCCCB4" w:rsidR="004D35CC" w:rsidRDefault="004D35CC" w:rsidP="004D35CC"/>
    <w:p w14:paraId="7A05CDBC" w14:textId="4BB295EA" w:rsidR="004D35CC" w:rsidRDefault="004D35CC" w:rsidP="004D35CC"/>
    <w:p w14:paraId="1D2E0C26" w14:textId="0A94D4FD" w:rsidR="004D35CC" w:rsidRDefault="004D35CC" w:rsidP="004D35CC"/>
    <w:p w14:paraId="0ABBB6D2" w14:textId="5E613FA6" w:rsidR="004D35CC" w:rsidRDefault="004D35CC" w:rsidP="004D35CC"/>
    <w:p w14:paraId="53D3A755" w14:textId="79C75486" w:rsidR="004D35CC" w:rsidRDefault="004D35CC" w:rsidP="004D35CC"/>
    <w:p w14:paraId="6F02810D" w14:textId="4E1DD0F9" w:rsidR="004D35CC" w:rsidRDefault="004D35CC" w:rsidP="004D35CC"/>
    <w:p w14:paraId="68E6C708" w14:textId="786E714B" w:rsidR="004D35CC" w:rsidRDefault="004D35CC" w:rsidP="004D35CC"/>
    <w:p w14:paraId="3FFD3FF5" w14:textId="718B81A1" w:rsidR="004D35CC" w:rsidRDefault="004D35CC" w:rsidP="004D35CC"/>
    <w:p w14:paraId="0FF8DF59" w14:textId="599D1580" w:rsidR="004D35CC" w:rsidRDefault="004D35CC" w:rsidP="004D35CC"/>
    <w:p w14:paraId="7A4EA3DE" w14:textId="35F169B8" w:rsidR="004D35CC" w:rsidRDefault="004D35CC" w:rsidP="004D35CC"/>
    <w:p w14:paraId="09718B3E" w14:textId="63F7835E" w:rsidR="004D35CC" w:rsidRDefault="004D35CC" w:rsidP="004D35CC"/>
    <w:p w14:paraId="29778FAE" w14:textId="6ACFDA94" w:rsidR="004D35CC" w:rsidRDefault="004D35CC" w:rsidP="004D35CC"/>
    <w:p w14:paraId="43014DD6" w14:textId="1C613D4B" w:rsidR="006C3B49" w:rsidRDefault="006C3B49" w:rsidP="004D35CC"/>
    <w:p w14:paraId="59793A17" w14:textId="77777777" w:rsidR="006C3B49" w:rsidRDefault="006C3B49">
      <w:pPr>
        <w:spacing w:after="120"/>
      </w:pPr>
      <w:r>
        <w:br w:type="page"/>
      </w:r>
    </w:p>
    <w:p w14:paraId="7D28AC27" w14:textId="21E59BD0" w:rsidR="006C3B49" w:rsidRDefault="006C3B49" w:rsidP="00065C9E"/>
    <w:p w14:paraId="00972D25" w14:textId="77777777" w:rsidR="006C3B49" w:rsidRDefault="006C3B49">
      <w:pPr>
        <w:spacing w:after="120"/>
      </w:pPr>
      <w:r>
        <w:br w:type="page"/>
      </w:r>
    </w:p>
    <w:p w14:paraId="3F8F84FE" w14:textId="58069B3F" w:rsidR="004D35CC" w:rsidRDefault="004D35CC" w:rsidP="004D35CC">
      <w:pPr>
        <w:pStyle w:val="berschrift1"/>
      </w:pPr>
      <w:bookmarkStart w:id="14" w:name="_Toc72322365"/>
      <w:r>
        <w:lastRenderedPageBreak/>
        <w:t>Herab-/Hinaufsetzung der BGRL</w:t>
      </w:r>
      <w:bookmarkEnd w:id="14"/>
      <w:r>
        <w:tab/>
      </w:r>
    </w:p>
    <w:p w14:paraId="107EB381" w14:textId="67B919C1" w:rsidR="004D35CC" w:rsidRPr="002E7E7F" w:rsidRDefault="004D35CC" w:rsidP="004D35CC">
      <w:pPr>
        <w:rPr>
          <w:sz w:val="10"/>
          <w:szCs w:val="10"/>
        </w:rPr>
      </w:pPr>
    </w:p>
    <w:p w14:paraId="3259E040" w14:textId="16C09D78" w:rsidR="004D35CC" w:rsidRDefault="00062E89" w:rsidP="00062E89">
      <w:r>
        <w:t>Grundsätzlich wird für die Berechnung der vorl. BGRL die Einkünfte aus EStB des drittvorangegangenen KJ herangezogen.</w:t>
      </w:r>
    </w:p>
    <w:p w14:paraId="1BE9F64C" w14:textId="56236888" w:rsidR="00062E89" w:rsidRDefault="00062E89" w:rsidP="00062E89">
      <w:r>
        <w:t>Ist die endgültige BGRL im laufenden Jahr voraussichtlich niedriger</w:t>
      </w:r>
      <w:r w:rsidR="002E7E7F">
        <w:t xml:space="preserve"> oder höher</w:t>
      </w:r>
      <w:r>
        <w:t xml:space="preserve"> als die vorläufige BGRL, kann eine Herabsetzung</w:t>
      </w:r>
      <w:r w:rsidR="002E7E7F">
        <w:t>/Hinaufsetzung</w:t>
      </w:r>
      <w:r>
        <w:t xml:space="preserve"> beantragt werden.</w:t>
      </w:r>
    </w:p>
    <w:p w14:paraId="3F524C69" w14:textId="1E7608D8" w:rsidR="00062E89" w:rsidRDefault="00062E89" w:rsidP="00062E89">
      <w:r>
        <w:t>Dafür muss der Vers. eine vorl. Einkommensprognose für das laufende Jahr abgeben.</w:t>
      </w:r>
    </w:p>
    <w:p w14:paraId="313DF96C" w14:textId="31966B7E" w:rsidR="00062E89" w:rsidRDefault="00062E89" w:rsidP="00062E89"/>
    <w:p w14:paraId="72A690A5" w14:textId="399418E2" w:rsidR="00062E89" w:rsidRDefault="00062E89" w:rsidP="002E7E7F">
      <w:pPr>
        <w:pStyle w:val="Untertitel"/>
      </w:pPr>
      <w:r>
        <w:t>Beachte</w:t>
      </w:r>
    </w:p>
    <w:p w14:paraId="018B6C46" w14:textId="7990BF70" w:rsidR="00062E89" w:rsidRDefault="00062E89" w:rsidP="00062E89">
      <w:pPr>
        <w:pStyle w:val="Listenabsatz"/>
        <w:numPr>
          <w:ilvl w:val="0"/>
          <w:numId w:val="16"/>
        </w:numPr>
      </w:pPr>
      <w:r>
        <w:t>Nur bis zur jeweiligen geltenden Mindest-BGRL möglich</w:t>
      </w:r>
    </w:p>
    <w:p w14:paraId="410D2C31" w14:textId="77777777" w:rsidR="002E7E7F" w:rsidRPr="002E7E7F" w:rsidRDefault="002E7E7F" w:rsidP="002E7E7F">
      <w:pPr>
        <w:pStyle w:val="Listenabsatz"/>
        <w:rPr>
          <w:sz w:val="8"/>
          <w:szCs w:val="8"/>
        </w:rPr>
      </w:pPr>
    </w:p>
    <w:p w14:paraId="4AFB586F" w14:textId="62206EF8" w:rsidR="00062E89" w:rsidRDefault="00062E89" w:rsidP="00062E89">
      <w:pPr>
        <w:pStyle w:val="Listenabsatz"/>
        <w:numPr>
          <w:ilvl w:val="0"/>
          <w:numId w:val="16"/>
        </w:numPr>
      </w:pPr>
      <w:r>
        <w:t>Wird anhand des rechtskräftigen EK-Bescheides die endgültige BGRL festgestellt und war die Prognose zu niedrig, kann eine hohe Nachzahlung entstehen</w:t>
      </w:r>
    </w:p>
    <w:p w14:paraId="114E07DF" w14:textId="77777777" w:rsidR="002E7E7F" w:rsidRPr="002E7E7F" w:rsidRDefault="002E7E7F" w:rsidP="002E7E7F">
      <w:pPr>
        <w:pStyle w:val="Listenabsatz"/>
        <w:rPr>
          <w:sz w:val="8"/>
          <w:szCs w:val="8"/>
        </w:rPr>
      </w:pPr>
    </w:p>
    <w:p w14:paraId="5DEDB302" w14:textId="5F576BD6" w:rsidR="00062E89" w:rsidRDefault="00062E89" w:rsidP="00062E89">
      <w:pPr>
        <w:pStyle w:val="Listenabsatz"/>
        <w:numPr>
          <w:ilvl w:val="0"/>
          <w:numId w:val="16"/>
        </w:numPr>
      </w:pPr>
      <w:r>
        <w:t>Im Pensionsfall gelten noch vorl. BGRL (auch herabgesetzte) als endgültige BGRL und werden für die Berechnung der Pension herangezogen</w:t>
      </w:r>
    </w:p>
    <w:p w14:paraId="37D0D8F8" w14:textId="77777777" w:rsidR="002E7E7F" w:rsidRPr="002E7E7F" w:rsidRDefault="002E7E7F" w:rsidP="002E7E7F">
      <w:pPr>
        <w:pStyle w:val="Listenabsatz"/>
        <w:rPr>
          <w:sz w:val="8"/>
          <w:szCs w:val="8"/>
        </w:rPr>
      </w:pPr>
    </w:p>
    <w:p w14:paraId="42E7DF53" w14:textId="1252E98B" w:rsidR="00062E89" w:rsidRDefault="00062E89" w:rsidP="00062E89">
      <w:pPr>
        <w:pStyle w:val="Listenabsatz"/>
        <w:numPr>
          <w:ilvl w:val="0"/>
          <w:numId w:val="16"/>
        </w:numPr>
      </w:pPr>
      <w:r>
        <w:t>Durch Herabsetzung kann sich die Anspruchsberechtigung in der KV ändern und evtl. fallen für eine bestehende Option Zusatzbeiträge an</w:t>
      </w:r>
    </w:p>
    <w:p w14:paraId="11D62508" w14:textId="77777777" w:rsidR="002E7E7F" w:rsidRPr="002E7E7F" w:rsidRDefault="002E7E7F" w:rsidP="002E7E7F">
      <w:pPr>
        <w:pStyle w:val="Listenabsatz"/>
        <w:rPr>
          <w:sz w:val="8"/>
          <w:szCs w:val="8"/>
        </w:rPr>
      </w:pPr>
    </w:p>
    <w:p w14:paraId="1CD38C8E" w14:textId="57E3B04D" w:rsidR="00062E89" w:rsidRDefault="00062E89" w:rsidP="00062E89">
      <w:pPr>
        <w:pStyle w:val="Listenabsatz"/>
        <w:numPr>
          <w:ilvl w:val="0"/>
          <w:numId w:val="16"/>
        </w:numPr>
      </w:pPr>
      <w:r>
        <w:t>Die Beiträge zur SEVO können nur für jene Zeiträume im lfd. KJ herabgesetzt werden, die noch nicht an die Vorsorgekasse überwiesen wurden.</w:t>
      </w:r>
    </w:p>
    <w:p w14:paraId="54EF66C5" w14:textId="2B67EBEE" w:rsidR="00062E89" w:rsidRDefault="00062E89" w:rsidP="00062E89"/>
    <w:p w14:paraId="4CD2D07E" w14:textId="35D55B89" w:rsidR="00062E89" w:rsidRDefault="00062E89" w:rsidP="002E7E7F">
      <w:pPr>
        <w:pStyle w:val="Untertitel"/>
      </w:pPr>
      <w:r>
        <w:t>Antragsstellung</w:t>
      </w:r>
    </w:p>
    <w:p w14:paraId="552564EB" w14:textId="276E0113" w:rsidR="00062E89" w:rsidRDefault="00062E89" w:rsidP="002E7E7F">
      <w:pPr>
        <w:pStyle w:val="Listenabsatz"/>
        <w:numPr>
          <w:ilvl w:val="0"/>
          <w:numId w:val="16"/>
        </w:numPr>
      </w:pPr>
      <w:r>
        <w:t xml:space="preserve">Formlos möglich – auch telefonisch </w:t>
      </w:r>
      <w:r w:rsidR="002E7E7F">
        <w:t>(außer ab dem 57. LJ, dann schriftlich – entweder von Versicherten oder vom STB)</w:t>
      </w:r>
      <w:r>
        <w:br/>
        <w:t xml:space="preserve">(Übersichtsgui </w:t>
      </w:r>
      <w:r>
        <w:sym w:font="Wingdings" w:char="F0E0"/>
      </w:r>
      <w:r>
        <w:t xml:space="preserve"> mtl. Beitrag x12 = vorl. erstellte Jahres-EK-Prognose; steht im Übersichtsgui in der Zeile „veranlagte Jahr“ das aktuelle Beitragsjahr, wurde Herabsetzung bereits durchgeführt)</w:t>
      </w:r>
    </w:p>
    <w:p w14:paraId="422BFD4F" w14:textId="77777777" w:rsidR="002E7E7F" w:rsidRPr="002E7E7F" w:rsidRDefault="002E7E7F" w:rsidP="002E7E7F">
      <w:pPr>
        <w:pStyle w:val="Listenabsatz"/>
        <w:rPr>
          <w:sz w:val="8"/>
          <w:szCs w:val="8"/>
        </w:rPr>
      </w:pPr>
    </w:p>
    <w:p w14:paraId="5C11F41B" w14:textId="655F7435" w:rsidR="00062E89" w:rsidRDefault="00062E89" w:rsidP="00062E89">
      <w:pPr>
        <w:pStyle w:val="Listenabsatz"/>
        <w:numPr>
          <w:ilvl w:val="0"/>
          <w:numId w:val="16"/>
        </w:numPr>
      </w:pPr>
      <w:r w:rsidRPr="002E7E7F">
        <w:rPr>
          <w:b/>
          <w:bCs/>
        </w:rPr>
        <w:t>ACHTUNG:</w:t>
      </w:r>
      <w:r>
        <w:t xml:space="preserve"> Antrag ist 1x widerrufbar, jedoch nur </w:t>
      </w:r>
      <w:r w:rsidR="006C2DFD">
        <w:t>auf</w:t>
      </w:r>
      <w:r>
        <w:t xml:space="preserve"> die ursprüngliche BGRL, Antrag kann auch nur 1x korrigiert werden</w:t>
      </w:r>
    </w:p>
    <w:p w14:paraId="4F246DF3" w14:textId="77777777" w:rsidR="002E7E7F" w:rsidRPr="002E7E7F" w:rsidRDefault="002E7E7F" w:rsidP="002E7E7F">
      <w:pPr>
        <w:rPr>
          <w:sz w:val="8"/>
          <w:szCs w:val="8"/>
        </w:rPr>
      </w:pPr>
    </w:p>
    <w:p w14:paraId="6C036F3E" w14:textId="23FAEA14" w:rsidR="00062E89" w:rsidRDefault="00062E89" w:rsidP="00062E89">
      <w:pPr>
        <w:pStyle w:val="Listenabsatz"/>
        <w:numPr>
          <w:ilvl w:val="0"/>
          <w:numId w:val="16"/>
        </w:numPr>
      </w:pPr>
      <w:r w:rsidRPr="002E7E7F">
        <w:rPr>
          <w:b/>
          <w:bCs/>
        </w:rPr>
        <w:t>ANZ:</w:t>
      </w:r>
      <w:r>
        <w:t xml:space="preserve"> Pflichtvers. beginnt per 01.11.; erste Vorschreibung im 1. Qu., dann ist die Herabsetzung für das laufende und das vergangene Jahr möglich. </w:t>
      </w:r>
    </w:p>
    <w:p w14:paraId="5DE676D3" w14:textId="77777777" w:rsidR="002E7E7F" w:rsidRDefault="002E7E7F" w:rsidP="002E7E7F">
      <w:pPr>
        <w:pStyle w:val="Listenabsatz"/>
      </w:pPr>
    </w:p>
    <w:p w14:paraId="6BF2D51C" w14:textId="6F60FD48" w:rsidR="002E7E7F" w:rsidRDefault="002E7E7F" w:rsidP="002E7E7F"/>
    <w:p w14:paraId="76E19349" w14:textId="46DC5985" w:rsidR="002E7E7F" w:rsidRDefault="002E7E7F" w:rsidP="002E7E7F"/>
    <w:p w14:paraId="0E6322DA" w14:textId="0C3CCF61" w:rsidR="002E7E7F" w:rsidRDefault="002E7E7F" w:rsidP="002E7E7F"/>
    <w:p w14:paraId="13EC68F9" w14:textId="6F83DCCA" w:rsidR="002E7E7F" w:rsidRDefault="002E7E7F" w:rsidP="002E7E7F"/>
    <w:p w14:paraId="30BA2466" w14:textId="70132FFF" w:rsidR="002E7E7F" w:rsidRDefault="002E7E7F" w:rsidP="002E7E7F"/>
    <w:p w14:paraId="2B254CC3" w14:textId="50FEA9E2" w:rsidR="002E7E7F" w:rsidRDefault="002E7E7F" w:rsidP="002E7E7F"/>
    <w:p w14:paraId="54C82329" w14:textId="1CF9B07E" w:rsidR="002E7E7F" w:rsidRDefault="002E7E7F" w:rsidP="002E7E7F"/>
    <w:p w14:paraId="31F48806" w14:textId="0D131524" w:rsidR="002E7E7F" w:rsidRDefault="002E7E7F" w:rsidP="002E7E7F"/>
    <w:p w14:paraId="301EBA14" w14:textId="25D56D5B" w:rsidR="002E7E7F" w:rsidRDefault="002E7E7F" w:rsidP="002E7E7F"/>
    <w:p w14:paraId="07D0F89B" w14:textId="76DDFCCA" w:rsidR="002E7E7F" w:rsidRDefault="002E7E7F" w:rsidP="002E7E7F"/>
    <w:p w14:paraId="3D37D136" w14:textId="2161D9F6" w:rsidR="002E7E7F" w:rsidRDefault="002E7E7F" w:rsidP="002E7E7F"/>
    <w:p w14:paraId="41F387EF" w14:textId="36B2C64C" w:rsidR="002E7E7F" w:rsidRDefault="002E7E7F" w:rsidP="002E7E7F"/>
    <w:p w14:paraId="036E2FB9" w14:textId="35298514" w:rsidR="002E7E7F" w:rsidRDefault="002E7E7F" w:rsidP="002E7E7F"/>
    <w:p w14:paraId="14E324F0" w14:textId="37C33AD4" w:rsidR="006C3B49" w:rsidRDefault="006C3B49" w:rsidP="002E7E7F"/>
    <w:p w14:paraId="57B49EA5" w14:textId="77777777" w:rsidR="006C3B49" w:rsidRDefault="006C3B49">
      <w:pPr>
        <w:spacing w:after="120"/>
      </w:pPr>
      <w:r>
        <w:lastRenderedPageBreak/>
        <w:br w:type="page"/>
      </w:r>
    </w:p>
    <w:p w14:paraId="2A71009E" w14:textId="18856324" w:rsidR="002E7E7F" w:rsidRDefault="002E7E7F" w:rsidP="002E7E7F">
      <w:pPr>
        <w:pStyle w:val="berschrift1"/>
      </w:pPr>
      <w:bookmarkStart w:id="15" w:name="_Toc72322366"/>
      <w:r>
        <w:lastRenderedPageBreak/>
        <w:t>Hinzurechnungsbeträge GSVG, FSVG; ASVG</w:t>
      </w:r>
      <w:bookmarkEnd w:id="15"/>
    </w:p>
    <w:p w14:paraId="62BD5CBC" w14:textId="159B76C9" w:rsidR="002E7E7F" w:rsidRPr="00C04A23" w:rsidRDefault="002E7E7F" w:rsidP="002E7E7F">
      <w:pPr>
        <w:rPr>
          <w:sz w:val="10"/>
          <w:szCs w:val="10"/>
        </w:rPr>
      </w:pPr>
    </w:p>
    <w:p w14:paraId="0828B25F" w14:textId="50203ADA" w:rsidR="002E7E7F" w:rsidRDefault="00065C9E" w:rsidP="00C04A23">
      <w:pPr>
        <w:pStyle w:val="Untertitel"/>
      </w:pPr>
      <w:r>
        <w:t>Nach dem ASVG</w:t>
      </w:r>
    </w:p>
    <w:p w14:paraId="7F7E9ADA" w14:textId="4E2BB5C7" w:rsidR="00065C9E" w:rsidRDefault="00065C9E" w:rsidP="00065C9E">
      <w:pPr>
        <w:pStyle w:val="Listenabsatz"/>
        <w:numPr>
          <w:ilvl w:val="0"/>
          <w:numId w:val="16"/>
        </w:numPr>
      </w:pPr>
      <w:r>
        <w:t>Beiträge zu einer Selbstversicherung gem. § 16 ASVG (Qu. K1, I1-I3)</w:t>
      </w:r>
    </w:p>
    <w:p w14:paraId="7DE965B6" w14:textId="77777777" w:rsidR="00065C9E" w:rsidRPr="00065C9E" w:rsidRDefault="00065C9E" w:rsidP="00065C9E">
      <w:pPr>
        <w:pStyle w:val="Listenabsatz"/>
        <w:rPr>
          <w:sz w:val="8"/>
          <w:szCs w:val="8"/>
        </w:rPr>
      </w:pPr>
    </w:p>
    <w:p w14:paraId="0088C0A6" w14:textId="5D067B71" w:rsidR="00065C9E" w:rsidRDefault="00065C9E" w:rsidP="00065C9E">
      <w:pPr>
        <w:pStyle w:val="Listenabsatz"/>
        <w:numPr>
          <w:ilvl w:val="0"/>
          <w:numId w:val="16"/>
        </w:numPr>
      </w:pPr>
      <w:r>
        <w:t>Beiträge zu einer KV-Pflichtversicherung (Übergangsfälle, Altkünstler, Tierärzte, Dentisten)</w:t>
      </w:r>
    </w:p>
    <w:p w14:paraId="5CBA81C7" w14:textId="2EE5621B" w:rsidR="00065C9E" w:rsidRPr="00065C9E" w:rsidRDefault="00065C9E" w:rsidP="00065C9E">
      <w:pPr>
        <w:rPr>
          <w:sz w:val="10"/>
          <w:szCs w:val="10"/>
        </w:rPr>
      </w:pPr>
    </w:p>
    <w:p w14:paraId="30F16054" w14:textId="5F1A4A20" w:rsidR="00065C9E" w:rsidRDefault="00065C9E" w:rsidP="00065C9E">
      <w:pPr>
        <w:pStyle w:val="Listenabsatz"/>
        <w:numPr>
          <w:ilvl w:val="0"/>
          <w:numId w:val="16"/>
        </w:numPr>
      </w:pPr>
      <w:r>
        <w:t>Anfang des Jahres wird vom Hauptverband alle Fälle mit einer Qual. K1 bzw. I1-I3 für das Vorjahr angefordert</w:t>
      </w:r>
    </w:p>
    <w:p w14:paraId="591AD41A" w14:textId="77777777" w:rsidR="00065C9E" w:rsidRPr="00065C9E" w:rsidRDefault="00065C9E" w:rsidP="00065C9E">
      <w:pPr>
        <w:pStyle w:val="Listenabsatz"/>
        <w:rPr>
          <w:sz w:val="8"/>
          <w:szCs w:val="8"/>
        </w:rPr>
      </w:pPr>
    </w:p>
    <w:p w14:paraId="0E9A8632" w14:textId="734D942C" w:rsidR="00065C9E" w:rsidRDefault="00065C9E" w:rsidP="00065C9E">
      <w:pPr>
        <w:pStyle w:val="Listenabsatz"/>
        <w:numPr>
          <w:ilvl w:val="0"/>
          <w:numId w:val="16"/>
        </w:numPr>
      </w:pPr>
      <w:r>
        <w:t xml:space="preserve">Nach Rückmeldung des HVB erfolgt zu den betroffenen Personen ein Eintrag im Postkasten (GUI 39) </w:t>
      </w:r>
      <w:r>
        <w:sym w:font="Wingdings" w:char="F0E0"/>
      </w:r>
      <w:r>
        <w:t xml:space="preserve"> Bereich Einkommensdaten</w:t>
      </w:r>
    </w:p>
    <w:p w14:paraId="15064291" w14:textId="77777777" w:rsidR="00C04A23" w:rsidRDefault="00C04A23" w:rsidP="00C04A23">
      <w:pPr>
        <w:pStyle w:val="Listenabsatz"/>
      </w:pPr>
    </w:p>
    <w:p w14:paraId="023A6375" w14:textId="1B32E8E9" w:rsidR="00C04A23" w:rsidRDefault="00C04A23" w:rsidP="00C04A23">
      <w:pPr>
        <w:pStyle w:val="Untertitel"/>
      </w:pPr>
      <w:r>
        <w:t>Nach dem GSVG und FSVG</w:t>
      </w:r>
    </w:p>
    <w:p w14:paraId="0B1E0465" w14:textId="3D38343C" w:rsidR="00C04A23" w:rsidRDefault="00C04A23" w:rsidP="00C04A23">
      <w:pPr>
        <w:pStyle w:val="Listenabsatz"/>
        <w:numPr>
          <w:ilvl w:val="0"/>
          <w:numId w:val="16"/>
        </w:numPr>
      </w:pPr>
      <w:r>
        <w:t>die Pflichtversicherungsbeiträge in der KV und PV</w:t>
      </w:r>
    </w:p>
    <w:p w14:paraId="0EEC70AA" w14:textId="77777777" w:rsidR="00C04A23" w:rsidRPr="00C04A23" w:rsidRDefault="00C04A23" w:rsidP="00C04A23">
      <w:pPr>
        <w:rPr>
          <w:sz w:val="8"/>
          <w:szCs w:val="8"/>
        </w:rPr>
      </w:pPr>
    </w:p>
    <w:p w14:paraId="1932A320" w14:textId="0B9A2CDB" w:rsidR="00C04A23" w:rsidRDefault="00C04A23" w:rsidP="00C04A23">
      <w:pPr>
        <w:pStyle w:val="Listenabsatz"/>
        <w:numPr>
          <w:ilvl w:val="0"/>
          <w:numId w:val="16"/>
        </w:numPr>
      </w:pPr>
      <w:r>
        <w:t>die Beiträge zur Zusatzversicherung in der KV</w:t>
      </w:r>
    </w:p>
    <w:p w14:paraId="3AED9CFC" w14:textId="77777777" w:rsidR="00C04A23" w:rsidRPr="00C04A23" w:rsidRDefault="00C04A23" w:rsidP="00C04A23">
      <w:pPr>
        <w:rPr>
          <w:sz w:val="8"/>
          <w:szCs w:val="8"/>
        </w:rPr>
      </w:pPr>
    </w:p>
    <w:p w14:paraId="71EA41FC" w14:textId="7F9BBF67" w:rsidR="00C04A23" w:rsidRDefault="00C04A23" w:rsidP="00C04A23">
      <w:pPr>
        <w:pStyle w:val="Listenabsatz"/>
        <w:numPr>
          <w:ilvl w:val="0"/>
          <w:numId w:val="16"/>
        </w:numPr>
      </w:pPr>
      <w:r>
        <w:t>die Zusatzbeiträge für Angehörige in der KV</w:t>
      </w:r>
    </w:p>
    <w:p w14:paraId="096D41EE" w14:textId="77777777" w:rsidR="00C04A23" w:rsidRPr="00C04A23" w:rsidRDefault="00C04A23" w:rsidP="00C04A23">
      <w:pPr>
        <w:pStyle w:val="Listenabsatz"/>
        <w:rPr>
          <w:sz w:val="8"/>
          <w:szCs w:val="8"/>
        </w:rPr>
      </w:pPr>
    </w:p>
    <w:p w14:paraId="5E331F8E" w14:textId="5AA9763B" w:rsidR="00C04A23" w:rsidRDefault="00C04A23" w:rsidP="00C04A23">
      <w:pPr>
        <w:pStyle w:val="Listenabsatz"/>
        <w:numPr>
          <w:ilvl w:val="0"/>
          <w:numId w:val="16"/>
        </w:numPr>
      </w:pPr>
      <w:r>
        <w:t>die Beiträge zur freiwilligen Arbeitslosenversicherung</w:t>
      </w:r>
    </w:p>
    <w:p w14:paraId="36B63ADB" w14:textId="07FCBB27" w:rsidR="002E7E7F" w:rsidRDefault="002E7E7F" w:rsidP="002E7E7F"/>
    <w:p w14:paraId="05A4879C" w14:textId="13F3273E" w:rsidR="002E7E7F" w:rsidRDefault="002E7E7F" w:rsidP="002E7E7F"/>
    <w:p w14:paraId="72353882" w14:textId="7EC5BBE6" w:rsidR="002E7E7F" w:rsidRDefault="002E7E7F" w:rsidP="002E7E7F"/>
    <w:p w14:paraId="02C65D52" w14:textId="0EF6C286" w:rsidR="002E7E7F" w:rsidRDefault="002E7E7F" w:rsidP="002E7E7F"/>
    <w:p w14:paraId="2B9136D8" w14:textId="7CF1D4BB" w:rsidR="002E7E7F" w:rsidRDefault="002E7E7F" w:rsidP="002E7E7F"/>
    <w:p w14:paraId="647B0916" w14:textId="5F187445" w:rsidR="002E7E7F" w:rsidRDefault="002E7E7F" w:rsidP="002E7E7F"/>
    <w:p w14:paraId="48316EC1" w14:textId="2B72CD56" w:rsidR="002E7E7F" w:rsidRDefault="002E7E7F" w:rsidP="002E7E7F"/>
    <w:p w14:paraId="6E3C334E" w14:textId="16893A17" w:rsidR="002E7E7F" w:rsidRDefault="002E7E7F" w:rsidP="002E7E7F"/>
    <w:p w14:paraId="2986367C" w14:textId="1CE4FA62" w:rsidR="002E7E7F" w:rsidRDefault="002E7E7F" w:rsidP="002E7E7F"/>
    <w:p w14:paraId="17663215" w14:textId="469C171C" w:rsidR="002E7E7F" w:rsidRDefault="002E7E7F" w:rsidP="002E7E7F"/>
    <w:p w14:paraId="6D2F71F3" w14:textId="50335CE1" w:rsidR="002E7E7F" w:rsidRDefault="002E7E7F" w:rsidP="002E7E7F"/>
    <w:p w14:paraId="5D7F0944" w14:textId="6D935443" w:rsidR="002E7E7F" w:rsidRDefault="002E7E7F" w:rsidP="002E7E7F"/>
    <w:p w14:paraId="48147105" w14:textId="5340AF32" w:rsidR="002E7E7F" w:rsidRDefault="002E7E7F" w:rsidP="002E7E7F"/>
    <w:p w14:paraId="738DFDF5" w14:textId="29549651" w:rsidR="002E7E7F" w:rsidRDefault="002E7E7F" w:rsidP="002E7E7F"/>
    <w:p w14:paraId="2D177413" w14:textId="77CCBDCA" w:rsidR="002E7E7F" w:rsidRDefault="002E7E7F" w:rsidP="002E7E7F"/>
    <w:p w14:paraId="0499D3C4" w14:textId="1C5DB08A" w:rsidR="002E7E7F" w:rsidRDefault="002E7E7F" w:rsidP="002E7E7F"/>
    <w:p w14:paraId="514A69A9" w14:textId="2EC455D5" w:rsidR="002E7E7F" w:rsidRDefault="002E7E7F" w:rsidP="002E7E7F"/>
    <w:p w14:paraId="3D1D9343" w14:textId="32A744BC" w:rsidR="002E7E7F" w:rsidRDefault="002E7E7F" w:rsidP="002E7E7F"/>
    <w:p w14:paraId="5604C081" w14:textId="0F59F766" w:rsidR="002E7E7F" w:rsidRDefault="002E7E7F" w:rsidP="002E7E7F"/>
    <w:p w14:paraId="0974B210" w14:textId="5CDFD784" w:rsidR="002E7E7F" w:rsidRDefault="002E7E7F" w:rsidP="002E7E7F"/>
    <w:p w14:paraId="125BDCA4" w14:textId="692C3274" w:rsidR="002E7E7F" w:rsidRDefault="002E7E7F" w:rsidP="002E7E7F"/>
    <w:p w14:paraId="5F9872CA" w14:textId="7678A9BD" w:rsidR="002E7E7F" w:rsidRDefault="002E7E7F" w:rsidP="002E7E7F"/>
    <w:p w14:paraId="0E14A941" w14:textId="49ADE42D" w:rsidR="002E7E7F" w:rsidRDefault="002E7E7F" w:rsidP="002E7E7F"/>
    <w:p w14:paraId="2F1769B7" w14:textId="303F6361" w:rsidR="002E7E7F" w:rsidRDefault="002E7E7F" w:rsidP="002E7E7F"/>
    <w:p w14:paraId="0AD4482C" w14:textId="0CE181DA" w:rsidR="002E7E7F" w:rsidRDefault="002E7E7F" w:rsidP="002E7E7F"/>
    <w:p w14:paraId="423F2EB5" w14:textId="0CEFBD88" w:rsidR="002E7E7F" w:rsidRDefault="002E7E7F" w:rsidP="002E7E7F"/>
    <w:p w14:paraId="6446D3D6" w14:textId="0C3992E2" w:rsidR="002E7E7F" w:rsidRDefault="002E7E7F" w:rsidP="002E7E7F"/>
    <w:p w14:paraId="17C4AF49" w14:textId="07A3BD60" w:rsidR="00F740D0" w:rsidRDefault="00F740D0" w:rsidP="002E7E7F"/>
    <w:p w14:paraId="2FA4B490" w14:textId="77777777" w:rsidR="00F740D0" w:rsidRDefault="00F740D0">
      <w:pPr>
        <w:spacing w:after="120"/>
      </w:pPr>
      <w:r>
        <w:lastRenderedPageBreak/>
        <w:br w:type="page"/>
      </w:r>
    </w:p>
    <w:p w14:paraId="68C74EE1" w14:textId="5D24D823" w:rsidR="002E7E7F" w:rsidRDefault="002E7E7F" w:rsidP="002E7E7F">
      <w:pPr>
        <w:pStyle w:val="berschrift1"/>
      </w:pPr>
      <w:bookmarkStart w:id="16" w:name="_Toc72322367"/>
      <w:r>
        <w:lastRenderedPageBreak/>
        <w:t>EWR / Zwischenstaatliche Sozialversicherung</w:t>
      </w:r>
      <w:bookmarkEnd w:id="16"/>
    </w:p>
    <w:p w14:paraId="51871A15" w14:textId="2BA687A0" w:rsidR="002E7E7F" w:rsidRPr="0094370A" w:rsidRDefault="002E7E7F" w:rsidP="002E7E7F">
      <w:pPr>
        <w:rPr>
          <w:sz w:val="10"/>
          <w:szCs w:val="10"/>
        </w:rPr>
      </w:pPr>
    </w:p>
    <w:p w14:paraId="0433E8B8" w14:textId="71BA8F8D" w:rsidR="007E72C1" w:rsidRPr="007E72C1" w:rsidRDefault="007E72C1" w:rsidP="002E7E7F">
      <w:pPr>
        <w:rPr>
          <w:sz w:val="16"/>
          <w:szCs w:val="16"/>
        </w:rPr>
      </w:pPr>
      <w:r>
        <w:t xml:space="preserve">Werden 2 oder mehr Erwerbstätigkeiten in 2 oder mehr EU-/EWR-Staaten bzw. der Schweiz ausgeübt, ist die Rechstzuständigkeit EINES Staates für die Sozialversicherung festzustellen, um MFV zu vermeiden. Grundlagen sind die Verordnungen (EG 883/2004 sowie 987/2009). Die Zuordnung trifft immer der Wohnsitzstaat, sie wird mit der Bescheinigung PDA1 bestätigt. </w:t>
      </w:r>
      <w:r>
        <w:br/>
      </w:r>
      <w:r w:rsidRPr="007E72C1">
        <w:rPr>
          <w:i/>
          <w:iCs/>
          <w:sz w:val="16"/>
          <w:szCs w:val="16"/>
        </w:rPr>
        <w:t>(liegt die Zuständigkeit nicht beim Wohnsitzstaat, so stellt dieser ein vorl. PDA1 aus, das vom zuständigen Träger des versicherungszuständigen Staates endgültig gemacht wird)</w:t>
      </w:r>
    </w:p>
    <w:p w14:paraId="4D416849" w14:textId="77777777" w:rsidR="007E72C1" w:rsidRDefault="007E72C1" w:rsidP="002E7E7F"/>
    <w:tbl>
      <w:tblPr>
        <w:tblStyle w:val="Tabellenraster"/>
        <w:tblW w:w="0" w:type="auto"/>
        <w:tblLook w:val="04A0" w:firstRow="1" w:lastRow="0" w:firstColumn="1" w:lastColumn="0" w:noHBand="0" w:noVBand="1"/>
      </w:tblPr>
      <w:tblGrid>
        <w:gridCol w:w="3510"/>
        <w:gridCol w:w="3511"/>
      </w:tblGrid>
      <w:tr w:rsidR="007E72C1" w14:paraId="45B00667" w14:textId="77777777" w:rsidTr="0094370A">
        <w:tc>
          <w:tcPr>
            <w:tcW w:w="3510" w:type="dxa"/>
            <w:shd w:val="clear" w:color="auto" w:fill="E8F2E4"/>
          </w:tcPr>
          <w:p w14:paraId="36C3A060" w14:textId="77777777" w:rsidR="007E72C1" w:rsidRDefault="007E72C1" w:rsidP="007E72C1">
            <w:pPr>
              <w:pStyle w:val="Untertitel"/>
            </w:pPr>
            <w:r>
              <w:t>Rangordnung</w:t>
            </w:r>
          </w:p>
          <w:p w14:paraId="12471932" w14:textId="77777777" w:rsidR="007E72C1" w:rsidRDefault="007E72C1" w:rsidP="007E72C1">
            <w:pPr>
              <w:pStyle w:val="Listenabsatz"/>
              <w:numPr>
                <w:ilvl w:val="0"/>
                <w:numId w:val="16"/>
              </w:numPr>
            </w:pPr>
            <w:r>
              <w:t>Europäisches Sozialversicherungsgesetz</w:t>
            </w:r>
          </w:p>
          <w:p w14:paraId="4C9E5194" w14:textId="77777777" w:rsidR="007E72C1" w:rsidRDefault="007E72C1" w:rsidP="007E72C1">
            <w:pPr>
              <w:pStyle w:val="Listenabsatz"/>
              <w:numPr>
                <w:ilvl w:val="0"/>
                <w:numId w:val="16"/>
              </w:numPr>
            </w:pPr>
            <w:r>
              <w:t>Bilaterale Abkommen</w:t>
            </w:r>
          </w:p>
          <w:p w14:paraId="57CFE375" w14:textId="3B496A0A" w:rsidR="007E72C1" w:rsidRDefault="007E72C1" w:rsidP="007E72C1">
            <w:pPr>
              <w:pStyle w:val="Listenabsatz"/>
              <w:numPr>
                <w:ilvl w:val="0"/>
                <w:numId w:val="16"/>
              </w:numPr>
            </w:pPr>
            <w:r>
              <w:t>Nationale Rechtsvorschriften</w:t>
            </w:r>
          </w:p>
        </w:tc>
        <w:tc>
          <w:tcPr>
            <w:tcW w:w="3511" w:type="dxa"/>
            <w:shd w:val="clear" w:color="auto" w:fill="DDF0E2"/>
          </w:tcPr>
          <w:p w14:paraId="2A2F2ED0" w14:textId="77777777" w:rsidR="007E72C1" w:rsidRDefault="007E72C1" w:rsidP="007E72C1">
            <w:pPr>
              <w:pStyle w:val="Untertitel"/>
            </w:pPr>
            <w:r>
              <w:t>Internationale Regelungen mit</w:t>
            </w:r>
          </w:p>
          <w:p w14:paraId="03B7D169" w14:textId="77777777" w:rsidR="007E72C1" w:rsidRDefault="007E72C1" w:rsidP="007E72C1">
            <w:pPr>
              <w:pStyle w:val="Listenabsatz"/>
              <w:numPr>
                <w:ilvl w:val="0"/>
                <w:numId w:val="16"/>
              </w:numPr>
            </w:pPr>
            <w:r>
              <w:t>EU-Staaten</w:t>
            </w:r>
          </w:p>
          <w:p w14:paraId="3DE951FB" w14:textId="77777777" w:rsidR="007E72C1" w:rsidRDefault="007E72C1" w:rsidP="007E72C1">
            <w:pPr>
              <w:pStyle w:val="Listenabsatz"/>
              <w:numPr>
                <w:ilvl w:val="0"/>
                <w:numId w:val="16"/>
              </w:numPr>
            </w:pPr>
            <w:r>
              <w:t>EWR-Staaten (Island, Liechtenstein, Norwegen)</w:t>
            </w:r>
          </w:p>
          <w:p w14:paraId="3AFAE3CC" w14:textId="77777777" w:rsidR="007E72C1" w:rsidRDefault="007E72C1" w:rsidP="007E72C1">
            <w:pPr>
              <w:pStyle w:val="Listenabsatz"/>
              <w:numPr>
                <w:ilvl w:val="0"/>
                <w:numId w:val="16"/>
              </w:numPr>
            </w:pPr>
            <w:r>
              <w:t>Schweiz (gilt nicht für Drittstaatenangehörige)</w:t>
            </w:r>
          </w:p>
          <w:p w14:paraId="4601EC3D" w14:textId="77777777" w:rsidR="007E72C1" w:rsidRDefault="007E72C1" w:rsidP="007E72C1">
            <w:pPr>
              <w:pStyle w:val="Listenabsatz"/>
              <w:numPr>
                <w:ilvl w:val="0"/>
                <w:numId w:val="16"/>
              </w:numPr>
            </w:pPr>
            <w:r>
              <w:t>Sonstigen Vertragsstaaten</w:t>
            </w:r>
          </w:p>
          <w:p w14:paraId="5D55F54A" w14:textId="6D388ACD" w:rsidR="007E72C1" w:rsidRDefault="007E72C1" w:rsidP="002E7E7F">
            <w:pPr>
              <w:pStyle w:val="Listenabsatz"/>
              <w:numPr>
                <w:ilvl w:val="0"/>
                <w:numId w:val="16"/>
              </w:numPr>
            </w:pPr>
            <w:r>
              <w:t>Internationalen Organisationen</w:t>
            </w:r>
          </w:p>
        </w:tc>
      </w:tr>
    </w:tbl>
    <w:p w14:paraId="0177874F" w14:textId="618E867D" w:rsidR="002E7E7F" w:rsidRDefault="002E7E7F" w:rsidP="002E7E7F"/>
    <w:p w14:paraId="33CA4A5F" w14:textId="36E41B6F" w:rsidR="002E7E7F" w:rsidRPr="007E72C1" w:rsidRDefault="007E72C1" w:rsidP="002E7E7F">
      <w:pPr>
        <w:rPr>
          <w:b/>
          <w:bCs/>
        </w:rPr>
      </w:pPr>
      <w:r w:rsidRPr="007E72C1">
        <w:rPr>
          <w:b/>
          <w:bCs/>
        </w:rPr>
        <w:t>Sinn dieser Regelungen</w:t>
      </w:r>
    </w:p>
    <w:p w14:paraId="2DE2B1F4" w14:textId="0BBDF2A2" w:rsidR="002E7E7F" w:rsidRDefault="007E72C1" w:rsidP="007E72C1">
      <w:pPr>
        <w:pStyle w:val="Listenabsatz"/>
        <w:numPr>
          <w:ilvl w:val="0"/>
          <w:numId w:val="16"/>
        </w:numPr>
      </w:pPr>
      <w:r>
        <w:t>Gleichstellung der Staatsangehörigkeit</w:t>
      </w:r>
    </w:p>
    <w:p w14:paraId="3FD2B0E6" w14:textId="2E81A1CD" w:rsidR="002E7E7F" w:rsidRDefault="007E72C1" w:rsidP="007E72C1">
      <w:pPr>
        <w:pStyle w:val="Listenabsatz"/>
        <w:numPr>
          <w:ilvl w:val="0"/>
          <w:numId w:val="16"/>
        </w:numPr>
      </w:pPr>
      <w:r>
        <w:t>Gleichstellung des Wohnsitzes</w:t>
      </w:r>
    </w:p>
    <w:p w14:paraId="7695350E" w14:textId="20B4AF49" w:rsidR="002E7E7F" w:rsidRDefault="007E72C1" w:rsidP="007E72C1">
      <w:pPr>
        <w:pStyle w:val="Listenabsatz"/>
        <w:numPr>
          <w:ilvl w:val="0"/>
          <w:numId w:val="16"/>
        </w:numPr>
      </w:pPr>
      <w:r>
        <w:t>Leistungsexport</w:t>
      </w:r>
    </w:p>
    <w:p w14:paraId="797AF2AE" w14:textId="336966F3" w:rsidR="002E7E7F" w:rsidRDefault="007E72C1" w:rsidP="007E72C1">
      <w:pPr>
        <w:pStyle w:val="Listenabsatz"/>
        <w:numPr>
          <w:ilvl w:val="0"/>
          <w:numId w:val="16"/>
        </w:numPr>
      </w:pPr>
      <w:r>
        <w:t>Berücksichtigung ausländischer Versicherungszeiten</w:t>
      </w:r>
    </w:p>
    <w:p w14:paraId="6D9F4D65" w14:textId="77777777" w:rsidR="007E72C1" w:rsidRDefault="007E72C1" w:rsidP="007E72C1"/>
    <w:p w14:paraId="7A2FF338" w14:textId="0C7B5DF5" w:rsidR="002E7E7F" w:rsidRDefault="007E72C1" w:rsidP="002E7E7F">
      <w:r>
        <w:t>Behandelt wird in dieser Übersicht jedoch nur eine Ausübung mehrerer Tätigkeiten in EU und EWR bzw. Schweiz.</w:t>
      </w:r>
    </w:p>
    <w:p w14:paraId="73D03068" w14:textId="14DDECA9" w:rsidR="007E72C1" w:rsidRDefault="007E72C1" w:rsidP="002E7E7F"/>
    <w:tbl>
      <w:tblPr>
        <w:tblStyle w:val="Tabellenraster"/>
        <w:tblW w:w="0" w:type="auto"/>
        <w:tblLook w:val="04A0" w:firstRow="1" w:lastRow="0" w:firstColumn="1" w:lastColumn="0" w:noHBand="0" w:noVBand="1"/>
      </w:tblPr>
      <w:tblGrid>
        <w:gridCol w:w="2085"/>
        <w:gridCol w:w="2085"/>
        <w:gridCol w:w="1504"/>
        <w:gridCol w:w="1347"/>
      </w:tblGrid>
      <w:tr w:rsidR="007E72C1" w14:paraId="6520BD99" w14:textId="77777777" w:rsidTr="006C2DFD">
        <w:tc>
          <w:tcPr>
            <w:tcW w:w="1755" w:type="dxa"/>
            <w:shd w:val="clear" w:color="auto" w:fill="FFF7C1"/>
            <w:vAlign w:val="center"/>
          </w:tcPr>
          <w:p w14:paraId="4618BC3B" w14:textId="5C1E108F" w:rsidR="007E72C1" w:rsidRPr="0042658A" w:rsidRDefault="007E72C1" w:rsidP="007E72C1">
            <w:pPr>
              <w:jc w:val="center"/>
              <w:rPr>
                <w:b/>
              </w:rPr>
            </w:pPr>
            <w:r w:rsidRPr="0042658A">
              <w:rPr>
                <w:b/>
              </w:rPr>
              <w:t>Österreich</w:t>
            </w:r>
          </w:p>
        </w:tc>
        <w:tc>
          <w:tcPr>
            <w:tcW w:w="1755" w:type="dxa"/>
            <w:shd w:val="clear" w:color="auto" w:fill="FFF7C1"/>
            <w:vAlign w:val="center"/>
          </w:tcPr>
          <w:p w14:paraId="3DFA08F6" w14:textId="47D33378" w:rsidR="007E72C1" w:rsidRPr="0042658A" w:rsidRDefault="007E72C1" w:rsidP="007E72C1">
            <w:pPr>
              <w:jc w:val="center"/>
              <w:rPr>
                <w:b/>
              </w:rPr>
            </w:pPr>
            <w:r w:rsidRPr="0042658A">
              <w:rPr>
                <w:b/>
              </w:rPr>
              <w:t>EU-/EWR-Staat</w:t>
            </w:r>
          </w:p>
        </w:tc>
        <w:tc>
          <w:tcPr>
            <w:tcW w:w="1755" w:type="dxa"/>
            <w:shd w:val="clear" w:color="auto" w:fill="FFF7C1"/>
            <w:vAlign w:val="center"/>
          </w:tcPr>
          <w:p w14:paraId="3C36A3ED" w14:textId="03B8EC8C" w:rsidR="007E72C1" w:rsidRPr="0042658A" w:rsidRDefault="007E72C1" w:rsidP="007E72C1">
            <w:pPr>
              <w:jc w:val="center"/>
              <w:rPr>
                <w:b/>
              </w:rPr>
            </w:pPr>
            <w:r w:rsidRPr="0042658A">
              <w:rPr>
                <w:b/>
              </w:rPr>
              <w:t>Anzuwendendes Recht</w:t>
            </w:r>
          </w:p>
        </w:tc>
        <w:tc>
          <w:tcPr>
            <w:tcW w:w="1756" w:type="dxa"/>
            <w:shd w:val="clear" w:color="auto" w:fill="FFF7C1"/>
            <w:vAlign w:val="center"/>
          </w:tcPr>
          <w:p w14:paraId="173B9DC8" w14:textId="3B436DA2" w:rsidR="007E72C1" w:rsidRPr="0042658A" w:rsidRDefault="007E72C1" w:rsidP="007E72C1">
            <w:pPr>
              <w:jc w:val="center"/>
              <w:rPr>
                <w:b/>
              </w:rPr>
            </w:pPr>
            <w:r w:rsidRPr="0042658A">
              <w:rPr>
                <w:b/>
              </w:rPr>
              <w:t>Ausstellung PDA1</w:t>
            </w:r>
          </w:p>
        </w:tc>
      </w:tr>
      <w:tr w:rsidR="007E72C1" w14:paraId="35E825E9" w14:textId="77777777" w:rsidTr="001158BC">
        <w:tc>
          <w:tcPr>
            <w:tcW w:w="1755" w:type="dxa"/>
            <w:vAlign w:val="center"/>
          </w:tcPr>
          <w:p w14:paraId="34167C69" w14:textId="58B2F574" w:rsidR="007E72C1" w:rsidRDefault="007E72C1" w:rsidP="007E72C1">
            <w:r>
              <w:t>Selbstständig</w:t>
            </w:r>
          </w:p>
        </w:tc>
        <w:tc>
          <w:tcPr>
            <w:tcW w:w="1755" w:type="dxa"/>
            <w:vAlign w:val="center"/>
          </w:tcPr>
          <w:p w14:paraId="5DAF9C36" w14:textId="60E2C512" w:rsidR="007E72C1" w:rsidRDefault="007E72C1" w:rsidP="001158BC">
            <w:r>
              <w:t>Unselbstständig/Beamter</w:t>
            </w:r>
          </w:p>
        </w:tc>
        <w:tc>
          <w:tcPr>
            <w:tcW w:w="1755" w:type="dxa"/>
            <w:vAlign w:val="center"/>
          </w:tcPr>
          <w:p w14:paraId="3508BC2E" w14:textId="30441B2E" w:rsidR="007E72C1" w:rsidRDefault="007E72C1" w:rsidP="007E72C1">
            <w:r>
              <w:t>EU-/EWR-Staat</w:t>
            </w:r>
          </w:p>
        </w:tc>
        <w:tc>
          <w:tcPr>
            <w:tcW w:w="1756" w:type="dxa"/>
            <w:vAlign w:val="center"/>
          </w:tcPr>
          <w:p w14:paraId="2B27EE27" w14:textId="3492A527" w:rsidR="007E72C1" w:rsidRDefault="007E72C1" w:rsidP="007E72C1">
            <w:pPr>
              <w:jc w:val="center"/>
            </w:pPr>
            <w:r>
              <w:t>Wohnsitzstaat</w:t>
            </w:r>
          </w:p>
        </w:tc>
      </w:tr>
      <w:tr w:rsidR="007E72C1" w14:paraId="42925F0D" w14:textId="77777777" w:rsidTr="001158BC">
        <w:tc>
          <w:tcPr>
            <w:tcW w:w="1755" w:type="dxa"/>
            <w:shd w:val="clear" w:color="auto" w:fill="E8F2E4"/>
            <w:vAlign w:val="center"/>
          </w:tcPr>
          <w:p w14:paraId="4D962C9A" w14:textId="752CE49E" w:rsidR="007E72C1" w:rsidRDefault="007E72C1" w:rsidP="007E72C1">
            <w:r>
              <w:t>Unselbstständig/Beamter</w:t>
            </w:r>
          </w:p>
        </w:tc>
        <w:tc>
          <w:tcPr>
            <w:tcW w:w="1755" w:type="dxa"/>
            <w:shd w:val="clear" w:color="auto" w:fill="E8F2E4"/>
            <w:vAlign w:val="center"/>
          </w:tcPr>
          <w:p w14:paraId="1539E7C4" w14:textId="5AE404FE" w:rsidR="007E72C1" w:rsidRDefault="007E72C1" w:rsidP="001158BC">
            <w:r>
              <w:t>Selbstständig</w:t>
            </w:r>
          </w:p>
        </w:tc>
        <w:tc>
          <w:tcPr>
            <w:tcW w:w="1755" w:type="dxa"/>
            <w:shd w:val="clear" w:color="auto" w:fill="E8F2E4"/>
            <w:vAlign w:val="center"/>
          </w:tcPr>
          <w:p w14:paraId="697CF92E" w14:textId="797EC842" w:rsidR="007E72C1" w:rsidRDefault="007E72C1" w:rsidP="007E72C1">
            <w:r>
              <w:t>Österreich</w:t>
            </w:r>
          </w:p>
        </w:tc>
        <w:tc>
          <w:tcPr>
            <w:tcW w:w="1756" w:type="dxa"/>
            <w:shd w:val="clear" w:color="auto" w:fill="E8F2E4"/>
            <w:vAlign w:val="center"/>
          </w:tcPr>
          <w:p w14:paraId="7A7055A4" w14:textId="6C06786D" w:rsidR="007E72C1" w:rsidRDefault="007E72C1" w:rsidP="007E72C1">
            <w:pPr>
              <w:jc w:val="center"/>
            </w:pPr>
            <w:r>
              <w:t>Wohnsitzstaat</w:t>
            </w:r>
          </w:p>
        </w:tc>
      </w:tr>
      <w:tr w:rsidR="007E72C1" w14:paraId="54C7F3BA" w14:textId="77777777" w:rsidTr="001158BC">
        <w:tc>
          <w:tcPr>
            <w:tcW w:w="1755" w:type="dxa"/>
            <w:vAlign w:val="center"/>
          </w:tcPr>
          <w:p w14:paraId="57FDC4AD" w14:textId="260F6A94" w:rsidR="007E72C1" w:rsidRDefault="007E72C1" w:rsidP="007E72C1">
            <w:r>
              <w:t>Selbstständig</w:t>
            </w:r>
          </w:p>
        </w:tc>
        <w:tc>
          <w:tcPr>
            <w:tcW w:w="1755" w:type="dxa"/>
            <w:vAlign w:val="center"/>
          </w:tcPr>
          <w:p w14:paraId="3D6F0D6B" w14:textId="57819621" w:rsidR="007E72C1" w:rsidRDefault="007E72C1" w:rsidP="001158BC">
            <w:r>
              <w:t>Selbstständig</w:t>
            </w:r>
          </w:p>
        </w:tc>
        <w:tc>
          <w:tcPr>
            <w:tcW w:w="1755" w:type="dxa"/>
            <w:vAlign w:val="center"/>
          </w:tcPr>
          <w:p w14:paraId="6862A347" w14:textId="6037DE3D" w:rsidR="007E72C1" w:rsidRDefault="007E72C1" w:rsidP="007E72C1">
            <w:r>
              <w:t>Wohnsitzstaat, sofern mind. 25% der Tätigkeit dort ausgeübt wird</w:t>
            </w:r>
          </w:p>
        </w:tc>
        <w:tc>
          <w:tcPr>
            <w:tcW w:w="1756" w:type="dxa"/>
            <w:vAlign w:val="center"/>
          </w:tcPr>
          <w:p w14:paraId="2B1EB9BB" w14:textId="6062C979" w:rsidR="007E72C1" w:rsidRDefault="007E72C1" w:rsidP="007E72C1">
            <w:pPr>
              <w:jc w:val="center"/>
            </w:pPr>
            <w:r>
              <w:t>Wohnsitzstaat</w:t>
            </w:r>
          </w:p>
        </w:tc>
      </w:tr>
    </w:tbl>
    <w:p w14:paraId="280A7A0B" w14:textId="34F8C660" w:rsidR="0042658A" w:rsidRDefault="0042658A" w:rsidP="002E7E7F"/>
    <w:p w14:paraId="46DF0FB4" w14:textId="68AD2EBF" w:rsidR="0042658A" w:rsidRPr="001158BC" w:rsidRDefault="0042658A" w:rsidP="002E7E7F">
      <w:pPr>
        <w:rPr>
          <w:b/>
        </w:rPr>
      </w:pPr>
      <w:r w:rsidRPr="001158BC">
        <w:rPr>
          <w:b/>
        </w:rPr>
        <w:t>PDA1 muss schriftlich angefordert werden</w:t>
      </w:r>
    </w:p>
    <w:p w14:paraId="56E73332" w14:textId="3683E4BF" w:rsidR="0042658A" w:rsidRDefault="0042658A" w:rsidP="0042658A">
      <w:pPr>
        <w:pStyle w:val="Listenabsatz"/>
        <w:numPr>
          <w:ilvl w:val="0"/>
          <w:numId w:val="16"/>
        </w:numPr>
      </w:pPr>
      <w:r>
        <w:t>VS-120018 oder VS-120019 (EWR Fragebogen, Meldung einer Tätigkeit im EWR/Ö)</w:t>
      </w:r>
    </w:p>
    <w:p w14:paraId="7CEB3399" w14:textId="5003CD12" w:rsidR="001158BC" w:rsidRDefault="001158BC" w:rsidP="0042658A">
      <w:pPr>
        <w:pStyle w:val="Listenabsatz"/>
        <w:numPr>
          <w:ilvl w:val="0"/>
          <w:numId w:val="16"/>
        </w:numPr>
      </w:pPr>
      <w:r>
        <w:t>Wenn bereits im System ersichtlich und erneute Zusendung: BO-Notiz</w:t>
      </w:r>
    </w:p>
    <w:p w14:paraId="4FCE37DB" w14:textId="77777777" w:rsidR="0042658A" w:rsidRDefault="0042658A" w:rsidP="0042658A"/>
    <w:p w14:paraId="0BA4D500" w14:textId="4701D2D3" w:rsidR="007E72C1" w:rsidRDefault="0042658A" w:rsidP="001158BC">
      <w:pPr>
        <w:pStyle w:val="Untertitel"/>
      </w:pPr>
      <w:r>
        <w:t>Achtung Sonderregelung für Schweiz und Liechtenstein</w:t>
      </w:r>
    </w:p>
    <w:p w14:paraId="2C01BADA" w14:textId="31A10855" w:rsidR="0042658A" w:rsidRDefault="0042658A" w:rsidP="0042658A">
      <w:pPr>
        <w:pStyle w:val="Listenabsatz"/>
        <w:numPr>
          <w:ilvl w:val="0"/>
          <w:numId w:val="16"/>
        </w:numPr>
      </w:pPr>
      <w:r>
        <w:t>Betroffene Personen können sich bei SVS in KV versichern lassen</w:t>
      </w:r>
    </w:p>
    <w:p w14:paraId="283BA923" w14:textId="61DAC007" w:rsidR="0042658A" w:rsidRDefault="0042658A" w:rsidP="0042658A">
      <w:pPr>
        <w:pStyle w:val="Listenabsatz"/>
        <w:numPr>
          <w:ilvl w:val="0"/>
          <w:numId w:val="16"/>
        </w:numPr>
      </w:pPr>
      <w:r>
        <w:t xml:space="preserve">Bezüglich genauer Informationen </w:t>
      </w:r>
      <w:r>
        <w:sym w:font="Wingdings" w:char="F0E0"/>
      </w:r>
      <w:r>
        <w:t xml:space="preserve"> Weiterleitung 2nd Level</w:t>
      </w:r>
    </w:p>
    <w:p w14:paraId="272689A6" w14:textId="77777777" w:rsidR="007E72C1" w:rsidRDefault="007E72C1" w:rsidP="002E7E7F"/>
    <w:p w14:paraId="13368FC5" w14:textId="3541A7BF" w:rsidR="007E72C1" w:rsidRDefault="007E72C1" w:rsidP="002E7E7F"/>
    <w:p w14:paraId="32CD2666" w14:textId="0346F2FF" w:rsidR="0042658A" w:rsidRDefault="0042658A" w:rsidP="002E7E7F"/>
    <w:p w14:paraId="53E4CF3E" w14:textId="0BEF569E" w:rsidR="0042658A" w:rsidRDefault="0042658A" w:rsidP="002E7E7F"/>
    <w:p w14:paraId="77DAB4C0" w14:textId="0E242B2A" w:rsidR="00F740D0" w:rsidRDefault="00F740D0" w:rsidP="002E7E7F"/>
    <w:p w14:paraId="665B72DD" w14:textId="29A9DC23" w:rsidR="00437E2E" w:rsidRDefault="00437E2E" w:rsidP="00437E2E">
      <w:pPr>
        <w:pStyle w:val="Untertitel"/>
      </w:pPr>
      <w:r>
        <w:lastRenderedPageBreak/>
        <w:t>Beispiele:</w:t>
      </w:r>
    </w:p>
    <w:p w14:paraId="746EE348" w14:textId="77777777" w:rsidR="00437E2E" w:rsidRPr="00437E2E" w:rsidRDefault="00437E2E" w:rsidP="00437E2E">
      <w:pPr>
        <w:rPr>
          <w:sz w:val="8"/>
          <w:szCs w:val="8"/>
        </w:rPr>
      </w:pPr>
    </w:p>
    <w:tbl>
      <w:tblPr>
        <w:tblStyle w:val="Tabellenraster"/>
        <w:tblW w:w="0" w:type="auto"/>
        <w:tblLook w:val="04A0" w:firstRow="1" w:lastRow="0" w:firstColumn="1" w:lastColumn="0" w:noHBand="0" w:noVBand="1"/>
      </w:tblPr>
      <w:tblGrid>
        <w:gridCol w:w="3256"/>
        <w:gridCol w:w="3765"/>
      </w:tblGrid>
      <w:tr w:rsidR="00437E2E" w14:paraId="67F70E7E" w14:textId="77777777" w:rsidTr="00437E2E">
        <w:trPr>
          <w:trHeight w:val="190"/>
        </w:trPr>
        <w:tc>
          <w:tcPr>
            <w:tcW w:w="3256" w:type="dxa"/>
            <w:shd w:val="clear" w:color="auto" w:fill="E8F2E4"/>
            <w:vAlign w:val="center"/>
          </w:tcPr>
          <w:p w14:paraId="4190FC9D" w14:textId="35ABE185" w:rsidR="00437E2E" w:rsidRPr="00437E2E" w:rsidRDefault="00437E2E" w:rsidP="00437E2E">
            <w:pPr>
              <w:pStyle w:val="KeinLeerraum"/>
              <w:rPr>
                <w:b/>
                <w:sz w:val="18"/>
                <w:szCs w:val="18"/>
              </w:rPr>
            </w:pPr>
            <w:r w:rsidRPr="00437E2E">
              <w:rPr>
                <w:b/>
                <w:sz w:val="18"/>
                <w:szCs w:val="18"/>
              </w:rPr>
              <w:t>Gewerbe in Deutschland + freier DV in Österreich</w:t>
            </w:r>
          </w:p>
        </w:tc>
        <w:tc>
          <w:tcPr>
            <w:tcW w:w="3765" w:type="dxa"/>
            <w:shd w:val="clear" w:color="auto" w:fill="E8F2E4"/>
            <w:vAlign w:val="center"/>
          </w:tcPr>
          <w:p w14:paraId="7237F676" w14:textId="18FB42F7" w:rsidR="00437E2E" w:rsidRPr="00437E2E" w:rsidRDefault="00437E2E" w:rsidP="00437E2E">
            <w:pPr>
              <w:pStyle w:val="KeinLeerraum"/>
              <w:rPr>
                <w:sz w:val="18"/>
                <w:szCs w:val="18"/>
              </w:rPr>
            </w:pPr>
            <w:r>
              <w:rPr>
                <w:sz w:val="18"/>
                <w:szCs w:val="18"/>
              </w:rPr>
              <w:t>Freier DV bei ÖGK; Gewerbe aus D bei SVS</w:t>
            </w:r>
          </w:p>
        </w:tc>
      </w:tr>
      <w:tr w:rsidR="00437E2E" w14:paraId="03A81E8D" w14:textId="77777777" w:rsidTr="00437E2E">
        <w:trPr>
          <w:trHeight w:val="190"/>
        </w:trPr>
        <w:tc>
          <w:tcPr>
            <w:tcW w:w="3256" w:type="dxa"/>
            <w:vAlign w:val="center"/>
          </w:tcPr>
          <w:p w14:paraId="576D0BD6" w14:textId="62522A83" w:rsidR="00437E2E" w:rsidRPr="00437E2E" w:rsidRDefault="00437E2E" w:rsidP="00437E2E">
            <w:pPr>
              <w:pStyle w:val="KeinLeerraum"/>
              <w:rPr>
                <w:b/>
                <w:sz w:val="18"/>
                <w:szCs w:val="18"/>
              </w:rPr>
            </w:pPr>
            <w:r w:rsidRPr="00437E2E">
              <w:rPr>
                <w:b/>
                <w:sz w:val="18"/>
                <w:szCs w:val="18"/>
              </w:rPr>
              <w:t>Gewerbe in Ö + Sandortverlegung nach Polen</w:t>
            </w:r>
          </w:p>
        </w:tc>
        <w:tc>
          <w:tcPr>
            <w:tcW w:w="3765" w:type="dxa"/>
            <w:vAlign w:val="center"/>
          </w:tcPr>
          <w:p w14:paraId="310E51C4" w14:textId="77777777" w:rsidR="00437E2E" w:rsidRDefault="00437E2E" w:rsidP="00437E2E">
            <w:pPr>
              <w:pStyle w:val="KeinLeerraum"/>
              <w:rPr>
                <w:sz w:val="18"/>
                <w:szCs w:val="18"/>
              </w:rPr>
            </w:pPr>
            <w:r>
              <w:rPr>
                <w:sz w:val="18"/>
                <w:szCs w:val="18"/>
              </w:rPr>
              <w:t>Prüfung: in Ö muss eine Tätigkeit vorliegen + in welchem Land mehr als 25% EK</w:t>
            </w:r>
          </w:p>
          <w:p w14:paraId="0D6C027D" w14:textId="43A2A3B0" w:rsidR="00437E2E" w:rsidRDefault="00437E2E" w:rsidP="00437E2E">
            <w:pPr>
              <w:pStyle w:val="KeinLeerraum"/>
              <w:rPr>
                <w:sz w:val="18"/>
                <w:szCs w:val="18"/>
              </w:rPr>
            </w:pPr>
            <w:r>
              <w:rPr>
                <w:sz w:val="18"/>
                <w:szCs w:val="18"/>
              </w:rPr>
              <w:t xml:space="preserve">ACHTUNG: wenn angegeben wird, das kein Gewerbe in Ö ausgeübt wird </w:t>
            </w:r>
            <w:r>
              <w:rPr>
                <w:sz w:val="18"/>
                <w:szCs w:val="18"/>
              </w:rPr>
              <w:br/>
            </w:r>
            <w:r w:rsidRPr="00437E2E">
              <w:rPr>
                <w:rFonts w:ascii="Calibri" w:hAnsi="Calibri" w:cs="Calibri"/>
                <w:sz w:val="18"/>
                <w:szCs w:val="18"/>
              </w:rPr>
              <w:t>→ grundsätzlich  nicht mögl., dann muss Gewerbeanmeldung in Polen erfolgen</w:t>
            </w:r>
          </w:p>
        </w:tc>
      </w:tr>
      <w:tr w:rsidR="00773329" w14:paraId="6DB28696" w14:textId="77777777" w:rsidTr="00437E2E">
        <w:trPr>
          <w:trHeight w:val="190"/>
        </w:trPr>
        <w:tc>
          <w:tcPr>
            <w:tcW w:w="3256" w:type="dxa"/>
            <w:vAlign w:val="center"/>
          </w:tcPr>
          <w:p w14:paraId="5C2FE25C" w14:textId="77777777" w:rsidR="00773329" w:rsidRDefault="00773329" w:rsidP="00437E2E">
            <w:pPr>
              <w:pStyle w:val="KeinLeerraum"/>
              <w:rPr>
                <w:b/>
                <w:sz w:val="18"/>
                <w:szCs w:val="18"/>
              </w:rPr>
            </w:pPr>
            <w:r>
              <w:rPr>
                <w:b/>
                <w:sz w:val="18"/>
                <w:szCs w:val="18"/>
              </w:rPr>
              <w:t>GF GmbH in Deutschland + Hauptwohnsitz in Ö aber keine Tätigkeit</w:t>
            </w:r>
          </w:p>
          <w:p w14:paraId="2A611CA6" w14:textId="204C77B1" w:rsidR="00773329" w:rsidRPr="00437E2E" w:rsidRDefault="00773329" w:rsidP="00437E2E">
            <w:pPr>
              <w:pStyle w:val="KeinLeerraum"/>
              <w:rPr>
                <w:b/>
                <w:sz w:val="18"/>
                <w:szCs w:val="18"/>
              </w:rPr>
            </w:pPr>
            <w:r>
              <w:rPr>
                <w:b/>
                <w:sz w:val="18"/>
                <w:szCs w:val="18"/>
              </w:rPr>
              <w:t>EStB-Pflicht in D, in Ö Progressions-EK</w:t>
            </w:r>
          </w:p>
        </w:tc>
        <w:tc>
          <w:tcPr>
            <w:tcW w:w="3765" w:type="dxa"/>
            <w:vAlign w:val="center"/>
          </w:tcPr>
          <w:p w14:paraId="6A94E8C4" w14:textId="2CA297CF" w:rsidR="00773329" w:rsidRDefault="00773329" w:rsidP="00437E2E">
            <w:pPr>
              <w:pStyle w:val="KeinLeerraum"/>
              <w:rPr>
                <w:sz w:val="18"/>
                <w:szCs w:val="18"/>
              </w:rPr>
            </w:pPr>
            <w:r>
              <w:rPr>
                <w:sz w:val="18"/>
                <w:szCs w:val="18"/>
              </w:rPr>
              <w:t>Keine Vers.-Pflicht in Ö, ggf. Vorlage von A1 aus Deutschland</w:t>
            </w:r>
          </w:p>
        </w:tc>
      </w:tr>
    </w:tbl>
    <w:p w14:paraId="1C98980B" w14:textId="2C80DAED" w:rsidR="00F740D0" w:rsidRDefault="00F740D0">
      <w:pPr>
        <w:spacing w:after="120"/>
      </w:pPr>
      <w:r>
        <w:br w:type="page"/>
      </w:r>
    </w:p>
    <w:p w14:paraId="60954CB9" w14:textId="52D41655" w:rsidR="0042658A" w:rsidRDefault="0042658A" w:rsidP="0042658A">
      <w:pPr>
        <w:pStyle w:val="berschrift1"/>
      </w:pPr>
      <w:bookmarkStart w:id="17" w:name="_Toc72322368"/>
      <w:r>
        <w:lastRenderedPageBreak/>
        <w:t>Entsendung</w:t>
      </w:r>
      <w:bookmarkEnd w:id="17"/>
    </w:p>
    <w:p w14:paraId="2D698AD4" w14:textId="44FFB996" w:rsidR="0042658A" w:rsidRPr="007D187D" w:rsidRDefault="0042658A" w:rsidP="0042658A">
      <w:pPr>
        <w:rPr>
          <w:sz w:val="10"/>
          <w:szCs w:val="10"/>
        </w:rPr>
      </w:pPr>
    </w:p>
    <w:p w14:paraId="217F8FC7" w14:textId="1BD49C77" w:rsidR="0042658A" w:rsidRDefault="0042658A" w:rsidP="0042658A">
      <w:pPr>
        <w:pStyle w:val="Listenabsatz"/>
        <w:numPr>
          <w:ilvl w:val="0"/>
          <w:numId w:val="16"/>
        </w:numPr>
      </w:pPr>
      <w:r>
        <w:t>Vorübergehend, zeitlich eng begrenzt</w:t>
      </w:r>
    </w:p>
    <w:p w14:paraId="46833A67" w14:textId="0C56D91E" w:rsidR="0042658A" w:rsidRDefault="0042658A" w:rsidP="0042658A">
      <w:pPr>
        <w:pStyle w:val="Listenabsatz"/>
        <w:numPr>
          <w:ilvl w:val="0"/>
          <w:numId w:val="16"/>
        </w:numPr>
      </w:pPr>
      <w:r>
        <w:t>Max. 24 Monate – vorher festgelegt</w:t>
      </w:r>
    </w:p>
    <w:p w14:paraId="7AD411DC" w14:textId="3611D265" w:rsidR="0042658A" w:rsidRDefault="0042658A" w:rsidP="0042658A">
      <w:pPr>
        <w:pStyle w:val="Listenabsatz"/>
        <w:numPr>
          <w:ilvl w:val="0"/>
          <w:numId w:val="16"/>
        </w:numPr>
      </w:pPr>
      <w:r>
        <w:t>Laufende Ausübung und Meldung (bei SVS)</w:t>
      </w:r>
    </w:p>
    <w:p w14:paraId="64C14B06" w14:textId="4EE1D367" w:rsidR="0042658A" w:rsidRDefault="0042658A" w:rsidP="0042658A">
      <w:pPr>
        <w:pStyle w:val="Listenabsatz"/>
        <w:numPr>
          <w:ilvl w:val="0"/>
          <w:numId w:val="16"/>
        </w:numPr>
      </w:pPr>
      <w:r>
        <w:t>Betriebliche Infrastruktur bleibt aufrecht</w:t>
      </w:r>
    </w:p>
    <w:p w14:paraId="487804CA" w14:textId="14358E0D" w:rsidR="0042658A" w:rsidRDefault="0042658A" w:rsidP="0042658A">
      <w:pPr>
        <w:pStyle w:val="Listenabsatz"/>
        <w:numPr>
          <w:ilvl w:val="0"/>
          <w:numId w:val="16"/>
        </w:numPr>
      </w:pPr>
      <w:r>
        <w:t>Ähnliche Tätigkeit</w:t>
      </w:r>
    </w:p>
    <w:p w14:paraId="65974770" w14:textId="0059499B" w:rsidR="0042658A" w:rsidRDefault="0042658A" w:rsidP="0042658A">
      <w:pPr>
        <w:pStyle w:val="Listenabsatz"/>
        <w:numPr>
          <w:ilvl w:val="0"/>
          <w:numId w:val="16"/>
        </w:numPr>
      </w:pPr>
      <w:r>
        <w:t>Entscheidung durch zuständigen Staat</w:t>
      </w:r>
    </w:p>
    <w:p w14:paraId="7C697148" w14:textId="2C1E61D6" w:rsidR="0042658A" w:rsidRDefault="0042658A" w:rsidP="0042658A"/>
    <w:p w14:paraId="249C21D7" w14:textId="0657BAA6" w:rsidR="0042658A" w:rsidRDefault="0042658A" w:rsidP="0042658A">
      <w:pPr>
        <w:pStyle w:val="Untertitel"/>
      </w:pPr>
      <w:r>
        <w:t>Vorteile</w:t>
      </w:r>
    </w:p>
    <w:p w14:paraId="6EA01465" w14:textId="1019EF78" w:rsidR="0042658A" w:rsidRDefault="0042658A" w:rsidP="0042658A">
      <w:pPr>
        <w:pStyle w:val="Listenabsatz"/>
        <w:numPr>
          <w:ilvl w:val="0"/>
          <w:numId w:val="16"/>
        </w:numPr>
      </w:pPr>
      <w:r>
        <w:t>Ausl. Rechtsvorschriften bleiben unberücksichtigt</w:t>
      </w:r>
    </w:p>
    <w:p w14:paraId="4E047D20" w14:textId="6B9BC1EC" w:rsidR="0042658A" w:rsidRDefault="0042658A" w:rsidP="0042658A">
      <w:pPr>
        <w:pStyle w:val="Listenabsatz"/>
        <w:numPr>
          <w:ilvl w:val="0"/>
          <w:numId w:val="16"/>
        </w:numPr>
      </w:pPr>
      <w:r>
        <w:t>Egal ob selbstständig/unselbstständig im Ausland (Selbstständiger kann sich in eine unselbstständige Tätigkeit im Ausland entsenden)</w:t>
      </w:r>
    </w:p>
    <w:p w14:paraId="516B5A91" w14:textId="158D73C2" w:rsidR="0042658A" w:rsidRDefault="0042658A" w:rsidP="0042658A"/>
    <w:p w14:paraId="6E9EA02A" w14:textId="015C859F" w:rsidR="0042658A" w:rsidRDefault="0042658A" w:rsidP="0042658A">
      <w:r w:rsidRPr="0042658A">
        <w:rPr>
          <w:b/>
          <w:bCs/>
          <w:u w:val="single"/>
        </w:rPr>
        <w:t>Ausstellung des PDA1</w:t>
      </w:r>
      <w:r>
        <w:t xml:space="preserve"> </w:t>
      </w:r>
      <w:r>
        <w:sym w:font="Wingdings" w:char="F0E0"/>
      </w:r>
      <w:r>
        <w:t xml:space="preserve"> Entsendebescheinigung hat schriftlich zu erfolgen (Formular)</w:t>
      </w:r>
    </w:p>
    <w:p w14:paraId="557ECB46" w14:textId="7C492434" w:rsidR="0042658A" w:rsidRDefault="0042658A" w:rsidP="0042658A"/>
    <w:p w14:paraId="1CFEDA26" w14:textId="72D8E743" w:rsidR="0042658A" w:rsidRDefault="0042658A" w:rsidP="0042658A">
      <w:pPr>
        <w:pStyle w:val="Untertitel"/>
      </w:pPr>
      <w:r>
        <w:t>Gewöhnliche Tätigkeit</w:t>
      </w:r>
    </w:p>
    <w:p w14:paraId="062CFC5D" w14:textId="528DA860" w:rsidR="0042658A" w:rsidRDefault="0042658A" w:rsidP="0042658A">
      <w:pPr>
        <w:pStyle w:val="Listenabsatz"/>
        <w:numPr>
          <w:ilvl w:val="0"/>
          <w:numId w:val="16"/>
        </w:numPr>
      </w:pPr>
      <w:r>
        <w:t>Festlegung durch Wohnsitzstaat</w:t>
      </w:r>
    </w:p>
    <w:p w14:paraId="1F815B0C" w14:textId="4A5637E2" w:rsidR="0042658A" w:rsidRDefault="0042658A" w:rsidP="0042658A">
      <w:pPr>
        <w:pStyle w:val="Listenabsatz"/>
        <w:numPr>
          <w:ilvl w:val="0"/>
          <w:numId w:val="16"/>
        </w:numPr>
      </w:pPr>
      <w:r>
        <w:t>Alle Tätigkeiten sind in einem Staat zu versichern</w:t>
      </w:r>
    </w:p>
    <w:p w14:paraId="68AAAC58" w14:textId="759C411A" w:rsidR="0042658A" w:rsidRDefault="0042658A" w:rsidP="0042658A">
      <w:pPr>
        <w:pStyle w:val="Listenabsatz"/>
        <w:numPr>
          <w:ilvl w:val="0"/>
          <w:numId w:val="16"/>
        </w:numPr>
      </w:pPr>
      <w:r>
        <w:t>Geldleistungen aufgrund Erwerbstätigkeit</w:t>
      </w:r>
    </w:p>
    <w:p w14:paraId="067A777D" w14:textId="733175C3" w:rsidR="0042658A" w:rsidRDefault="0042658A" w:rsidP="0042658A">
      <w:pPr>
        <w:pStyle w:val="Listenabsatz"/>
        <w:numPr>
          <w:ilvl w:val="0"/>
          <w:numId w:val="16"/>
        </w:numPr>
      </w:pPr>
      <w:r>
        <w:t>Einspruchsmöglichkeit gegen Entscheidung</w:t>
      </w:r>
    </w:p>
    <w:p w14:paraId="4B7FA776" w14:textId="3D7F115B" w:rsidR="0042658A" w:rsidRDefault="0042658A" w:rsidP="0042658A">
      <w:pPr>
        <w:pStyle w:val="Listenabsatz"/>
        <w:numPr>
          <w:ilvl w:val="0"/>
          <w:numId w:val="16"/>
        </w:numPr>
      </w:pPr>
      <w:r>
        <w:t>Tätigkeiten entscheidend, nicht Versicherung</w:t>
      </w:r>
    </w:p>
    <w:p w14:paraId="4EC9AD7E" w14:textId="5B63FF6B" w:rsidR="0042658A" w:rsidRDefault="0042658A" w:rsidP="0042658A"/>
    <w:p w14:paraId="264A8004" w14:textId="30C45416" w:rsidR="0042658A" w:rsidRDefault="0042658A" w:rsidP="0042658A">
      <w:pPr>
        <w:pStyle w:val="Untertitel"/>
      </w:pPr>
      <w:r>
        <w:t>Zuordnung mehrfach Selbstständige</w:t>
      </w:r>
    </w:p>
    <w:p w14:paraId="76DAA2DC" w14:textId="2E684570" w:rsidR="0042658A" w:rsidRDefault="0042658A" w:rsidP="0042658A">
      <w:pPr>
        <w:pStyle w:val="Listenabsatz"/>
        <w:numPr>
          <w:ilvl w:val="0"/>
          <w:numId w:val="16"/>
        </w:numPr>
      </w:pPr>
      <w:r>
        <w:t>Wird ein wesentlicher Teil (mind. 25%) der Arbeitsleistung im Wohnsitzstaat erbracht, so fällt die Zuständigkeit für Versicherung ALLER Tätigkeiten an diesen.</w:t>
      </w:r>
    </w:p>
    <w:p w14:paraId="713CA5E3" w14:textId="642A6532" w:rsidR="0042658A" w:rsidRDefault="0042658A" w:rsidP="0042658A">
      <w:pPr>
        <w:pStyle w:val="Listenabsatz"/>
        <w:numPr>
          <w:ilvl w:val="0"/>
          <w:numId w:val="16"/>
        </w:numPr>
      </w:pPr>
      <w:r>
        <w:t>Wird im Wohnsitzstaat kein wesentlicher Teil der Tätigkeit ausgeübt, wird der Mittelpunkt der Tätigkeit ermittelt.</w:t>
      </w:r>
    </w:p>
    <w:p w14:paraId="5E624C07" w14:textId="4795C3C7" w:rsidR="0042658A" w:rsidRDefault="0042658A" w:rsidP="0042658A"/>
    <w:p w14:paraId="5784950A" w14:textId="3DF5BF31" w:rsidR="0042658A" w:rsidRDefault="0042658A" w:rsidP="0042658A">
      <w:pPr>
        <w:pStyle w:val="Untertitel"/>
      </w:pPr>
      <w:r>
        <w:t>Zuordnung selbstständig/unselbstständig</w:t>
      </w:r>
    </w:p>
    <w:p w14:paraId="17B49BC3" w14:textId="09C3EEFD" w:rsidR="0042658A" w:rsidRDefault="0042658A" w:rsidP="0042658A">
      <w:pPr>
        <w:pStyle w:val="Listenabsatz"/>
        <w:numPr>
          <w:ilvl w:val="0"/>
          <w:numId w:val="16"/>
        </w:numPr>
      </w:pPr>
      <w:r>
        <w:t>Erfolgt unabhängig vom Wohnsitz, zuständig ist der Staat der unselbstständigen Tätigkeit (Feststellung, ob es sich um eine unselbstständige Tätigkeit handelt, trifft der Staat, in dem diese ausgeübt wird)</w:t>
      </w:r>
    </w:p>
    <w:p w14:paraId="0AF7A746" w14:textId="779A187D" w:rsidR="0042658A" w:rsidRDefault="0042658A" w:rsidP="0042658A"/>
    <w:p w14:paraId="6DAA715D" w14:textId="3ED2DF44" w:rsidR="0042658A" w:rsidRDefault="0042658A" w:rsidP="0042658A">
      <w:pPr>
        <w:pStyle w:val="Untertitel"/>
      </w:pPr>
      <w:r>
        <w:t>Zuordnung unselbstständig/Beamter</w:t>
      </w:r>
    </w:p>
    <w:p w14:paraId="3ACBF80A" w14:textId="58AE344C" w:rsidR="0042658A" w:rsidRPr="0042658A" w:rsidRDefault="0042658A" w:rsidP="0042658A">
      <w:pPr>
        <w:pStyle w:val="Listenabsatz"/>
        <w:numPr>
          <w:ilvl w:val="0"/>
          <w:numId w:val="16"/>
        </w:numPr>
      </w:pPr>
      <w:r>
        <w:t>Erfolgt unabhängig vom Wohnsitz, zuständig ist der Staat der Beamtentätigkeit (die Festlegung, ob es sich um eine Beamtentätigkeit handelt, trifft der Staat, in dem diese ausgeübt wird.</w:t>
      </w:r>
    </w:p>
    <w:p w14:paraId="413F121C" w14:textId="77777777" w:rsidR="007E72C1" w:rsidRDefault="007E72C1" w:rsidP="002E7E7F"/>
    <w:p w14:paraId="02CD4208" w14:textId="67B8D187" w:rsidR="002E7E7F" w:rsidRDefault="00775FAE" w:rsidP="002E7E7F">
      <w:r>
        <w:t>Erhebung erfolgt mittels EWR-Fragebogen; Bestätigung der Zuständigkeit mit PDA1.</w:t>
      </w:r>
    </w:p>
    <w:p w14:paraId="384B045B" w14:textId="30F2E882" w:rsidR="00775FAE" w:rsidRDefault="00775FAE" w:rsidP="002E7E7F"/>
    <w:p w14:paraId="71CE87B5" w14:textId="56AF8376" w:rsidR="00775FAE" w:rsidRDefault="00775FAE" w:rsidP="002E7E7F">
      <w:r>
        <w:t xml:space="preserve">Um Härtefälle zu vermeiden, besteht darüber hinaus die Möglichkeit, mit </w:t>
      </w:r>
      <w:r w:rsidR="00CF1532">
        <w:t>dem zuständigen</w:t>
      </w:r>
      <w:r>
        <w:t xml:space="preserve"> Ministerium (BMAS</w:t>
      </w:r>
      <w:r w:rsidR="00CB1294">
        <w:t>K</w:t>
      </w:r>
      <w:r>
        <w:t>) eine Ausnahmevereinbarung zu treffen, durch die alle Zuständigkeitsregelungen außer Kraft gesetzt werden.</w:t>
      </w:r>
    </w:p>
    <w:p w14:paraId="7DC7BE93" w14:textId="5519C0F4" w:rsidR="00775FAE" w:rsidRDefault="00775FAE" w:rsidP="002E7E7F"/>
    <w:p w14:paraId="580C2DDA" w14:textId="6647DC89" w:rsidR="007D187D" w:rsidRDefault="007D187D" w:rsidP="002E7E7F"/>
    <w:p w14:paraId="6DE45387" w14:textId="77777777" w:rsidR="007D187D" w:rsidRDefault="007D187D" w:rsidP="002E7E7F"/>
    <w:p w14:paraId="1786F834" w14:textId="46E9D936" w:rsidR="00775FAE" w:rsidRDefault="00775FAE" w:rsidP="00CB1294">
      <w:pPr>
        <w:pStyle w:val="Untertitel"/>
      </w:pPr>
      <w:r>
        <w:lastRenderedPageBreak/>
        <w:t>Beitragsbemessung</w:t>
      </w:r>
    </w:p>
    <w:p w14:paraId="143EC1AA" w14:textId="0932080B" w:rsidR="00775FAE" w:rsidRDefault="00775FAE" w:rsidP="002E7E7F">
      <w:r>
        <w:t>Bei österreichischer Versicherungszuständigkeit werden Einkünfte aus der EU, EWR-Staaten sowie der Sch</w:t>
      </w:r>
      <w:r w:rsidR="00CF1532">
        <w:t>w</w:t>
      </w:r>
      <w:r>
        <w:t>eiz zur Ermittlung der BGRL herangezogen.</w:t>
      </w:r>
    </w:p>
    <w:p w14:paraId="5B352B8C" w14:textId="21D48875" w:rsidR="00775FAE" w:rsidRDefault="00775FAE" w:rsidP="002E7E7F"/>
    <w:p w14:paraId="7183A7E0" w14:textId="578E36DD" w:rsidR="00775FAE" w:rsidRDefault="00775FAE" w:rsidP="00CB1294">
      <w:pPr>
        <w:pStyle w:val="Untertitel"/>
      </w:pPr>
      <w:r>
        <w:t>Angehörige im EU/EWR</w:t>
      </w:r>
    </w:p>
    <w:p w14:paraId="05DB9FDE" w14:textId="06A82BB2" w:rsidR="00775FAE" w:rsidRDefault="00775FAE" w:rsidP="002E7E7F">
      <w:r>
        <w:t>Mitversicherung möglich, wenn</w:t>
      </w:r>
    </w:p>
    <w:p w14:paraId="7CA0EE81" w14:textId="48B7C77E" w:rsidR="00775FAE" w:rsidRDefault="00775FAE" w:rsidP="00775FAE">
      <w:pPr>
        <w:pStyle w:val="Listenabsatz"/>
        <w:numPr>
          <w:ilvl w:val="0"/>
          <w:numId w:val="16"/>
        </w:numPr>
      </w:pPr>
      <w:r>
        <w:t>Keine Erwerbstätigkeit ausgeübt wird, die in Österreich zur Pflichtvers. führen würde</w:t>
      </w:r>
    </w:p>
    <w:p w14:paraId="54CCCFBA" w14:textId="0E4835E1" w:rsidR="00775FAE" w:rsidRDefault="00775FAE" w:rsidP="00775FAE">
      <w:pPr>
        <w:pStyle w:val="Listenabsatz"/>
        <w:numPr>
          <w:ilvl w:val="0"/>
          <w:numId w:val="16"/>
        </w:numPr>
      </w:pPr>
      <w:r>
        <w:t>Keine Pension bezogen wird</w:t>
      </w:r>
    </w:p>
    <w:p w14:paraId="0347BB47" w14:textId="6C3C0136" w:rsidR="00775FAE" w:rsidRDefault="00775FAE" w:rsidP="00775FAE">
      <w:pPr>
        <w:pStyle w:val="Listenabsatz"/>
        <w:numPr>
          <w:ilvl w:val="0"/>
          <w:numId w:val="16"/>
        </w:numPr>
      </w:pPr>
      <w:r>
        <w:t>Bei Kindern keine Anspruchsberechtigung gegenüber einen anderen im gleichen Staat wohnhaften Elternteil besteht</w:t>
      </w:r>
    </w:p>
    <w:p w14:paraId="55076DC6" w14:textId="2859C525" w:rsidR="00775FAE" w:rsidRDefault="00775FAE" w:rsidP="00775FAE"/>
    <w:p w14:paraId="16ECD205" w14:textId="11E36E77" w:rsidR="00775FAE" w:rsidRDefault="00775FAE" w:rsidP="00CB1294">
      <w:pPr>
        <w:pStyle w:val="Untertitel"/>
      </w:pPr>
      <w:r>
        <w:t>Rückabwicklung</w:t>
      </w:r>
    </w:p>
    <w:p w14:paraId="5D1178C9" w14:textId="335E6E3C" w:rsidR="00775FAE" w:rsidRDefault="00775FAE" w:rsidP="00775FAE">
      <w:r>
        <w:t xml:space="preserve">Wird erst im Nachhinein festgestellt, dass die SVS aufgrund mehrfacher Tätigkeiten nicht für die Sozialversicherung eines Versicherten zuständig war, kommt es zur Rückabwicklung </w:t>
      </w:r>
    </w:p>
    <w:p w14:paraId="7962CA74" w14:textId="5DFDCC95" w:rsidR="002E7E7F" w:rsidRDefault="002E7E7F" w:rsidP="002E7E7F"/>
    <w:p w14:paraId="6C9E677D" w14:textId="65ABCAF7" w:rsidR="0094370A" w:rsidRDefault="0094370A" w:rsidP="002E7E7F"/>
    <w:p w14:paraId="0A9651C8" w14:textId="77777777" w:rsidR="0094370A" w:rsidRDefault="0094370A">
      <w:pPr>
        <w:spacing w:after="120"/>
      </w:pPr>
      <w:r>
        <w:br w:type="page"/>
      </w:r>
    </w:p>
    <w:p w14:paraId="5E4D506A" w14:textId="7F511732" w:rsidR="00CB1294" w:rsidRDefault="00CB1294" w:rsidP="00F740D0">
      <w:pPr>
        <w:pStyle w:val="Untertitel"/>
      </w:pPr>
      <w:r>
        <w:lastRenderedPageBreak/>
        <w:t>Informationen zu Entsendung</w:t>
      </w:r>
    </w:p>
    <w:p w14:paraId="64F3D731" w14:textId="77777777" w:rsidR="00CB1294" w:rsidRPr="00F740D0" w:rsidRDefault="00CB1294" w:rsidP="002E7E7F">
      <w:pPr>
        <w:rPr>
          <w:sz w:val="10"/>
          <w:szCs w:val="10"/>
        </w:rPr>
      </w:pPr>
    </w:p>
    <w:tbl>
      <w:tblPr>
        <w:tblStyle w:val="Tabellenraster"/>
        <w:tblW w:w="0" w:type="auto"/>
        <w:tblLook w:val="04A0" w:firstRow="1" w:lastRow="0" w:firstColumn="1" w:lastColumn="0" w:noHBand="0" w:noVBand="1"/>
      </w:tblPr>
      <w:tblGrid>
        <w:gridCol w:w="3510"/>
        <w:gridCol w:w="3511"/>
      </w:tblGrid>
      <w:tr w:rsidR="005809E1" w14:paraId="5A976A22" w14:textId="77777777" w:rsidTr="007D187D">
        <w:tc>
          <w:tcPr>
            <w:tcW w:w="7021" w:type="dxa"/>
            <w:gridSpan w:val="2"/>
            <w:shd w:val="clear" w:color="auto" w:fill="EAF2FA"/>
          </w:tcPr>
          <w:p w14:paraId="7E77F24D" w14:textId="11F9DFCE" w:rsidR="005809E1" w:rsidRPr="006C2DFD" w:rsidRDefault="005809E1" w:rsidP="006C2DFD">
            <w:pPr>
              <w:jc w:val="center"/>
              <w:rPr>
                <w:b/>
                <w:bCs/>
              </w:rPr>
            </w:pPr>
            <w:r w:rsidRPr="006C2DFD">
              <w:rPr>
                <w:b/>
                <w:bCs/>
              </w:rPr>
              <w:t>Man muss mind. 2 Mon. bei SVS gemeldet sein, auch unter VG</w:t>
            </w:r>
          </w:p>
        </w:tc>
      </w:tr>
      <w:tr w:rsidR="00CB1294" w14:paraId="7B5DA22A" w14:textId="77777777" w:rsidTr="005809E1">
        <w:tc>
          <w:tcPr>
            <w:tcW w:w="3510" w:type="dxa"/>
            <w:vAlign w:val="center"/>
          </w:tcPr>
          <w:p w14:paraId="3226C934" w14:textId="2F4E390F" w:rsidR="00CB1294" w:rsidRPr="007D187D" w:rsidRDefault="00CB1294" w:rsidP="005809E1">
            <w:pPr>
              <w:rPr>
                <w:b/>
              </w:rPr>
            </w:pPr>
            <w:r w:rsidRPr="007D187D">
              <w:rPr>
                <w:b/>
              </w:rPr>
              <w:t>Adresse Deutschland</w:t>
            </w:r>
          </w:p>
        </w:tc>
        <w:tc>
          <w:tcPr>
            <w:tcW w:w="3511" w:type="dxa"/>
          </w:tcPr>
          <w:p w14:paraId="31A3DC40" w14:textId="77777777" w:rsidR="00CB1294" w:rsidRDefault="00CB1294" w:rsidP="002E7E7F">
            <w:r>
              <w:t>GKV Spitzenverband</w:t>
            </w:r>
          </w:p>
          <w:p w14:paraId="5CDF17A8" w14:textId="77777777" w:rsidR="00CB1294" w:rsidRDefault="00CB1294" w:rsidP="002E7E7F">
            <w:r>
              <w:t>Pennefeldsweg 12c</w:t>
            </w:r>
          </w:p>
          <w:p w14:paraId="0E4A402A" w14:textId="77777777" w:rsidR="00CB1294" w:rsidRDefault="00CB1294" w:rsidP="002E7E7F">
            <w:r>
              <w:t>53177 Bonn</w:t>
            </w:r>
          </w:p>
          <w:p w14:paraId="2B156D9A" w14:textId="1FC1700F" w:rsidR="00CB1294" w:rsidRDefault="00CB1294" w:rsidP="002E7E7F">
            <w:r>
              <w:t xml:space="preserve">Tel.: 0049 – 228 – 9530 – </w:t>
            </w:r>
            <w:r w:rsidR="005809E1">
              <w:t xml:space="preserve">0 </w:t>
            </w:r>
          </w:p>
          <w:p w14:paraId="6DA8B518" w14:textId="17C85804" w:rsidR="00CB1294" w:rsidRDefault="00CB1294" w:rsidP="002E7E7F">
            <w:r>
              <w:t xml:space="preserve">Fax: 0049 </w:t>
            </w:r>
            <w:r w:rsidR="005809E1">
              <w:t>–</w:t>
            </w:r>
            <w:r>
              <w:t xml:space="preserve"> </w:t>
            </w:r>
            <w:r w:rsidR="005809E1">
              <w:t>228 – 9530 - 600</w:t>
            </w:r>
          </w:p>
          <w:p w14:paraId="6C8B0BC8" w14:textId="6DA7F32F" w:rsidR="00CB1294" w:rsidRDefault="005C72D4" w:rsidP="002E7E7F">
            <w:hyperlink r:id="rId11" w:history="1">
              <w:r w:rsidR="005809E1" w:rsidRPr="008A1699">
                <w:rPr>
                  <w:rStyle w:val="Hyperlink"/>
                </w:rPr>
                <w:t>mehrfachbeschaeftigung@dvka.de</w:t>
              </w:r>
            </w:hyperlink>
          </w:p>
          <w:p w14:paraId="4F20E14C" w14:textId="77777777" w:rsidR="005809E1" w:rsidRDefault="005809E1" w:rsidP="002E7E7F"/>
          <w:p w14:paraId="35A91E75" w14:textId="77777777" w:rsidR="005809E1" w:rsidRDefault="005809E1" w:rsidP="002E7E7F">
            <w:r>
              <w:t>Deutsche Rentenversicherung Bund</w:t>
            </w:r>
          </w:p>
          <w:p w14:paraId="1A96A60B" w14:textId="77777777" w:rsidR="005809E1" w:rsidRDefault="005809E1" w:rsidP="002E7E7F">
            <w:r>
              <w:t>Dezernat 5010</w:t>
            </w:r>
          </w:p>
          <w:p w14:paraId="7BA8A75D" w14:textId="77777777" w:rsidR="005809E1" w:rsidRDefault="005809E1" w:rsidP="002E7E7F">
            <w:r>
              <w:t>10704 Berlin</w:t>
            </w:r>
          </w:p>
          <w:p w14:paraId="1501A683" w14:textId="3B1C690B" w:rsidR="005809E1" w:rsidRDefault="005809E1" w:rsidP="002E7E7F">
            <w:r>
              <w:t>Tel. 00800 – 1000 – 4800 (auch aus Ö kostenlos)</w:t>
            </w:r>
          </w:p>
        </w:tc>
      </w:tr>
    </w:tbl>
    <w:p w14:paraId="083904BA" w14:textId="77777777" w:rsidR="00CB1294" w:rsidRDefault="00CB1294" w:rsidP="002E7E7F"/>
    <w:p w14:paraId="0AFEF86D" w14:textId="728D18E7" w:rsidR="00CB1294" w:rsidRDefault="00CB1294" w:rsidP="002E7E7F"/>
    <w:p w14:paraId="2A0155AC" w14:textId="104075CA" w:rsidR="00CB1294" w:rsidRDefault="00CB1294" w:rsidP="002E7E7F"/>
    <w:p w14:paraId="13F372BE" w14:textId="77777777" w:rsidR="00CB1294" w:rsidRDefault="00CB1294" w:rsidP="002E7E7F"/>
    <w:p w14:paraId="3B1FB184" w14:textId="49E9DD55" w:rsidR="002E7E7F" w:rsidRDefault="002E7E7F" w:rsidP="002E7E7F"/>
    <w:p w14:paraId="2BDCF18D" w14:textId="562B88BC" w:rsidR="002E7E7F" w:rsidRDefault="002E7E7F" w:rsidP="002E7E7F"/>
    <w:p w14:paraId="5F297E52" w14:textId="55DFEA74" w:rsidR="002E7E7F" w:rsidRDefault="002E7E7F" w:rsidP="002E7E7F"/>
    <w:p w14:paraId="0A3235BE" w14:textId="43446615" w:rsidR="002E7E7F" w:rsidRDefault="002E7E7F" w:rsidP="002E7E7F"/>
    <w:p w14:paraId="320D05FA" w14:textId="38AB1333" w:rsidR="002E7E7F" w:rsidRDefault="002E7E7F" w:rsidP="002E7E7F"/>
    <w:p w14:paraId="160C5B07" w14:textId="730CEAAA" w:rsidR="002E7E7F" w:rsidRDefault="002E7E7F" w:rsidP="002E7E7F"/>
    <w:p w14:paraId="519374C4" w14:textId="20F36A88" w:rsidR="002E7E7F" w:rsidRDefault="002E7E7F" w:rsidP="002E7E7F"/>
    <w:p w14:paraId="354AA964" w14:textId="0C512DD5" w:rsidR="002E7E7F" w:rsidRDefault="002E7E7F" w:rsidP="002E7E7F"/>
    <w:p w14:paraId="21580951" w14:textId="496A2019" w:rsidR="002E7E7F" w:rsidRDefault="002E7E7F" w:rsidP="002E7E7F"/>
    <w:p w14:paraId="075E375A" w14:textId="447E2A1F" w:rsidR="002E7E7F" w:rsidRDefault="002E7E7F" w:rsidP="002E7E7F"/>
    <w:p w14:paraId="3722CA78" w14:textId="4CBE23F3" w:rsidR="002E7E7F" w:rsidRDefault="002E7E7F" w:rsidP="002E7E7F"/>
    <w:p w14:paraId="3576109F" w14:textId="0D687A75" w:rsidR="002E7E7F" w:rsidRDefault="002E7E7F" w:rsidP="002E7E7F"/>
    <w:p w14:paraId="7C2E940C" w14:textId="7BB2431C" w:rsidR="002E7E7F" w:rsidRDefault="002E7E7F" w:rsidP="002E7E7F"/>
    <w:p w14:paraId="00C57693" w14:textId="3262858C" w:rsidR="0094370A" w:rsidRDefault="0094370A" w:rsidP="002E7E7F"/>
    <w:p w14:paraId="08AA22C8" w14:textId="04151669" w:rsidR="0094370A" w:rsidRDefault="0094370A" w:rsidP="002E7E7F"/>
    <w:p w14:paraId="38097992" w14:textId="6818201C" w:rsidR="0094370A" w:rsidRDefault="0094370A" w:rsidP="002E7E7F"/>
    <w:p w14:paraId="0094C0EC" w14:textId="021B63B3" w:rsidR="0094370A" w:rsidRDefault="0094370A" w:rsidP="002E7E7F"/>
    <w:p w14:paraId="6FCC764F" w14:textId="0B62BBD3" w:rsidR="0094370A" w:rsidRDefault="0094370A" w:rsidP="002E7E7F"/>
    <w:p w14:paraId="65CC4EEA" w14:textId="7F18EE8D" w:rsidR="0094370A" w:rsidRDefault="0094370A" w:rsidP="002E7E7F"/>
    <w:p w14:paraId="7A848D88" w14:textId="76D847B9" w:rsidR="0094370A" w:rsidRDefault="0094370A" w:rsidP="002E7E7F"/>
    <w:p w14:paraId="62447712" w14:textId="7AB77F72" w:rsidR="0094370A" w:rsidRDefault="0094370A" w:rsidP="002E7E7F"/>
    <w:p w14:paraId="6CA137F1" w14:textId="3AA9A897" w:rsidR="0094370A" w:rsidRDefault="0094370A" w:rsidP="002E7E7F"/>
    <w:p w14:paraId="19B5718A" w14:textId="42461AA5" w:rsidR="0094370A" w:rsidRDefault="0094370A" w:rsidP="002E7E7F"/>
    <w:p w14:paraId="1678F885" w14:textId="2F23249E" w:rsidR="0094370A" w:rsidRDefault="0094370A" w:rsidP="002E7E7F"/>
    <w:p w14:paraId="724096AA" w14:textId="10D2AF4C" w:rsidR="0094370A" w:rsidRDefault="0094370A" w:rsidP="002E7E7F"/>
    <w:p w14:paraId="7D9BAEE1" w14:textId="72548ABF" w:rsidR="0094370A" w:rsidRDefault="0094370A" w:rsidP="002E7E7F"/>
    <w:p w14:paraId="305BB00F" w14:textId="053015FF" w:rsidR="0094370A" w:rsidRDefault="0094370A" w:rsidP="002E7E7F"/>
    <w:p w14:paraId="20C88FD6" w14:textId="7B7557F0" w:rsidR="0094370A" w:rsidRDefault="0094370A" w:rsidP="002E7E7F"/>
    <w:p w14:paraId="5FBB8C9E" w14:textId="67FE5A78" w:rsidR="0094370A" w:rsidRDefault="0094370A" w:rsidP="002E7E7F"/>
    <w:p w14:paraId="23E197B2" w14:textId="77777777" w:rsidR="0094370A" w:rsidRDefault="0094370A">
      <w:pPr>
        <w:spacing w:after="120"/>
      </w:pPr>
      <w:r>
        <w:lastRenderedPageBreak/>
        <w:br w:type="page"/>
      </w:r>
    </w:p>
    <w:p w14:paraId="5351E0BB" w14:textId="2336DB98" w:rsidR="002E7E7F" w:rsidRDefault="00594E5B" w:rsidP="002E7E7F">
      <w:pPr>
        <w:pStyle w:val="berschrift1"/>
      </w:pPr>
      <w:bookmarkStart w:id="18" w:name="_Toc72322369"/>
      <w:r>
        <w:lastRenderedPageBreak/>
        <w:t xml:space="preserve">Freiwillige </w:t>
      </w:r>
      <w:r w:rsidR="00BB39E2">
        <w:t>H</w:t>
      </w:r>
      <w:r w:rsidR="002E7E7F">
        <w:t>öherversicherung in PV</w:t>
      </w:r>
      <w:bookmarkEnd w:id="18"/>
    </w:p>
    <w:p w14:paraId="0F8EAEC5" w14:textId="6FD368AC" w:rsidR="002E7E7F" w:rsidRPr="00FE0A8E" w:rsidRDefault="002E7E7F" w:rsidP="002E7E7F">
      <w:pPr>
        <w:rPr>
          <w:sz w:val="10"/>
          <w:szCs w:val="10"/>
        </w:rPr>
      </w:pPr>
    </w:p>
    <w:p w14:paraId="1C6375AA" w14:textId="3F01291E" w:rsidR="002E7E7F" w:rsidRDefault="00594E5B" w:rsidP="00594E5B">
      <w:pPr>
        <w:pStyle w:val="Listenabsatz"/>
        <w:numPr>
          <w:ilvl w:val="0"/>
          <w:numId w:val="16"/>
        </w:numPr>
      </w:pPr>
      <w:r>
        <w:t>Freiwillige Zusatzversicherung</w:t>
      </w:r>
    </w:p>
    <w:p w14:paraId="2A933F64" w14:textId="4307B4FF" w:rsidR="00FE0A8E" w:rsidRDefault="00FE0A8E" w:rsidP="00594E5B">
      <w:pPr>
        <w:pStyle w:val="Listenabsatz"/>
        <w:numPr>
          <w:ilvl w:val="0"/>
          <w:numId w:val="16"/>
        </w:numPr>
      </w:pPr>
      <w:r>
        <w:t>Rechtsgrundlage § 13 GSVG</w:t>
      </w:r>
    </w:p>
    <w:p w14:paraId="4782EE67" w14:textId="4ED25A56" w:rsidR="00594E5B" w:rsidRDefault="00594E5B" w:rsidP="00594E5B">
      <w:pPr>
        <w:pStyle w:val="Listenabsatz"/>
        <w:numPr>
          <w:ilvl w:val="0"/>
          <w:numId w:val="16"/>
        </w:numPr>
      </w:pPr>
      <w:r>
        <w:t>Dadurch Zusatzpension mit steuerlichen Begünstigungen</w:t>
      </w:r>
    </w:p>
    <w:p w14:paraId="7C887C29" w14:textId="0F29F86A" w:rsidR="00594E5B" w:rsidRDefault="00594E5B" w:rsidP="00594E5B">
      <w:pPr>
        <w:pStyle w:val="Listenabsatz"/>
        <w:numPr>
          <w:ilvl w:val="0"/>
          <w:numId w:val="16"/>
        </w:numPr>
      </w:pPr>
      <w:r>
        <w:t>Jeder pflicht- oder weiterversicherte (ASVG, GSVG, FSVG)</w:t>
      </w:r>
    </w:p>
    <w:p w14:paraId="582BC210" w14:textId="5318EF66" w:rsidR="00594E5B" w:rsidRDefault="00594E5B" w:rsidP="00594E5B"/>
    <w:p w14:paraId="7EA4FE35" w14:textId="2FD217F1" w:rsidR="00594E5B" w:rsidRDefault="00594E5B" w:rsidP="00594E5B">
      <w:pPr>
        <w:pStyle w:val="Untertitel"/>
      </w:pPr>
      <w:r>
        <w:t>Antrag</w:t>
      </w:r>
    </w:p>
    <w:p w14:paraId="5FD848C4" w14:textId="6B8C8617" w:rsidR="00594E5B" w:rsidRDefault="00594E5B" w:rsidP="00594E5B">
      <w:pPr>
        <w:pStyle w:val="Listenabsatz"/>
        <w:numPr>
          <w:ilvl w:val="0"/>
          <w:numId w:val="16"/>
        </w:numPr>
      </w:pPr>
      <w:r>
        <w:t>Ohne Antrag möglich</w:t>
      </w:r>
    </w:p>
    <w:p w14:paraId="09011625" w14:textId="1FF9874D" w:rsidR="00594E5B" w:rsidRDefault="00594E5B" w:rsidP="00594E5B">
      <w:pPr>
        <w:pStyle w:val="Listenabsatz"/>
        <w:numPr>
          <w:ilvl w:val="0"/>
          <w:numId w:val="16"/>
        </w:numPr>
      </w:pPr>
      <w:r>
        <w:t>Einzahlungshöhe frei wählbar; Jahres Höchstgrenze</w:t>
      </w:r>
      <w:r w:rsidR="00C01E7D">
        <w:t xml:space="preserve"> vorgesehen </w:t>
      </w:r>
    </w:p>
    <w:p w14:paraId="1E1FDBA6" w14:textId="0755D764" w:rsidR="00594E5B" w:rsidRDefault="00594E5B" w:rsidP="00594E5B">
      <w:pPr>
        <w:pStyle w:val="Listenabsatz"/>
        <w:numPr>
          <w:ilvl w:val="0"/>
          <w:numId w:val="16"/>
        </w:numPr>
      </w:pPr>
      <w:r>
        <w:t>Besser kontinuierlich Beiträge einzahlen, als einmal eine hohe Einmalzahlung</w:t>
      </w:r>
      <w:r w:rsidR="0000533C">
        <w:br/>
      </w:r>
      <w:r w:rsidR="0000533C">
        <w:br/>
        <w:t>___________________</w:t>
      </w:r>
    </w:p>
    <w:p w14:paraId="160E52D5" w14:textId="0334C51D" w:rsidR="00594E5B" w:rsidRDefault="00594E5B" w:rsidP="00594E5B"/>
    <w:p w14:paraId="1A7A9C57" w14:textId="77777777" w:rsidR="0000533C" w:rsidRDefault="0000533C" w:rsidP="00594E5B"/>
    <w:p w14:paraId="16EEE7FD" w14:textId="4975E141" w:rsidR="00594E5B" w:rsidRDefault="00594E5B" w:rsidP="00FE0A8E">
      <w:pPr>
        <w:pStyle w:val="Untertitel"/>
      </w:pPr>
      <w:r>
        <w:t>Bankdaten</w:t>
      </w:r>
      <w:r w:rsidR="00FE0A8E">
        <w:t xml:space="preserve"> für Höherversicherung</w:t>
      </w:r>
    </w:p>
    <w:p w14:paraId="62E0ED2D" w14:textId="2AF77702" w:rsidR="00594E5B" w:rsidRDefault="00594E5B" w:rsidP="00FE0A8E">
      <w:r>
        <w:t>IBAN: AT78 6000 0000 0768 9974</w:t>
      </w:r>
    </w:p>
    <w:p w14:paraId="729D5FF4" w14:textId="465EB1D9" w:rsidR="00594E5B" w:rsidRDefault="00594E5B" w:rsidP="00FE0A8E">
      <w:r>
        <w:t>BIC: BAW AAT WW</w:t>
      </w:r>
    </w:p>
    <w:p w14:paraId="4CDF25A0" w14:textId="7EDD55E1" w:rsidR="00594E5B" w:rsidRDefault="00594E5B" w:rsidP="00FE0A8E">
      <w:r>
        <w:t>Zahlungsvermerk: nur für Höherversicherung</w:t>
      </w:r>
    </w:p>
    <w:p w14:paraId="0C349C64" w14:textId="50DA0748" w:rsidR="00594E5B" w:rsidRDefault="00594E5B" w:rsidP="00FE0A8E">
      <w:r>
        <w:t>Zahlungsreferenz: Versicherungsnummer</w:t>
      </w:r>
    </w:p>
    <w:p w14:paraId="66E18404" w14:textId="6CCC6EED" w:rsidR="00594E5B" w:rsidRDefault="00594E5B" w:rsidP="00594E5B"/>
    <w:p w14:paraId="79C86937" w14:textId="77777777" w:rsidR="0000533C" w:rsidRDefault="0000533C" w:rsidP="00594E5B"/>
    <w:p w14:paraId="3054F120" w14:textId="4E6F62C6" w:rsidR="00594E5B" w:rsidRDefault="00594E5B" w:rsidP="00594E5B">
      <w:pPr>
        <w:pStyle w:val="Untertitel"/>
      </w:pPr>
      <w:r>
        <w:t>Auszahlung und Steuervergünstigung</w:t>
      </w:r>
    </w:p>
    <w:p w14:paraId="223BB0CA" w14:textId="74BC7371" w:rsidR="00594E5B" w:rsidRDefault="00594E5B" w:rsidP="00594E5B">
      <w:pPr>
        <w:pStyle w:val="Listenabsatz"/>
        <w:numPr>
          <w:ilvl w:val="0"/>
          <w:numId w:val="16"/>
        </w:numPr>
      </w:pPr>
      <w:r>
        <w:t>14x pro Jahr</w:t>
      </w:r>
    </w:p>
    <w:p w14:paraId="7CA5A95D" w14:textId="6EACF338" w:rsidR="00594E5B" w:rsidRDefault="00594E5B" w:rsidP="00594E5B">
      <w:pPr>
        <w:pStyle w:val="Listenabsatz"/>
        <w:numPr>
          <w:ilvl w:val="0"/>
          <w:numId w:val="16"/>
        </w:numPr>
      </w:pPr>
      <w:r>
        <w:t xml:space="preserve">75% der Leistungen aus der Höhervers. Sind steuerfrei; restlichen </w:t>
      </w:r>
      <w:r>
        <w:br/>
        <w:t>25% werden wie die Pension versteuert</w:t>
      </w:r>
    </w:p>
    <w:p w14:paraId="7BFBA34D" w14:textId="558C6C0D" w:rsidR="00594E5B" w:rsidRDefault="00594E5B" w:rsidP="00594E5B">
      <w:pPr>
        <w:pStyle w:val="Listenabsatz"/>
        <w:numPr>
          <w:ilvl w:val="0"/>
          <w:numId w:val="16"/>
        </w:numPr>
      </w:pPr>
      <w:r>
        <w:t>Leistungen aus der Höhervers. Werden jährl. Dem Geldwert angepasst</w:t>
      </w:r>
    </w:p>
    <w:p w14:paraId="071A2364" w14:textId="1AA69F97" w:rsidR="00594E5B" w:rsidRDefault="00594E5B" w:rsidP="00594E5B">
      <w:pPr>
        <w:pStyle w:val="Listenabsatz"/>
        <w:numPr>
          <w:ilvl w:val="0"/>
          <w:numId w:val="16"/>
        </w:numPr>
      </w:pPr>
      <w:r>
        <w:t>Im Todesfall geht ein Teil der Leistungen auf die Hinterbliebenen über</w:t>
      </w:r>
    </w:p>
    <w:p w14:paraId="05451A68" w14:textId="18794B35" w:rsidR="00594E5B" w:rsidRDefault="00594E5B" w:rsidP="00594E5B"/>
    <w:p w14:paraId="0046FD36" w14:textId="77777777" w:rsidR="0000533C" w:rsidRDefault="0000533C" w:rsidP="00594E5B"/>
    <w:p w14:paraId="67D10439" w14:textId="26C8917F" w:rsidR="00594E5B" w:rsidRDefault="00594E5B" w:rsidP="00594E5B">
      <w:r w:rsidRPr="00594E5B">
        <w:rPr>
          <w:b/>
          <w:bCs/>
        </w:rPr>
        <w:t>ACHTUNG:</w:t>
      </w:r>
      <w:r>
        <w:t xml:space="preserve"> Wenn nur eine niedrige Pension mit AZ zu erwarten ist, ist eine Höherversicherung nicht empfehlenswert!</w:t>
      </w:r>
    </w:p>
    <w:p w14:paraId="51B9A9EE" w14:textId="6C74CCB1" w:rsidR="00594E5B" w:rsidRDefault="00594E5B" w:rsidP="00594E5B"/>
    <w:p w14:paraId="0860776F" w14:textId="155D6AEB" w:rsidR="00594E5B" w:rsidRDefault="00594E5B" w:rsidP="00594E5B">
      <w:r>
        <w:t>Zahlungen im GUI 12 ersichtlich „HV-Zahlungen“</w:t>
      </w:r>
    </w:p>
    <w:p w14:paraId="433FD00E" w14:textId="021D743E" w:rsidR="00FE0A8E" w:rsidRDefault="00594E5B" w:rsidP="00594E5B">
      <w:r>
        <w:t xml:space="preserve">Bestätigung für Höherversicherung: VS Backoffice </w:t>
      </w:r>
    </w:p>
    <w:p w14:paraId="61543FAD" w14:textId="781BBAC4" w:rsidR="00594E5B" w:rsidRDefault="00594E5B" w:rsidP="00594E5B"/>
    <w:p w14:paraId="5AD8F91F" w14:textId="77777777" w:rsidR="00594E5B" w:rsidRDefault="00594E5B" w:rsidP="00594E5B"/>
    <w:p w14:paraId="25CC3D74" w14:textId="275E4B35" w:rsidR="002E7E7F" w:rsidRDefault="002E7E7F" w:rsidP="002E7E7F"/>
    <w:p w14:paraId="40718819" w14:textId="11F55995" w:rsidR="002E7E7F" w:rsidRDefault="002E7E7F" w:rsidP="002E7E7F"/>
    <w:p w14:paraId="4AE59D4D" w14:textId="65D06ADD" w:rsidR="002E7E7F" w:rsidRDefault="002E7E7F" w:rsidP="002E7E7F"/>
    <w:p w14:paraId="07A07C9A" w14:textId="32D8CB08" w:rsidR="002E7E7F" w:rsidRDefault="002E7E7F" w:rsidP="002E7E7F"/>
    <w:p w14:paraId="41F1B664" w14:textId="70EEF4EA" w:rsidR="002E7E7F" w:rsidRDefault="002E7E7F" w:rsidP="002E7E7F"/>
    <w:p w14:paraId="1A36A601" w14:textId="3D8B248B" w:rsidR="002E7E7F" w:rsidRDefault="002E7E7F" w:rsidP="002E7E7F"/>
    <w:p w14:paraId="42003B2A" w14:textId="1DEA9573" w:rsidR="002E7E7F" w:rsidRDefault="002E7E7F" w:rsidP="002E7E7F"/>
    <w:p w14:paraId="4B74126D" w14:textId="3EF3BB89" w:rsidR="002E7E7F" w:rsidRDefault="002E7E7F" w:rsidP="002E7E7F"/>
    <w:p w14:paraId="276E4BBD" w14:textId="4D5C6AC0" w:rsidR="002E7E7F" w:rsidRDefault="002E7E7F" w:rsidP="002E7E7F"/>
    <w:p w14:paraId="6D782076" w14:textId="34825178" w:rsidR="002E7E7F" w:rsidRDefault="002E7E7F" w:rsidP="002E7E7F"/>
    <w:p w14:paraId="067C3327" w14:textId="6A4F5528" w:rsidR="00F310B9" w:rsidRDefault="00F310B9" w:rsidP="002E7E7F">
      <w:r>
        <w:rPr>
          <w:noProof/>
          <w:lang w:eastAsia="de-AT"/>
        </w:rPr>
        <w:lastRenderedPageBreak/>
        <w:drawing>
          <wp:anchor distT="0" distB="0" distL="114300" distR="114300" simplePos="0" relativeHeight="251658240" behindDoc="1" locked="0" layoutInCell="1" allowOverlap="1" wp14:anchorId="6236538B" wp14:editId="290B4E10">
            <wp:simplePos x="0" y="0"/>
            <wp:positionH relativeFrom="column">
              <wp:posOffset>63500</wp:posOffset>
            </wp:positionH>
            <wp:positionV relativeFrom="paragraph">
              <wp:posOffset>134620</wp:posOffset>
            </wp:positionV>
            <wp:extent cx="4464685" cy="7002780"/>
            <wp:effectExtent l="0" t="0" r="0" b="7620"/>
            <wp:wrapTight wrapText="bothSides">
              <wp:wrapPolygon edited="0">
                <wp:start x="0" y="0"/>
                <wp:lineTo x="0" y="21565"/>
                <wp:lineTo x="21474" y="21565"/>
                <wp:lineTo x="2147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öhervers PV.jpg"/>
                    <pic:cNvPicPr/>
                  </pic:nvPicPr>
                  <pic:blipFill>
                    <a:blip r:embed="rId12">
                      <a:extLst>
                        <a:ext uri="{28A0092B-C50C-407E-A947-70E740481C1C}">
                          <a14:useLocalDpi xmlns:a14="http://schemas.microsoft.com/office/drawing/2010/main" val="0"/>
                        </a:ext>
                      </a:extLst>
                    </a:blip>
                    <a:stretch>
                      <a:fillRect/>
                    </a:stretch>
                  </pic:blipFill>
                  <pic:spPr>
                    <a:xfrm>
                      <a:off x="0" y="0"/>
                      <a:ext cx="4464685" cy="7002780"/>
                    </a:xfrm>
                    <a:prstGeom prst="rect">
                      <a:avLst/>
                    </a:prstGeom>
                  </pic:spPr>
                </pic:pic>
              </a:graphicData>
            </a:graphic>
            <wp14:sizeRelV relativeFrom="margin">
              <wp14:pctHeight>0</wp14:pctHeight>
            </wp14:sizeRelV>
          </wp:anchor>
        </w:drawing>
      </w:r>
    </w:p>
    <w:p w14:paraId="3AEF2514" w14:textId="52137CE8" w:rsidR="002E7E7F" w:rsidRDefault="002E7E7F" w:rsidP="002E7E7F">
      <w:pPr>
        <w:pStyle w:val="berschrift1"/>
      </w:pPr>
      <w:bookmarkStart w:id="19" w:name="_Toc72322370"/>
      <w:r>
        <w:lastRenderedPageBreak/>
        <w:t>PV Beitrag bei Pension / Versteinerung</w:t>
      </w:r>
      <w:bookmarkEnd w:id="19"/>
    </w:p>
    <w:p w14:paraId="37EFED0F" w14:textId="6A6ED8C2" w:rsidR="002E7E7F" w:rsidRPr="00A27A6A" w:rsidRDefault="002E7E7F" w:rsidP="002E7E7F">
      <w:pPr>
        <w:rPr>
          <w:sz w:val="10"/>
          <w:szCs w:val="10"/>
        </w:rPr>
      </w:pPr>
    </w:p>
    <w:p w14:paraId="397E880F" w14:textId="3BD1436F" w:rsidR="00704D65" w:rsidRDefault="00A27A6A" w:rsidP="00A27A6A">
      <w:pPr>
        <w:pStyle w:val="Untertitel"/>
      </w:pPr>
      <w:r>
        <w:t>PV-Beitrag bei Pension</w:t>
      </w:r>
    </w:p>
    <w:p w14:paraId="79535629" w14:textId="7BCAEDE2" w:rsidR="00A27A6A" w:rsidRDefault="00A27A6A" w:rsidP="002E7E7F">
      <w:r>
        <w:t>Versicherte, die über das Regelpensionsalter (Frauen 60, Männer 65) hinaus weiterarbeiten, müssen nach derzeitiger Rechtslage weiterhin PV-/KV-/UV-Beiträge bezahlen.</w:t>
      </w:r>
    </w:p>
    <w:p w14:paraId="3314E2A0" w14:textId="4346E0C7" w:rsidR="005B7912" w:rsidRDefault="005B7912" w:rsidP="002E7E7F"/>
    <w:p w14:paraId="7C1DEC0A" w14:textId="06395544" w:rsidR="005B7912" w:rsidRDefault="005B7912" w:rsidP="00FA42D2">
      <w:pPr>
        <w:pStyle w:val="Untertitel"/>
      </w:pPr>
      <w:r>
        <w:t>Informationen</w:t>
      </w:r>
    </w:p>
    <w:p w14:paraId="4898B2E6" w14:textId="2513EB36" w:rsidR="005B7912" w:rsidRPr="00FA42D2" w:rsidRDefault="005B7912" w:rsidP="005B7912">
      <w:pPr>
        <w:rPr>
          <w:sz w:val="8"/>
          <w:szCs w:val="8"/>
        </w:rPr>
      </w:pPr>
    </w:p>
    <w:tbl>
      <w:tblPr>
        <w:tblStyle w:val="Tabellenraster"/>
        <w:tblW w:w="0" w:type="auto"/>
        <w:tblLook w:val="04A0" w:firstRow="1" w:lastRow="0" w:firstColumn="1" w:lastColumn="0" w:noHBand="0" w:noVBand="1"/>
      </w:tblPr>
      <w:tblGrid>
        <w:gridCol w:w="3510"/>
        <w:gridCol w:w="3511"/>
      </w:tblGrid>
      <w:tr w:rsidR="005B7912" w14:paraId="4C1D97A7" w14:textId="77777777" w:rsidTr="006C2DFD">
        <w:tc>
          <w:tcPr>
            <w:tcW w:w="3510" w:type="dxa"/>
            <w:shd w:val="clear" w:color="auto" w:fill="E8F2E4"/>
            <w:vAlign w:val="center"/>
          </w:tcPr>
          <w:p w14:paraId="5764413B" w14:textId="3D085E89" w:rsidR="005B7912" w:rsidRPr="005B7912" w:rsidRDefault="005B7912" w:rsidP="005B7912">
            <w:pPr>
              <w:rPr>
                <w:b/>
              </w:rPr>
            </w:pPr>
            <w:r w:rsidRPr="005B7912">
              <w:rPr>
                <w:b/>
              </w:rPr>
              <w:t>Pensionist mit vorzeitiger Pension</w:t>
            </w:r>
            <w:r>
              <w:rPr>
                <w:b/>
              </w:rPr>
              <w:t xml:space="preserve"> </w:t>
            </w:r>
          </w:p>
        </w:tc>
        <w:tc>
          <w:tcPr>
            <w:tcW w:w="3511" w:type="dxa"/>
            <w:shd w:val="clear" w:color="auto" w:fill="E8F2E4"/>
            <w:vAlign w:val="center"/>
          </w:tcPr>
          <w:p w14:paraId="3C275611" w14:textId="2EC4CC08" w:rsidR="005B7912" w:rsidRDefault="005B7912" w:rsidP="005B7912">
            <w:r>
              <w:t xml:space="preserve">Kann </w:t>
            </w:r>
            <w:r w:rsidR="006C2DFD">
              <w:t>Geschäftsführer</w:t>
            </w:r>
            <w:r>
              <w:t xml:space="preserve"> einer GmbH zu 100% werden, wenn das Regelpensionsalter erreicht ist – keine Berührungspunkte mit Pension (ACHTUNG: BU-Pens., etc.)</w:t>
            </w:r>
          </w:p>
        </w:tc>
      </w:tr>
      <w:tr w:rsidR="005B7912" w14:paraId="227BBFA7" w14:textId="77777777" w:rsidTr="005B7912">
        <w:tc>
          <w:tcPr>
            <w:tcW w:w="3510" w:type="dxa"/>
            <w:vAlign w:val="center"/>
          </w:tcPr>
          <w:p w14:paraId="621A87B0" w14:textId="0643FCD9" w:rsidR="005B7912" w:rsidRPr="005B7912" w:rsidRDefault="005B7912" w:rsidP="005B7912">
            <w:pPr>
              <w:rPr>
                <w:b/>
              </w:rPr>
            </w:pPr>
            <w:r>
              <w:rPr>
                <w:b/>
              </w:rPr>
              <w:t>Aktiver Pensionist und KV</w:t>
            </w:r>
          </w:p>
        </w:tc>
        <w:tc>
          <w:tcPr>
            <w:tcW w:w="3511" w:type="dxa"/>
            <w:vAlign w:val="center"/>
          </w:tcPr>
          <w:p w14:paraId="2ED452DD" w14:textId="4774D31C" w:rsidR="005B7912" w:rsidRDefault="005B7912" w:rsidP="005B7912">
            <w:r>
              <w:t>MFV möglich in KV</w:t>
            </w:r>
          </w:p>
        </w:tc>
      </w:tr>
      <w:tr w:rsidR="005B7912" w14:paraId="1CB73F69" w14:textId="77777777" w:rsidTr="006C2DFD">
        <w:tc>
          <w:tcPr>
            <w:tcW w:w="3510" w:type="dxa"/>
            <w:shd w:val="clear" w:color="auto" w:fill="E8F2E4"/>
            <w:vAlign w:val="center"/>
          </w:tcPr>
          <w:p w14:paraId="0244A084" w14:textId="02504F83" w:rsidR="005B7912" w:rsidRPr="005B7912" w:rsidRDefault="005B7912" w:rsidP="005B7912">
            <w:pPr>
              <w:rPr>
                <w:b/>
              </w:rPr>
            </w:pPr>
            <w:r w:rsidRPr="005B7912">
              <w:rPr>
                <w:b/>
              </w:rPr>
              <w:t>Pensionist und keine KV bei SVS</w:t>
            </w:r>
          </w:p>
        </w:tc>
        <w:tc>
          <w:tcPr>
            <w:tcW w:w="3511" w:type="dxa"/>
            <w:shd w:val="clear" w:color="auto" w:fill="E8F2E4"/>
            <w:vAlign w:val="center"/>
          </w:tcPr>
          <w:p w14:paraId="1DCEAC5D" w14:textId="2758CA5D" w:rsidR="005B7912" w:rsidRDefault="005B7912" w:rsidP="005B7912">
            <w:r>
              <w:t>Wenn als aktiver nie eine KV bis SVS (Bsp. Arzt; priv. Gruppenkrankenvers.) haben grundsätzlich in SVS-Pension keine KV! Selbstversicherung nach §14a ist möglich</w:t>
            </w:r>
          </w:p>
        </w:tc>
      </w:tr>
      <w:tr w:rsidR="005B7912" w14:paraId="78D53B81" w14:textId="77777777" w:rsidTr="005B7912">
        <w:tc>
          <w:tcPr>
            <w:tcW w:w="3510" w:type="dxa"/>
            <w:vAlign w:val="center"/>
          </w:tcPr>
          <w:p w14:paraId="1BB4F3F5" w14:textId="3BE562B5" w:rsidR="005B7912" w:rsidRPr="005B7912" w:rsidRDefault="005B7912" w:rsidP="005B7912">
            <w:pPr>
              <w:rPr>
                <w:b/>
              </w:rPr>
            </w:pPr>
            <w:r>
              <w:rPr>
                <w:b/>
              </w:rPr>
              <w:t>SEVO + Pensionsantritt</w:t>
            </w:r>
          </w:p>
        </w:tc>
        <w:tc>
          <w:tcPr>
            <w:tcW w:w="3511" w:type="dxa"/>
            <w:vAlign w:val="center"/>
          </w:tcPr>
          <w:p w14:paraId="2AB66528" w14:textId="374B0177" w:rsidR="005B7912" w:rsidRDefault="005B7912" w:rsidP="005B7912">
            <w:r>
              <w:t>Auszahlung; Antrag wird von SVS an Vorsorgekasse gesendet; (Zuständig: VS)</w:t>
            </w:r>
          </w:p>
          <w:p w14:paraId="07FFBBD3" w14:textId="6981B333" w:rsidR="005B7912" w:rsidRDefault="005B7912" w:rsidP="005B7912">
            <w:r>
              <w:t>Freiwillige SEVO möglich</w:t>
            </w:r>
          </w:p>
        </w:tc>
      </w:tr>
      <w:tr w:rsidR="005B7912" w14:paraId="12812483" w14:textId="77777777" w:rsidTr="006C2DFD">
        <w:tc>
          <w:tcPr>
            <w:tcW w:w="3510" w:type="dxa"/>
            <w:shd w:val="clear" w:color="auto" w:fill="E8F2E4"/>
            <w:vAlign w:val="center"/>
          </w:tcPr>
          <w:p w14:paraId="365F2BBB" w14:textId="6F9FEAEC" w:rsidR="005B7912" w:rsidRDefault="005B7912" w:rsidP="005B7912">
            <w:pPr>
              <w:rPr>
                <w:b/>
              </w:rPr>
            </w:pPr>
            <w:r>
              <w:rPr>
                <w:b/>
              </w:rPr>
              <w:t>Pensionist verlegt Hauptwohnsitz nach Deutschland</w:t>
            </w:r>
          </w:p>
        </w:tc>
        <w:tc>
          <w:tcPr>
            <w:tcW w:w="3511" w:type="dxa"/>
            <w:shd w:val="clear" w:color="auto" w:fill="E8F2E4"/>
            <w:vAlign w:val="center"/>
          </w:tcPr>
          <w:p w14:paraId="7C1D7E3F" w14:textId="07DC24BE" w:rsidR="005B7912" w:rsidRDefault="005B7912" w:rsidP="005B7912">
            <w:r>
              <w:t>Keine Tätigkeit mehr in Ö oder D: KV bleibt in Ö bestehen; wird mittels E121 (Dauerbefreiung Pens.) bestätigt in doppelter Ausführung; Formular muss bei dt. KV-Träger abgegeben und einmal an SVS zurückgesendet werden; dann kann mit Ö abgerechnet werden (Zuständig: PPS)</w:t>
            </w:r>
          </w:p>
        </w:tc>
      </w:tr>
      <w:tr w:rsidR="002A27AD" w14:paraId="38B9DEDB" w14:textId="77777777" w:rsidTr="002A27AD">
        <w:tc>
          <w:tcPr>
            <w:tcW w:w="3510" w:type="dxa"/>
            <w:shd w:val="clear" w:color="auto" w:fill="FFFFFF" w:themeFill="background1"/>
            <w:vAlign w:val="center"/>
          </w:tcPr>
          <w:p w14:paraId="51D947A6" w14:textId="096F8C00" w:rsidR="002A27AD" w:rsidRDefault="002A27AD" w:rsidP="005B7912">
            <w:pPr>
              <w:rPr>
                <w:b/>
              </w:rPr>
            </w:pPr>
            <w:r>
              <w:rPr>
                <w:b/>
              </w:rPr>
              <w:t>Tod des Versicherten / Verlassenschaft</w:t>
            </w:r>
          </w:p>
        </w:tc>
        <w:tc>
          <w:tcPr>
            <w:tcW w:w="3511" w:type="dxa"/>
            <w:shd w:val="clear" w:color="auto" w:fill="FFFFFF" w:themeFill="background1"/>
            <w:vAlign w:val="center"/>
          </w:tcPr>
          <w:p w14:paraId="179E8DFD" w14:textId="7133EEF5" w:rsidR="002A27AD" w:rsidRDefault="002A27AD" w:rsidP="005B7912">
            <w:r>
              <w:t>Einantwortungsbeschluss notwendig</w:t>
            </w:r>
          </w:p>
        </w:tc>
      </w:tr>
      <w:tr w:rsidR="002A27AD" w14:paraId="73DF06D0" w14:textId="77777777" w:rsidTr="006C2DFD">
        <w:tc>
          <w:tcPr>
            <w:tcW w:w="3510" w:type="dxa"/>
            <w:shd w:val="clear" w:color="auto" w:fill="E8F2E4"/>
            <w:vAlign w:val="center"/>
          </w:tcPr>
          <w:p w14:paraId="162CA481" w14:textId="031A45CE" w:rsidR="002A27AD" w:rsidRDefault="002A27AD" w:rsidP="005B7912">
            <w:pPr>
              <w:rPr>
                <w:b/>
              </w:rPr>
            </w:pPr>
            <w:r>
              <w:rPr>
                <w:b/>
              </w:rPr>
              <w:t>Ende RV wg. Pens.-SST</w:t>
            </w:r>
          </w:p>
        </w:tc>
        <w:tc>
          <w:tcPr>
            <w:tcW w:w="3511" w:type="dxa"/>
            <w:shd w:val="clear" w:color="auto" w:fill="E8F2E4"/>
            <w:vAlign w:val="center"/>
          </w:tcPr>
          <w:p w14:paraId="49AFAF25" w14:textId="604001F8" w:rsidR="002A27AD" w:rsidRDefault="002A27AD" w:rsidP="005B7912">
            <w:r>
              <w:t>Es geht um die Pensionswirksame Entrrichtung der Beiträge, RV dennoch möglich</w:t>
            </w:r>
          </w:p>
        </w:tc>
      </w:tr>
    </w:tbl>
    <w:p w14:paraId="08333F4D" w14:textId="77777777" w:rsidR="005B7912" w:rsidRDefault="005B7912" w:rsidP="005B7912"/>
    <w:p w14:paraId="6196CF4D" w14:textId="6FDC53DF" w:rsidR="005B7912" w:rsidRDefault="005B7912" w:rsidP="005B7912"/>
    <w:p w14:paraId="728A7B82" w14:textId="45B120D7" w:rsidR="00FA42D2" w:rsidRDefault="00FA42D2" w:rsidP="005B7912"/>
    <w:p w14:paraId="3745A043" w14:textId="0522011C" w:rsidR="00FA42D2" w:rsidRDefault="00FA42D2" w:rsidP="005B7912"/>
    <w:p w14:paraId="04914FB0" w14:textId="55AAD579" w:rsidR="00FA42D2" w:rsidRDefault="00FA42D2" w:rsidP="005B7912"/>
    <w:p w14:paraId="15CC6830" w14:textId="5DC5BC1F" w:rsidR="00FA42D2" w:rsidRDefault="00FA42D2" w:rsidP="005B7912"/>
    <w:p w14:paraId="05CEE46E" w14:textId="6D1E0A67" w:rsidR="00FA42D2" w:rsidRDefault="00FA42D2" w:rsidP="005B7912"/>
    <w:p w14:paraId="34820555" w14:textId="7B1367B7" w:rsidR="00FA42D2" w:rsidRDefault="00FA42D2" w:rsidP="005B7912"/>
    <w:p w14:paraId="327ECF84" w14:textId="45EBD47E" w:rsidR="00FA42D2" w:rsidRDefault="00FA42D2" w:rsidP="005B7912"/>
    <w:p w14:paraId="0343C1F0" w14:textId="5973D7B2" w:rsidR="00FA42D2" w:rsidRDefault="00FA42D2" w:rsidP="005B7912"/>
    <w:p w14:paraId="4C26BAC1" w14:textId="04D76EF6" w:rsidR="00FA42D2" w:rsidRDefault="00FA42D2" w:rsidP="005B7912"/>
    <w:p w14:paraId="57C8759C" w14:textId="4054BBE3" w:rsidR="00FA42D2" w:rsidRDefault="00FA42D2" w:rsidP="005B7912"/>
    <w:p w14:paraId="0DB8C19E" w14:textId="03E88F30" w:rsidR="00FA42D2" w:rsidRDefault="00FA42D2" w:rsidP="005B7912"/>
    <w:p w14:paraId="0BC9CE2D" w14:textId="57F74E7E" w:rsidR="00FA42D2" w:rsidRDefault="00FA42D2" w:rsidP="005B7912"/>
    <w:p w14:paraId="458B0FD0" w14:textId="02EA88D1" w:rsidR="00FA42D2" w:rsidRDefault="00FA42D2" w:rsidP="005B7912"/>
    <w:p w14:paraId="7A8F5CC4" w14:textId="68E6B6CD" w:rsidR="00FA42D2" w:rsidRDefault="00FA42D2" w:rsidP="005B7912"/>
    <w:p w14:paraId="75FFC118" w14:textId="6F9FA1C3" w:rsidR="00FA42D2" w:rsidRDefault="00FA42D2" w:rsidP="005B7912"/>
    <w:p w14:paraId="5A0DB358" w14:textId="5AA61A66" w:rsidR="00FA42D2" w:rsidRDefault="00FA42D2" w:rsidP="005B7912"/>
    <w:p w14:paraId="314F9652" w14:textId="55468468" w:rsidR="00FA42D2" w:rsidRDefault="00FA42D2" w:rsidP="005B7912"/>
    <w:p w14:paraId="0D52619A" w14:textId="2C76FFED" w:rsidR="00FA42D2" w:rsidRDefault="00FA42D2" w:rsidP="005B7912"/>
    <w:p w14:paraId="6C44FCAA" w14:textId="6AC1358F" w:rsidR="00F740D0" w:rsidRDefault="00F740D0" w:rsidP="005B7912"/>
    <w:p w14:paraId="1130AF3B" w14:textId="77777777" w:rsidR="00F740D0" w:rsidRDefault="00F740D0">
      <w:pPr>
        <w:spacing w:after="120"/>
      </w:pPr>
      <w:r>
        <w:br w:type="page"/>
      </w:r>
    </w:p>
    <w:p w14:paraId="51290614" w14:textId="08F33154" w:rsidR="005B7912" w:rsidRDefault="005B7912" w:rsidP="00FA42D2">
      <w:pPr>
        <w:pStyle w:val="berschrift1"/>
      </w:pPr>
      <w:bookmarkStart w:id="20" w:name="_Toc72319110"/>
      <w:bookmarkStart w:id="21" w:name="_Toc72322371"/>
      <w:r>
        <w:lastRenderedPageBreak/>
        <w:t>Versteinerung der PV-Beiträge</w:t>
      </w:r>
      <w:bookmarkEnd w:id="20"/>
      <w:bookmarkEnd w:id="21"/>
    </w:p>
    <w:p w14:paraId="3C824C2F" w14:textId="77777777" w:rsidR="006C2DFD" w:rsidRPr="006C2DFD" w:rsidRDefault="006C2DFD" w:rsidP="005B7912">
      <w:pPr>
        <w:rPr>
          <w:sz w:val="10"/>
          <w:szCs w:val="10"/>
        </w:rPr>
      </w:pPr>
    </w:p>
    <w:p w14:paraId="74B80DFF" w14:textId="60B44A35" w:rsidR="005B7912" w:rsidRDefault="005B7912" w:rsidP="008E4950">
      <w:pPr>
        <w:pStyle w:val="Untertitel"/>
      </w:pPr>
      <w:r w:rsidRPr="0094370A">
        <w:t>Fixierung der vorl. BGRL aus verschiedenen Anlässen</w:t>
      </w:r>
    </w:p>
    <w:p w14:paraId="4D4B005B" w14:textId="3B208968" w:rsidR="005B7912" w:rsidRDefault="005B7912" w:rsidP="005B7912">
      <w:pPr>
        <w:pStyle w:val="Listenabsatz"/>
        <w:numPr>
          <w:ilvl w:val="0"/>
          <w:numId w:val="16"/>
        </w:numPr>
      </w:pPr>
      <w:r>
        <w:t>Pension</w:t>
      </w:r>
    </w:p>
    <w:p w14:paraId="6A442D33" w14:textId="0E5BF3FB" w:rsidR="005B7912" w:rsidRDefault="005B7912" w:rsidP="005B7912">
      <w:pPr>
        <w:pStyle w:val="Listenabsatz"/>
        <w:numPr>
          <w:ilvl w:val="0"/>
          <w:numId w:val="16"/>
        </w:numPr>
      </w:pPr>
      <w:r>
        <w:t>Tod</w:t>
      </w:r>
    </w:p>
    <w:p w14:paraId="78AB9077" w14:textId="6D7C7414" w:rsidR="005B7912" w:rsidRDefault="005B7912" w:rsidP="005B7912">
      <w:pPr>
        <w:pStyle w:val="Listenabsatz"/>
        <w:numPr>
          <w:ilvl w:val="0"/>
          <w:numId w:val="16"/>
        </w:numPr>
      </w:pPr>
      <w:r>
        <w:t>Insolvenz (Hausintern, außer der Masseverwalter wünscht dies ausdrücklich;</w:t>
      </w:r>
    </w:p>
    <w:p w14:paraId="5A7E2304" w14:textId="5BE38CE9" w:rsidR="005B7912" w:rsidRDefault="005B7912" w:rsidP="005B7912">
      <w:pPr>
        <w:pStyle w:val="Listenabsatz"/>
        <w:numPr>
          <w:ilvl w:val="0"/>
          <w:numId w:val="16"/>
        </w:numPr>
      </w:pPr>
      <w:r>
        <w:t>Bis zum Stichtag (Pensionsstichtag, immer ein Monatserster)</w:t>
      </w:r>
    </w:p>
    <w:p w14:paraId="43A1BD08" w14:textId="28A066FA" w:rsidR="005B7912" w:rsidRDefault="005B7912" w:rsidP="005B7912">
      <w:pPr>
        <w:pStyle w:val="Listenabsatz"/>
        <w:numPr>
          <w:ilvl w:val="0"/>
          <w:numId w:val="16"/>
        </w:numPr>
      </w:pPr>
      <w:r>
        <w:t>Versteinert wird bis 30./31. Des Vormonats</w:t>
      </w:r>
    </w:p>
    <w:p w14:paraId="2C9B3E4B" w14:textId="5A992B33" w:rsidR="005B7912" w:rsidRDefault="005B7912" w:rsidP="005B7912">
      <w:pPr>
        <w:pStyle w:val="Listenabsatz"/>
        <w:numPr>
          <w:ilvl w:val="0"/>
          <w:numId w:val="16"/>
        </w:numPr>
      </w:pPr>
      <w:r>
        <w:t>Herabsetzung im lfd. Jahr möglich (schriftlich)</w:t>
      </w:r>
    </w:p>
    <w:p w14:paraId="411B2E27" w14:textId="460A6A99" w:rsidR="005B7912" w:rsidRDefault="005B7912" w:rsidP="005B7912">
      <w:pPr>
        <w:pStyle w:val="Listenabsatz"/>
        <w:numPr>
          <w:ilvl w:val="0"/>
          <w:numId w:val="16"/>
        </w:numPr>
      </w:pPr>
      <w:r>
        <w:t>Versteinerung im GUI 36 ersichtlich</w:t>
      </w:r>
    </w:p>
    <w:p w14:paraId="18A8527D" w14:textId="201E103F" w:rsidR="00FA42D2" w:rsidRDefault="00FA42D2" w:rsidP="00FA42D2"/>
    <w:p w14:paraId="3C61FD0E" w14:textId="3BA8EB40" w:rsidR="00FA42D2" w:rsidRDefault="008E4950" w:rsidP="00FA42D2">
      <w:pPr>
        <w:pStyle w:val="Untertitel"/>
      </w:pPr>
      <w:r>
        <w:t>Auszug §25 Abs.</w:t>
      </w:r>
      <w:r w:rsidR="00FA42D2">
        <w:t xml:space="preserve"> 7 GSVG</w:t>
      </w:r>
    </w:p>
    <w:p w14:paraId="564E49DF" w14:textId="0B91A95A" w:rsidR="00FA42D2" w:rsidRDefault="00FA42D2" w:rsidP="00FA42D2">
      <w:r>
        <w:t>Vorläufige Beitragsgrundlagen gemäß §25a, die gem. Abs. 6 zum Stichtag (§113 Abs. 2) noch nicht nachbemessen sind, gelten als Beitragsgrundlagen gem. Abs.2.</w:t>
      </w:r>
    </w:p>
    <w:p w14:paraId="6E1A873B" w14:textId="0AC2E2B7" w:rsidR="00FA42D2" w:rsidRDefault="00FA42D2" w:rsidP="00FA42D2"/>
    <w:p w14:paraId="718038C1" w14:textId="1D54E8E1" w:rsidR="00FA42D2" w:rsidRDefault="00FA42D2" w:rsidP="00FA42D2">
      <w:r>
        <w:t>Das heißt, dass zum Pensionsstichtag noch vorl. BGRL zu endgültigen BGRL werden und auch der EStB des Beitragsjahres zu keiner Nachbemessung führt – die vorl. BGRL werden „versteinert“.</w:t>
      </w:r>
    </w:p>
    <w:p w14:paraId="5D76CABD" w14:textId="5B0A7739" w:rsidR="00FA42D2" w:rsidRDefault="00FA42D2" w:rsidP="00FA42D2">
      <w:r>
        <w:t xml:space="preserve">Die vorl. BGRL ist zu versteinern, wenn entweder die Rechtskraft des EStB (1 Mon. nach </w:t>
      </w:r>
      <w:r w:rsidR="007D187D">
        <w:t>Bescheid Erstellung</w:t>
      </w:r>
      <w:r>
        <w:t>) erst nach dem Pensionsstichtag eingetreten ist oder der EStB erst nach dem Pensionsstichtag bei der SVS vorgelegt wird.</w:t>
      </w:r>
    </w:p>
    <w:p w14:paraId="00DE8273" w14:textId="545045F3" w:rsidR="00FA42D2" w:rsidRDefault="00FA42D2" w:rsidP="00FA42D2">
      <w:r>
        <w:t>Liegen die Daten vor oder am Pensionsstichtag vor, so kommt es noch zu einer Nachbemessung.</w:t>
      </w:r>
    </w:p>
    <w:p w14:paraId="26984ADA" w14:textId="3DF39E7B" w:rsidR="00FA42D2" w:rsidRDefault="00FA42D2" w:rsidP="00FA42D2">
      <w:r>
        <w:t>Pensionist kann vor oder am Stichtag schriftl. EStB vorlegen (Rechtsmittelverzicht)</w:t>
      </w:r>
    </w:p>
    <w:p w14:paraId="54E9BAF9" w14:textId="69C281D6" w:rsidR="00FA42D2" w:rsidRDefault="00FA42D2" w:rsidP="00FA42D2"/>
    <w:p w14:paraId="65FBDD8F" w14:textId="78412A3B" w:rsidR="00FA42D2" w:rsidRDefault="00FA42D2" w:rsidP="00FA42D2">
      <w:pPr>
        <w:pStyle w:val="Untertitel"/>
      </w:pPr>
      <w:r>
        <w:t>Versteinerung ist zu melden bei Vorliegen von</w:t>
      </w:r>
    </w:p>
    <w:p w14:paraId="76FE0E3E" w14:textId="60B13FA2" w:rsidR="00FA42D2" w:rsidRDefault="00FA42D2" w:rsidP="00FA42D2">
      <w:pPr>
        <w:pStyle w:val="Listenabsatz"/>
        <w:numPr>
          <w:ilvl w:val="0"/>
          <w:numId w:val="16"/>
        </w:numPr>
      </w:pPr>
      <w:r>
        <w:t>Endgültigen Pensionsantrages (Stichtag)</w:t>
      </w:r>
    </w:p>
    <w:p w14:paraId="0AE3251D" w14:textId="7AF26246" w:rsidR="00FA42D2" w:rsidRDefault="00FA42D2" w:rsidP="00FA42D2">
      <w:pPr>
        <w:pStyle w:val="Listenabsatz"/>
        <w:numPr>
          <w:ilvl w:val="0"/>
          <w:numId w:val="16"/>
        </w:numPr>
      </w:pPr>
      <w:r>
        <w:t>Bei Gewährung von Übergangsgeld statt einer EU-Pens.</w:t>
      </w:r>
    </w:p>
    <w:p w14:paraId="465B80CE" w14:textId="3F54F2D9" w:rsidR="00FE0A8E" w:rsidRDefault="00FA42D2" w:rsidP="00FA42D2">
      <w:pPr>
        <w:pStyle w:val="Listenabsatz"/>
        <w:numPr>
          <w:ilvl w:val="0"/>
          <w:numId w:val="16"/>
        </w:numPr>
      </w:pPr>
      <w:r>
        <w:t>Bestätigten Todeszeitpunktes</w:t>
      </w:r>
    </w:p>
    <w:p w14:paraId="38F5405B" w14:textId="41E048A9" w:rsidR="00FA42D2" w:rsidRDefault="00FA42D2" w:rsidP="00FA42D2">
      <w:pPr>
        <w:pStyle w:val="Listenabsatz"/>
        <w:numPr>
          <w:ilvl w:val="0"/>
          <w:numId w:val="16"/>
        </w:numPr>
      </w:pPr>
      <w:r>
        <w:t>Zur Fixierung der BGRL in Insolvenzverfahren.</w:t>
      </w:r>
    </w:p>
    <w:p w14:paraId="0F2DE0D7" w14:textId="4613B9B0" w:rsidR="002E7E7F" w:rsidRDefault="002E7E7F" w:rsidP="002E7E7F"/>
    <w:p w14:paraId="630A3DF8" w14:textId="6B6FEA55" w:rsidR="00FA42D2" w:rsidRDefault="00FA42D2" w:rsidP="00FA42D2">
      <w:pPr>
        <w:pStyle w:val="Untertitel"/>
      </w:pPr>
      <w:r>
        <w:t>Fortbestand der Pflichtversicherung über den Pensionsstichtag hinaus</w:t>
      </w:r>
    </w:p>
    <w:p w14:paraId="3F7DA994" w14:textId="6F724CD4" w:rsidR="00FA42D2" w:rsidRDefault="00FA42D2" w:rsidP="002E7E7F">
      <w:r>
        <w:t>Ab dem Pensionsantritt bleibt die vorl. BGRL bestehen bzw. erfolgt bei Vorliegen des EStB eine Nachbemessung der Beiträge.</w:t>
      </w:r>
    </w:p>
    <w:p w14:paraId="0EFA656B" w14:textId="4FBC9177" w:rsidR="0094370A" w:rsidRDefault="0094370A" w:rsidP="002E7E7F"/>
    <w:p w14:paraId="1025539B" w14:textId="77777777" w:rsidR="0094370A" w:rsidRDefault="0094370A">
      <w:pPr>
        <w:spacing w:after="120"/>
      </w:pPr>
      <w:r>
        <w:br w:type="page"/>
      </w:r>
    </w:p>
    <w:p w14:paraId="54A81864" w14:textId="1CFCB10B" w:rsidR="0094370A" w:rsidRDefault="0094370A" w:rsidP="002E7E7F"/>
    <w:p w14:paraId="2520BDB4" w14:textId="77777777" w:rsidR="0094370A" w:rsidRDefault="0094370A">
      <w:pPr>
        <w:spacing w:after="120"/>
      </w:pPr>
      <w:r>
        <w:br w:type="page"/>
      </w:r>
    </w:p>
    <w:p w14:paraId="7B327A3B" w14:textId="2026D3A4" w:rsidR="004B6531" w:rsidRDefault="004B6531" w:rsidP="004B6531">
      <w:pPr>
        <w:pStyle w:val="Untertitel"/>
      </w:pPr>
      <w:r w:rsidRPr="004B6531">
        <w:lastRenderedPageBreak/>
        <w:t>Informationen Versteinerung</w:t>
      </w:r>
    </w:p>
    <w:p w14:paraId="0C920104" w14:textId="77777777" w:rsidR="004B6531" w:rsidRPr="007D187D" w:rsidRDefault="004B6531" w:rsidP="004B6531">
      <w:pPr>
        <w:rPr>
          <w:sz w:val="8"/>
          <w:szCs w:val="8"/>
        </w:rPr>
      </w:pPr>
    </w:p>
    <w:tbl>
      <w:tblPr>
        <w:tblStyle w:val="Tabellenraster"/>
        <w:tblW w:w="0" w:type="auto"/>
        <w:tblLook w:val="04A0" w:firstRow="1" w:lastRow="0" w:firstColumn="1" w:lastColumn="0" w:noHBand="0" w:noVBand="1"/>
      </w:tblPr>
      <w:tblGrid>
        <w:gridCol w:w="3510"/>
        <w:gridCol w:w="3511"/>
      </w:tblGrid>
      <w:tr w:rsidR="004B6531" w14:paraId="5F43DC15" w14:textId="77777777" w:rsidTr="004B6531">
        <w:tc>
          <w:tcPr>
            <w:tcW w:w="3510" w:type="dxa"/>
            <w:vAlign w:val="center"/>
          </w:tcPr>
          <w:p w14:paraId="72F50733" w14:textId="4B24BE96" w:rsidR="004B6531" w:rsidRPr="004B6531" w:rsidRDefault="004B6531" w:rsidP="004B6531">
            <w:pPr>
              <w:rPr>
                <w:b/>
              </w:rPr>
            </w:pPr>
            <w:r w:rsidRPr="004B6531">
              <w:rPr>
                <w:b/>
              </w:rPr>
              <w:t>Pens.-Bezug bei SVB ab 8/14; warum wurde nicht versteinert (3085110439, Tel.-Notiz v. 24.2.16)</w:t>
            </w:r>
          </w:p>
        </w:tc>
        <w:tc>
          <w:tcPr>
            <w:tcW w:w="3511" w:type="dxa"/>
          </w:tcPr>
          <w:p w14:paraId="3D22131C" w14:textId="348C5C1D" w:rsidR="004B6531" w:rsidRDefault="004B6531" w:rsidP="002E7E7F">
            <w:r>
              <w:t>SVB hat keinen Antrag auf Versteinerung gestellt, da diese BGRL keine Auswirkung auf die Pension hat. Bauern senden Bezugsbestätigung ab 8/14 inkl. Nachweis, dass es sich um einen endgültigen Pens.-Bezug handelt, dann kann EStB 14 versteinert werden.</w:t>
            </w:r>
          </w:p>
        </w:tc>
      </w:tr>
    </w:tbl>
    <w:p w14:paraId="32634397" w14:textId="77777777" w:rsidR="00FA42D2" w:rsidRDefault="00FA42D2" w:rsidP="002E7E7F"/>
    <w:p w14:paraId="104AF2D4" w14:textId="720322E5" w:rsidR="0094370A" w:rsidRDefault="0094370A" w:rsidP="002E7E7F"/>
    <w:p w14:paraId="7D5E92BD" w14:textId="77777777" w:rsidR="0094370A" w:rsidRDefault="0094370A">
      <w:pPr>
        <w:spacing w:after="120"/>
      </w:pPr>
      <w:r>
        <w:br w:type="page"/>
      </w:r>
    </w:p>
    <w:p w14:paraId="31E9D0FC" w14:textId="77777777" w:rsidR="002E7E7F" w:rsidRDefault="002E7E7F" w:rsidP="002E7E7F"/>
    <w:p w14:paraId="41EF8991" w14:textId="1D7D5087" w:rsidR="002E7E7F" w:rsidRDefault="002E7E7F" w:rsidP="002E7E7F"/>
    <w:p w14:paraId="6B86FE24" w14:textId="668B4187" w:rsidR="00F740D0" w:rsidRDefault="00F740D0" w:rsidP="002E7E7F"/>
    <w:p w14:paraId="075DB9D4" w14:textId="77777777" w:rsidR="00F740D0" w:rsidRDefault="00F740D0">
      <w:pPr>
        <w:spacing w:after="120"/>
      </w:pPr>
      <w:r>
        <w:br w:type="page"/>
      </w:r>
    </w:p>
    <w:p w14:paraId="439582EC" w14:textId="157EE9BB" w:rsidR="002E7E7F" w:rsidRDefault="00F740D0" w:rsidP="004B6531">
      <w:pPr>
        <w:pStyle w:val="berschrift1"/>
      </w:pPr>
      <w:bookmarkStart w:id="22" w:name="_Toc72322372"/>
      <w:r>
        <w:lastRenderedPageBreak/>
        <w:t>N</w:t>
      </w:r>
      <w:r w:rsidR="004B6531">
        <w:t>achentrichtung verjährter Pensionsvers.-Beiträge (§40a GSVG)</w:t>
      </w:r>
      <w:bookmarkEnd w:id="22"/>
    </w:p>
    <w:p w14:paraId="2541F33D" w14:textId="6E1D2753" w:rsidR="004B6531" w:rsidRPr="00500D01" w:rsidRDefault="004B6531" w:rsidP="004B6531">
      <w:pPr>
        <w:rPr>
          <w:sz w:val="10"/>
          <w:szCs w:val="10"/>
        </w:rPr>
      </w:pPr>
    </w:p>
    <w:p w14:paraId="6F7A95E2" w14:textId="6C127975" w:rsidR="004B6531" w:rsidRDefault="004B6531" w:rsidP="00500D01">
      <w:pPr>
        <w:pStyle w:val="Untertitel"/>
      </w:pPr>
      <w:r>
        <w:t>Rechtsgrundlage</w:t>
      </w:r>
    </w:p>
    <w:p w14:paraId="1BCA71F2" w14:textId="5E95FB0D" w:rsidR="004B6531" w:rsidRDefault="004B6531" w:rsidP="004B6531">
      <w:r>
        <w:t xml:space="preserve">Nach §40a GSVG können verjährte Beiträge zur PV unter bestimmten Voraussetzungen pensionswirksam nachentrichtet werden. Diese gesetzl. Regelung </w:t>
      </w:r>
      <w:r w:rsidR="00F740D0">
        <w:t>gibt es</w:t>
      </w:r>
      <w:r>
        <w:t xml:space="preserve"> seit dem 01.01.2006. Personen, die Anspruch auf eine Pension mit Stichtag vor dem 01.01.2006 haben, können keine Beiträge zur PV nachentrichten.</w:t>
      </w:r>
    </w:p>
    <w:p w14:paraId="45AF3C70" w14:textId="6EAE68C1" w:rsidR="004B6531" w:rsidRDefault="004B6531" w:rsidP="004B6531"/>
    <w:p w14:paraId="33F5ACAD" w14:textId="499D466F" w:rsidR="004B6531" w:rsidRDefault="004B6531" w:rsidP="00500D01">
      <w:pPr>
        <w:pStyle w:val="Untertitel"/>
      </w:pPr>
      <w:r>
        <w:t>Nachentrichtung über Antrag</w:t>
      </w:r>
    </w:p>
    <w:p w14:paraId="31A3FE05" w14:textId="3EC443ED" w:rsidR="004B6531" w:rsidRDefault="004B6531" w:rsidP="004B6531">
      <w:pPr>
        <w:pStyle w:val="Listenabsatz"/>
        <w:numPr>
          <w:ilvl w:val="0"/>
          <w:numId w:val="16"/>
        </w:numPr>
      </w:pPr>
      <w:r>
        <w:t xml:space="preserve">Antrag </w:t>
      </w:r>
      <w:r w:rsidR="00500D01">
        <w:t xml:space="preserve">(VS-120032) </w:t>
      </w:r>
      <w:r>
        <w:t>muss spätestens am Pensionsstichtag Einlagen (beantragt werden)</w:t>
      </w:r>
    </w:p>
    <w:p w14:paraId="3D11A809" w14:textId="22F366A4" w:rsidR="004B6531" w:rsidRDefault="004B6531" w:rsidP="004B6531">
      <w:pPr>
        <w:pStyle w:val="Listenabsatz"/>
        <w:numPr>
          <w:ilvl w:val="0"/>
          <w:numId w:val="16"/>
        </w:numPr>
      </w:pPr>
      <w:r>
        <w:t>Im Vorfeld kann abgeklärt werden in welchem Umfang die Nachentrichtung notwendig bzw. sinnvoll ist (Zuständigkeit: PPS)</w:t>
      </w:r>
    </w:p>
    <w:p w14:paraId="6EB5732C" w14:textId="495D1568" w:rsidR="004B6531" w:rsidRDefault="004B6531" w:rsidP="004B6531">
      <w:pPr>
        <w:pStyle w:val="Listenabsatz"/>
        <w:numPr>
          <w:ilvl w:val="0"/>
          <w:numId w:val="16"/>
        </w:numPr>
      </w:pPr>
      <w:r>
        <w:t>Zum Zeitpunkt der Antragstellung darf kein sonstiger Beitragsrückstand vorhanden sein!</w:t>
      </w:r>
    </w:p>
    <w:p w14:paraId="130B03E3" w14:textId="203C3D84" w:rsidR="004B6531" w:rsidRDefault="004B6531" w:rsidP="004B6531"/>
    <w:p w14:paraId="4210C685" w14:textId="1D865E29" w:rsidR="004B6531" w:rsidRDefault="004B6531" w:rsidP="00500D01">
      <w:pPr>
        <w:pStyle w:val="Untertitel"/>
      </w:pPr>
      <w:r>
        <w:t>Aufwertung der Beiträge</w:t>
      </w:r>
    </w:p>
    <w:p w14:paraId="46D711C7" w14:textId="7365B43E" w:rsidR="004B6531" w:rsidRDefault="004B6531" w:rsidP="004B6531">
      <w:pPr>
        <w:pStyle w:val="Listenabsatz"/>
        <w:numPr>
          <w:ilvl w:val="0"/>
          <w:numId w:val="16"/>
        </w:numPr>
      </w:pPr>
      <w:r>
        <w:t xml:space="preserve">Für länger zurückliegende Zeiträume kann eine Beitragsaufwertung berücksichtigt werden. </w:t>
      </w:r>
    </w:p>
    <w:p w14:paraId="1FC09554" w14:textId="1FFFF8BA" w:rsidR="004B6531" w:rsidRDefault="004B6531" w:rsidP="004B6531">
      <w:pPr>
        <w:pStyle w:val="Listenabsatz"/>
        <w:numPr>
          <w:ilvl w:val="0"/>
          <w:numId w:val="16"/>
        </w:numPr>
      </w:pPr>
      <w:r>
        <w:t xml:space="preserve">Bis 2005 sind die Aufwertungszahlen nach dem APG </w:t>
      </w:r>
    </w:p>
    <w:p w14:paraId="39F5A833" w14:textId="644FBD59" w:rsidR="004B6531" w:rsidRDefault="004B6531" w:rsidP="004B6531">
      <w:pPr>
        <w:pStyle w:val="Listenabsatz"/>
        <w:numPr>
          <w:ilvl w:val="0"/>
          <w:numId w:val="16"/>
        </w:numPr>
      </w:pPr>
      <w:r>
        <w:t>Beiträge ab 2006 sind die Aufwertungszahlen nach dem ASVG (§108a ASVG)</w:t>
      </w:r>
    </w:p>
    <w:p w14:paraId="621FEC94" w14:textId="49CAA47F" w:rsidR="004B6531" w:rsidRDefault="004B6531" w:rsidP="004B6531"/>
    <w:p w14:paraId="7E157EAA" w14:textId="665D17EE" w:rsidR="004B6531" w:rsidRDefault="004B6531" w:rsidP="00500D01">
      <w:pPr>
        <w:pStyle w:val="Untertitel"/>
      </w:pPr>
      <w:r>
        <w:t>Zahlungsfrist/Verzugszinsen</w:t>
      </w:r>
    </w:p>
    <w:p w14:paraId="1C6BFB67" w14:textId="46EBF8E3" w:rsidR="004B6531" w:rsidRDefault="004B6531" w:rsidP="004B6531">
      <w:pPr>
        <w:pStyle w:val="Listenabsatz"/>
        <w:numPr>
          <w:ilvl w:val="0"/>
          <w:numId w:val="16"/>
        </w:numPr>
      </w:pPr>
      <w:r>
        <w:t xml:space="preserve">Gesetzl. Festgelegte Zahlungsfrist lautet: 15 + 3 Tage ab Ende des zweiten Werktages nach Aufgabe der Vorschreibung zur Post. </w:t>
      </w:r>
    </w:p>
    <w:p w14:paraId="65B7E8E4" w14:textId="5EFE5BC0" w:rsidR="004B6531" w:rsidRDefault="004B6531" w:rsidP="004B6531">
      <w:pPr>
        <w:pStyle w:val="Listenabsatz"/>
        <w:numPr>
          <w:ilvl w:val="0"/>
          <w:numId w:val="16"/>
        </w:numPr>
      </w:pPr>
      <w:r>
        <w:t xml:space="preserve">Nach Ablauf fallen ab dem 16. Tag VZ an. Langt dann eine Zahlung ein, werden als </w:t>
      </w:r>
      <w:r w:rsidR="00500D01">
        <w:t>erster</w:t>
      </w:r>
      <w:r>
        <w:t xml:space="preserve"> die VZ abgedeckt.</w:t>
      </w:r>
    </w:p>
    <w:p w14:paraId="357D5299" w14:textId="5345B0BD" w:rsidR="00500D01" w:rsidRDefault="004B6531" w:rsidP="00500D01">
      <w:pPr>
        <w:pStyle w:val="Listenabsatz"/>
        <w:numPr>
          <w:ilvl w:val="0"/>
          <w:numId w:val="16"/>
        </w:numPr>
      </w:pPr>
      <w:r>
        <w:t>Schreibt die SVS die Beiträge später als 3 Mon. vor dem Pens.-Stichtag vor, ist die Zahlung innerhalb von 3 Monaten ab Vorschreibung notwendig!</w:t>
      </w:r>
      <w:r w:rsidR="00500D01">
        <w:br/>
      </w:r>
    </w:p>
    <w:p w14:paraId="339A2FAF" w14:textId="1047F16A" w:rsidR="00500D01" w:rsidRDefault="00500D01" w:rsidP="00500D01">
      <w:pPr>
        <w:pStyle w:val="Untertitel"/>
      </w:pPr>
      <w:r>
        <w:t>Teilzahlung</w:t>
      </w:r>
    </w:p>
    <w:p w14:paraId="33052EF9" w14:textId="6C79B66D" w:rsidR="00500D01" w:rsidRDefault="00500D01" w:rsidP="00500D01">
      <w:pPr>
        <w:pStyle w:val="Listenabsatz"/>
        <w:numPr>
          <w:ilvl w:val="0"/>
          <w:numId w:val="16"/>
        </w:numPr>
      </w:pPr>
      <w:r>
        <w:t>TZ sind möglich</w:t>
      </w:r>
    </w:p>
    <w:p w14:paraId="14586A70" w14:textId="7A7AE81F" w:rsidR="00500D01" w:rsidRDefault="00500D01" w:rsidP="00500D01">
      <w:pPr>
        <w:pStyle w:val="Listenabsatz"/>
        <w:numPr>
          <w:ilvl w:val="0"/>
          <w:numId w:val="16"/>
        </w:numPr>
      </w:pPr>
      <w:r>
        <w:t>Überschreiten diese die Zahlungsfrist, sind VZ vorgesehen</w:t>
      </w:r>
    </w:p>
    <w:p w14:paraId="5827F927" w14:textId="252962E7" w:rsidR="00500D01" w:rsidRDefault="00500D01" w:rsidP="00500D01">
      <w:pPr>
        <w:pStyle w:val="Listenabsatz"/>
        <w:numPr>
          <w:ilvl w:val="0"/>
          <w:numId w:val="16"/>
        </w:numPr>
      </w:pPr>
      <w:r>
        <w:t>TZ ohne Widmung für einen bestimmten Zeitraum werden für den ältesten Zeitraum verwendet. Abweichende Widmungen werden berücksichtigt.</w:t>
      </w:r>
    </w:p>
    <w:p w14:paraId="35960CFC" w14:textId="255AE6B3" w:rsidR="00500D01" w:rsidRDefault="00500D01" w:rsidP="00500D01"/>
    <w:p w14:paraId="2B511AA6" w14:textId="509007A3" w:rsidR="00500D01" w:rsidRDefault="00500D01" w:rsidP="00500D01">
      <w:pPr>
        <w:pStyle w:val="Untertitel"/>
      </w:pPr>
      <w:r>
        <w:t>Keine Rückzahlung</w:t>
      </w:r>
    </w:p>
    <w:p w14:paraId="4081D5BA" w14:textId="3E6052A4" w:rsidR="00500D01" w:rsidRPr="004B6531" w:rsidRDefault="00500D01" w:rsidP="00500D01">
      <w:pPr>
        <w:pStyle w:val="Listenabsatz"/>
        <w:numPr>
          <w:ilvl w:val="0"/>
          <w:numId w:val="16"/>
        </w:numPr>
      </w:pPr>
      <w:r>
        <w:t>(Teil-)Zahlungen werden nicht zurückbezahlt, auch wenn sie sich nicht wie gewünscht auf die Pension auswirken.</w:t>
      </w:r>
    </w:p>
    <w:p w14:paraId="1233D154" w14:textId="68F243CD" w:rsidR="002E7E7F" w:rsidRDefault="002E7E7F" w:rsidP="002E7E7F"/>
    <w:p w14:paraId="312009D5" w14:textId="3525FB9C" w:rsidR="002E7E7F" w:rsidRDefault="002E7E7F" w:rsidP="002E7E7F"/>
    <w:p w14:paraId="0D32513D" w14:textId="5E634229" w:rsidR="002E7E7F" w:rsidRDefault="002E7E7F" w:rsidP="002E7E7F"/>
    <w:p w14:paraId="20EE1728" w14:textId="68FB2176" w:rsidR="002E7E7F" w:rsidRDefault="002E7E7F" w:rsidP="002E7E7F"/>
    <w:p w14:paraId="053F9419" w14:textId="73212998" w:rsidR="002E7E7F" w:rsidRDefault="002E7E7F" w:rsidP="002E7E7F"/>
    <w:p w14:paraId="5A4593FE" w14:textId="3A4B6724" w:rsidR="002E7E7F" w:rsidRDefault="002E7E7F" w:rsidP="002E7E7F"/>
    <w:p w14:paraId="518F94DB" w14:textId="01D73C81" w:rsidR="002E7E7F" w:rsidRDefault="002E7E7F" w:rsidP="00FA42D2"/>
    <w:p w14:paraId="3717791C" w14:textId="1A8DEB96" w:rsidR="002E7E7F" w:rsidRDefault="002E7E7F" w:rsidP="002E7E7F"/>
    <w:p w14:paraId="519386C0" w14:textId="23A54280" w:rsidR="002E7E7F" w:rsidRDefault="002E7E7F" w:rsidP="002E7E7F"/>
    <w:p w14:paraId="15F4FEAC" w14:textId="72DABB9D" w:rsidR="002E7E7F" w:rsidRDefault="002E7E7F" w:rsidP="002E7E7F"/>
    <w:p w14:paraId="4C5C598A" w14:textId="0DE3E55E" w:rsidR="002E7E7F" w:rsidRDefault="002E7E7F" w:rsidP="002E7E7F"/>
    <w:p w14:paraId="7AE2FFA4" w14:textId="71763521" w:rsidR="002E7E7F" w:rsidRDefault="002E7E7F" w:rsidP="002E7E7F"/>
    <w:p w14:paraId="5EE12B3F" w14:textId="7F44FE41" w:rsidR="002E7E7F" w:rsidRDefault="002E7E7F" w:rsidP="002E7E7F"/>
    <w:p w14:paraId="14DAF2CF" w14:textId="2EA1B7F5" w:rsidR="002E7E7F" w:rsidRDefault="002E7E7F" w:rsidP="002E7E7F"/>
    <w:p w14:paraId="0D1AF3CB" w14:textId="5E0778A7" w:rsidR="002E7E7F" w:rsidRDefault="002E7E7F" w:rsidP="002E7E7F"/>
    <w:p w14:paraId="5FAC8A90" w14:textId="794CA5BA" w:rsidR="002E7E7F" w:rsidRDefault="002E7E7F" w:rsidP="002E7E7F"/>
    <w:p w14:paraId="0C7ED499" w14:textId="78AEA727" w:rsidR="002E7E7F" w:rsidRDefault="002E7E7F" w:rsidP="002E7E7F"/>
    <w:p w14:paraId="5F4F7E80" w14:textId="07B4CDBE" w:rsidR="002E7E7F" w:rsidRDefault="002E7E7F" w:rsidP="002E7E7F"/>
    <w:p w14:paraId="3E45B250" w14:textId="12D67B0F" w:rsidR="002E7E7F" w:rsidRDefault="002E7E7F" w:rsidP="002E7E7F"/>
    <w:p w14:paraId="493BB9AD" w14:textId="134F09C7" w:rsidR="002E7E7F" w:rsidRDefault="002E7E7F" w:rsidP="002E7E7F"/>
    <w:p w14:paraId="5A36C84B" w14:textId="02AEDD83" w:rsidR="002E7E7F" w:rsidRDefault="002E7E7F" w:rsidP="002E7E7F"/>
    <w:p w14:paraId="09748C29" w14:textId="5731C2C2" w:rsidR="002E7E7F" w:rsidRDefault="002E7E7F" w:rsidP="002E7E7F"/>
    <w:p w14:paraId="2B097059" w14:textId="2427D5C2" w:rsidR="002E7E7F" w:rsidRDefault="002E7E7F" w:rsidP="002E7E7F"/>
    <w:p w14:paraId="27403BA2" w14:textId="663C8C9E" w:rsidR="002E7E7F" w:rsidRDefault="002E7E7F" w:rsidP="002E7E7F"/>
    <w:p w14:paraId="3BEB7047" w14:textId="523F1654" w:rsidR="002E7E7F" w:rsidRDefault="002E7E7F" w:rsidP="002E7E7F"/>
    <w:p w14:paraId="594879BE" w14:textId="4C735713" w:rsidR="002E7E7F" w:rsidRDefault="002E7E7F" w:rsidP="002E7E7F"/>
    <w:p w14:paraId="7FE040B3" w14:textId="591F1A32" w:rsidR="002E7E7F" w:rsidRDefault="002E7E7F" w:rsidP="002E7E7F"/>
    <w:p w14:paraId="193CE415" w14:textId="5006AD07" w:rsidR="002E7E7F" w:rsidRDefault="002E7E7F" w:rsidP="002E7E7F"/>
    <w:p w14:paraId="2B28D69D" w14:textId="58BDFC2E" w:rsidR="002E7E7F" w:rsidRDefault="002E7E7F" w:rsidP="002E7E7F"/>
    <w:p w14:paraId="0B8064EE" w14:textId="57ACA75F" w:rsidR="002E7E7F" w:rsidRDefault="002E7E7F" w:rsidP="002E7E7F"/>
    <w:p w14:paraId="159DC819" w14:textId="61121FBA" w:rsidR="002E7E7F" w:rsidRDefault="002E7E7F" w:rsidP="002E7E7F"/>
    <w:p w14:paraId="0F5808B3" w14:textId="3F52849B" w:rsidR="002E7E7F" w:rsidRDefault="002E7E7F" w:rsidP="002E7E7F"/>
    <w:p w14:paraId="5BB61662" w14:textId="738592E7" w:rsidR="002E7E7F" w:rsidRDefault="002E7E7F" w:rsidP="002E7E7F"/>
    <w:p w14:paraId="666197EF" w14:textId="490E9AF1" w:rsidR="002E7E7F" w:rsidRDefault="002E7E7F" w:rsidP="002E7E7F"/>
    <w:p w14:paraId="505AF7B3" w14:textId="4CDD7A4C" w:rsidR="002E7E7F" w:rsidRDefault="002E7E7F" w:rsidP="002E7E7F"/>
    <w:p w14:paraId="67A9A181" w14:textId="71A5C147" w:rsidR="002E7E7F" w:rsidRDefault="002E7E7F" w:rsidP="002E7E7F"/>
    <w:p w14:paraId="7EF4C4D0" w14:textId="5F12CD28" w:rsidR="002E7E7F" w:rsidRDefault="002E7E7F" w:rsidP="002E7E7F"/>
    <w:p w14:paraId="6F5573C3" w14:textId="3C46DFD3" w:rsidR="00500D01" w:rsidRDefault="00500D01" w:rsidP="002E7E7F"/>
    <w:p w14:paraId="06056F5B" w14:textId="198DB766" w:rsidR="00500D01" w:rsidRDefault="00500D01" w:rsidP="002E7E7F"/>
    <w:p w14:paraId="6CC18684" w14:textId="57525436" w:rsidR="00500D01" w:rsidRDefault="00500D01" w:rsidP="002E7E7F"/>
    <w:p w14:paraId="0C7588F1" w14:textId="1413398E" w:rsidR="00500D01" w:rsidRDefault="00500D01" w:rsidP="002E7E7F"/>
    <w:p w14:paraId="4093B24F" w14:textId="7D2C639A" w:rsidR="00500D01" w:rsidRDefault="00500D01" w:rsidP="002E7E7F"/>
    <w:p w14:paraId="2AF60228" w14:textId="3ABD9212" w:rsidR="00500D01" w:rsidRDefault="00500D01" w:rsidP="002E7E7F"/>
    <w:p w14:paraId="159998B4" w14:textId="4083F4E7" w:rsidR="00500D01" w:rsidRDefault="00500D01" w:rsidP="002E7E7F"/>
    <w:p w14:paraId="21570EA6" w14:textId="23D9A9C8" w:rsidR="00500D01" w:rsidRDefault="00500D01" w:rsidP="002E7E7F"/>
    <w:p w14:paraId="70532F53" w14:textId="424B82E8" w:rsidR="00500D01" w:rsidRDefault="00500D01" w:rsidP="002E7E7F"/>
    <w:p w14:paraId="65E9CC94" w14:textId="555A42D9" w:rsidR="00500D01" w:rsidRDefault="00500D01" w:rsidP="002E7E7F"/>
    <w:p w14:paraId="02C36D0E" w14:textId="1E3B6CFB" w:rsidR="00500D01" w:rsidRDefault="00500D01" w:rsidP="002E7E7F"/>
    <w:p w14:paraId="68D0AA2E" w14:textId="281DA51E" w:rsidR="00500D01" w:rsidRDefault="00500D01" w:rsidP="002E7E7F"/>
    <w:p w14:paraId="145433C9" w14:textId="7D536F39" w:rsidR="00500D01" w:rsidRDefault="00500D01" w:rsidP="002E7E7F"/>
    <w:p w14:paraId="04DEC94F" w14:textId="77777777" w:rsidR="00500D01" w:rsidRDefault="00500D01" w:rsidP="002E7E7F"/>
    <w:p w14:paraId="27CA3055" w14:textId="12ACE694" w:rsidR="002E7E7F" w:rsidRDefault="002E7E7F" w:rsidP="002E7E7F"/>
    <w:p w14:paraId="3D2D1471" w14:textId="4912F7A0" w:rsidR="002E7E7F" w:rsidRDefault="002E7E7F" w:rsidP="002E7E7F">
      <w:pPr>
        <w:pStyle w:val="berschrift1"/>
      </w:pPr>
      <w:bookmarkStart w:id="23" w:name="_Toc72322373"/>
      <w:r>
        <w:lastRenderedPageBreak/>
        <w:t>Mehrfachversicherung</w:t>
      </w:r>
      <w:bookmarkEnd w:id="23"/>
    </w:p>
    <w:p w14:paraId="1B2FE64F" w14:textId="17A32524" w:rsidR="002E7E7F" w:rsidRPr="00DE62A2" w:rsidRDefault="002E7E7F" w:rsidP="002E7E7F">
      <w:pPr>
        <w:rPr>
          <w:sz w:val="10"/>
          <w:szCs w:val="10"/>
        </w:rPr>
      </w:pPr>
    </w:p>
    <w:p w14:paraId="68D491A5" w14:textId="7CECF249" w:rsidR="002E7E7F" w:rsidRDefault="00500D01" w:rsidP="002E7E7F">
      <w:r>
        <w:t>MFV = vorliegen mehrerer Pflichtversicherungen nach einem oder nach mehreren Gesetzen</w:t>
      </w:r>
    </w:p>
    <w:p w14:paraId="2917CA50" w14:textId="10B93934" w:rsidR="00500D01" w:rsidRDefault="00500D01" w:rsidP="002E7E7F"/>
    <w:p w14:paraId="2CD44713" w14:textId="25B6D35F" w:rsidR="00500D01" w:rsidRDefault="00500D01" w:rsidP="00DE62A2">
      <w:pPr>
        <w:pStyle w:val="Untertitel"/>
      </w:pPr>
      <w:r>
        <w:t>MFV in KV</w:t>
      </w:r>
    </w:p>
    <w:p w14:paraId="71D7AD63" w14:textId="155EC923" w:rsidR="00500D01" w:rsidRDefault="00500D01" w:rsidP="00500D01">
      <w:pPr>
        <w:pStyle w:val="Listenabsatz"/>
        <w:numPr>
          <w:ilvl w:val="0"/>
          <w:numId w:val="16"/>
        </w:numPr>
      </w:pPr>
      <w:r>
        <w:t>Wenn innerhalb eines KJ gleichzeitig oder hintereinander mehrere versicherungspfl. Erwerbstätigkeiten ausgeübt werden oder</w:t>
      </w:r>
    </w:p>
    <w:p w14:paraId="1184D2F4" w14:textId="5A3FD777" w:rsidR="00500D01" w:rsidRDefault="00500D01" w:rsidP="00500D01">
      <w:pPr>
        <w:pStyle w:val="Listenabsatz"/>
        <w:numPr>
          <w:ilvl w:val="0"/>
          <w:numId w:val="16"/>
        </w:numPr>
      </w:pPr>
      <w:r>
        <w:t>Wenn innerhalb eines KJ versicherungspfl. Pension bzw. Ruhe/Versorgungsgenüsse bezogen werden</w:t>
      </w:r>
    </w:p>
    <w:p w14:paraId="5E39DF93" w14:textId="2343D056" w:rsidR="00500D01" w:rsidRDefault="00500D01" w:rsidP="00500D01"/>
    <w:p w14:paraId="2AEEA77B" w14:textId="43CE29C4" w:rsidR="00500D01" w:rsidRDefault="00500D01" w:rsidP="00DE62A2">
      <w:pPr>
        <w:pStyle w:val="Untertitel"/>
      </w:pPr>
      <w:r>
        <w:t>Vorteile MFV KV</w:t>
      </w:r>
    </w:p>
    <w:p w14:paraId="572518CC" w14:textId="147DE3C7" w:rsidR="00500D01" w:rsidRDefault="00500D01" w:rsidP="00500D01">
      <w:pPr>
        <w:pStyle w:val="Listenabsatz"/>
        <w:numPr>
          <w:ilvl w:val="0"/>
          <w:numId w:val="16"/>
        </w:numPr>
      </w:pPr>
      <w:r>
        <w:t>Bei jedem Vers.-Fall frei wählbar welcher KV-Träger die Leistungen übernehmen soll</w:t>
      </w:r>
    </w:p>
    <w:p w14:paraId="3C97FB58" w14:textId="1F72BD65" w:rsidR="00500D01" w:rsidRDefault="00500D01" w:rsidP="00500D01">
      <w:pPr>
        <w:pStyle w:val="Listenabsatz"/>
        <w:numPr>
          <w:ilvl w:val="0"/>
          <w:numId w:val="16"/>
        </w:numPr>
      </w:pPr>
      <w:r>
        <w:t>Geldleistungen aus KV (Wochengeld, Krankengeld)</w:t>
      </w:r>
      <w:r w:rsidR="000D10C1">
        <w:t xml:space="preserve"> kann </w:t>
      </w:r>
      <w:r w:rsidR="00DE62A2">
        <w:t>grundsätzlich</w:t>
      </w:r>
      <w:r w:rsidR="000D10C1">
        <w:t xml:space="preserve"> aus jeder Versicherung bezogen werden</w:t>
      </w:r>
    </w:p>
    <w:p w14:paraId="032BDC29" w14:textId="291687F8" w:rsidR="000D10C1" w:rsidRDefault="000D10C1" w:rsidP="00500D01">
      <w:pPr>
        <w:pStyle w:val="Listenabsatz"/>
        <w:numPr>
          <w:ilvl w:val="0"/>
          <w:numId w:val="16"/>
        </w:numPr>
      </w:pPr>
      <w:r>
        <w:t>Achtung GL: durch MFV kann die Option GL verloren gehen; Optionsantrag kann gestellt werden</w:t>
      </w:r>
    </w:p>
    <w:p w14:paraId="606B0963" w14:textId="38079A74" w:rsidR="000D10C1" w:rsidRDefault="000D10C1" w:rsidP="000D10C1"/>
    <w:p w14:paraId="16BD2823" w14:textId="516A9641" w:rsidR="000D10C1" w:rsidRDefault="000D10C1" w:rsidP="00DE62A2">
      <w:pPr>
        <w:pStyle w:val="Untertitel"/>
      </w:pPr>
      <w:r>
        <w:t>MFV in PV</w:t>
      </w:r>
    </w:p>
    <w:p w14:paraId="43CC4678" w14:textId="072BD3D2" w:rsidR="000D10C1" w:rsidRDefault="000D10C1" w:rsidP="000D10C1">
      <w:pPr>
        <w:pStyle w:val="Listenabsatz"/>
        <w:numPr>
          <w:ilvl w:val="0"/>
          <w:numId w:val="16"/>
        </w:numPr>
      </w:pPr>
      <w:r>
        <w:t>Innerhalb eines KJ gleichzeitig oder hintereinander mehrere vers.-pflichtige Erwerbstätigkeiten ausgeübt werden.</w:t>
      </w:r>
    </w:p>
    <w:p w14:paraId="3769DEFB" w14:textId="19C271D4" w:rsidR="000D10C1" w:rsidRDefault="000D10C1" w:rsidP="000D10C1">
      <w:pPr>
        <w:pStyle w:val="Listenabsatz"/>
        <w:numPr>
          <w:ilvl w:val="0"/>
          <w:numId w:val="16"/>
        </w:numPr>
      </w:pPr>
      <w:r>
        <w:t>Man muss grundsätzlich für jede Versicherung PV-Beiträge einbezahlen (keine Ausnahme möglich)</w:t>
      </w:r>
    </w:p>
    <w:p w14:paraId="455921BA" w14:textId="2540A40C" w:rsidR="000D10C1" w:rsidRDefault="000D10C1" w:rsidP="000D10C1"/>
    <w:p w14:paraId="3BE22FEF" w14:textId="3C8FE20D" w:rsidR="000D10C1" w:rsidRDefault="000D10C1" w:rsidP="00DE62A2">
      <w:pPr>
        <w:pStyle w:val="Untertitel"/>
      </w:pPr>
      <w:r>
        <w:t>Vorteile MFV PV</w:t>
      </w:r>
    </w:p>
    <w:p w14:paraId="330FF350" w14:textId="69398601" w:rsidR="000D10C1" w:rsidRDefault="000D10C1" w:rsidP="000D10C1">
      <w:pPr>
        <w:pStyle w:val="Listenabsatz"/>
        <w:numPr>
          <w:ilvl w:val="0"/>
          <w:numId w:val="16"/>
        </w:numPr>
      </w:pPr>
      <w:r>
        <w:t xml:space="preserve">Positive Auswirkung auf Pens., da alle EK aus allen </w:t>
      </w:r>
      <w:r w:rsidR="00DE62A2">
        <w:t>Erwerbstätigkeiten</w:t>
      </w:r>
      <w:r>
        <w:t xml:space="preserve"> berücksichtigt werden. (Höhere Bemessungsgrundlage)</w:t>
      </w:r>
    </w:p>
    <w:p w14:paraId="29CD48D8" w14:textId="4E510B5B" w:rsidR="000D10C1" w:rsidRDefault="000D10C1" w:rsidP="000D10C1"/>
    <w:p w14:paraId="162D838B" w14:textId="5CA7A75E" w:rsidR="000D10C1" w:rsidRDefault="000D10C1" w:rsidP="00DE62A2">
      <w:pPr>
        <w:pStyle w:val="Untertitel"/>
      </w:pPr>
      <w:r>
        <w:t>Überschreitung der HBGRL durch MFV</w:t>
      </w:r>
    </w:p>
    <w:p w14:paraId="26CCB67D" w14:textId="4D7A7D92" w:rsidR="000D10C1" w:rsidRDefault="000D10C1" w:rsidP="000D10C1">
      <w:pPr>
        <w:pStyle w:val="Listenabsatz"/>
        <w:numPr>
          <w:ilvl w:val="0"/>
          <w:numId w:val="16"/>
        </w:numPr>
      </w:pPr>
      <w:r>
        <w:t>Bei der Differenzbeitragsvorscheibung wird bei der Bildung der BGRL nach GSVG oder FSVG geachtet, dass die HBGRL nicht überschritten wird</w:t>
      </w:r>
    </w:p>
    <w:p w14:paraId="1DB26EEF" w14:textId="49E017C7" w:rsidR="000D10C1" w:rsidRDefault="000D10C1" w:rsidP="000D10C1">
      <w:pPr>
        <w:pStyle w:val="Listenabsatz"/>
        <w:numPr>
          <w:ilvl w:val="0"/>
          <w:numId w:val="16"/>
        </w:numPr>
      </w:pPr>
      <w:r>
        <w:t>Zuviel bezahlte Beiträge werden im Nachhinein zurückbezahlt</w:t>
      </w:r>
    </w:p>
    <w:p w14:paraId="34FCFC91" w14:textId="6F3019C3" w:rsidR="000D10C1" w:rsidRDefault="000D10C1" w:rsidP="000D10C1">
      <w:pPr>
        <w:pStyle w:val="Listenabsatz"/>
        <w:numPr>
          <w:ilvl w:val="0"/>
          <w:numId w:val="16"/>
        </w:numPr>
      </w:pPr>
      <w:r>
        <w:t>Antrag auf Differenzvorschreibung vorteilhaft (Arbeits- und Entgeltsbestätigung, Lohnzettel ausreichend)</w:t>
      </w:r>
    </w:p>
    <w:p w14:paraId="235931DF" w14:textId="199A03FD" w:rsidR="000D10C1" w:rsidRDefault="000D10C1" w:rsidP="000D10C1">
      <w:pPr>
        <w:pStyle w:val="Listenabsatz"/>
        <w:numPr>
          <w:ilvl w:val="0"/>
          <w:numId w:val="16"/>
        </w:numPr>
      </w:pPr>
      <w:r>
        <w:t>Keine Auswirkungen haben PV nach BSVG (gesetzliche Rangordnung)</w:t>
      </w:r>
    </w:p>
    <w:p w14:paraId="4497BF2D" w14:textId="784F2C27" w:rsidR="000D10C1" w:rsidRDefault="000D10C1" w:rsidP="000D10C1"/>
    <w:p w14:paraId="105DCB75" w14:textId="5D672743" w:rsidR="000D10C1" w:rsidRDefault="000D10C1" w:rsidP="00DE62A2">
      <w:pPr>
        <w:pStyle w:val="Untertitel"/>
      </w:pPr>
      <w:r>
        <w:t>Beiträge bei niedriger GSVG-BGRL</w:t>
      </w:r>
    </w:p>
    <w:p w14:paraId="595A30AC" w14:textId="4D94579B" w:rsidR="000D10C1" w:rsidRDefault="000D10C1" w:rsidP="000D10C1">
      <w:pPr>
        <w:pStyle w:val="Listenabsatz"/>
        <w:numPr>
          <w:ilvl w:val="0"/>
          <w:numId w:val="16"/>
        </w:numPr>
      </w:pPr>
      <w:r>
        <w:t>Bei MFV (ASVG + GSVG) kann die GSVG BGRL die vorgesehene GSVG Mindest-BGRL unterschreiten. (Bsp. keine steuerl. Veranlagung, Verlust aus selbstst. Tätigkeit) werden keine GSVG Beiträge vorgeschrieben, wenn die ASVG BGRL bereits die GSVG Mindest-BGRL erreicht.</w:t>
      </w:r>
    </w:p>
    <w:p w14:paraId="4EF1A22F" w14:textId="1DABCCEF" w:rsidR="000D10C1" w:rsidRDefault="000D10C1" w:rsidP="000D10C1">
      <w:pPr>
        <w:pStyle w:val="Listenabsatz"/>
        <w:numPr>
          <w:ilvl w:val="0"/>
          <w:numId w:val="16"/>
        </w:numPr>
      </w:pPr>
      <w:r>
        <w:t xml:space="preserve">Höhe der GSVG/FSVG Beiträge werden überprüft; sobald die BGRL aus allen Versicherungen endgültig vorliegen, hier </w:t>
      </w:r>
      <w:r w:rsidR="00DE62A2">
        <w:t>kann es</w:t>
      </w:r>
      <w:r>
        <w:t xml:space="preserve"> zu Nachbemessungen kommen</w:t>
      </w:r>
    </w:p>
    <w:p w14:paraId="3737398D" w14:textId="77777777" w:rsidR="000D10C1" w:rsidRDefault="000D10C1" w:rsidP="000D10C1"/>
    <w:p w14:paraId="7AE90F8E" w14:textId="5A06B145" w:rsidR="002E7E7F" w:rsidRDefault="002E7E7F" w:rsidP="002E7E7F"/>
    <w:p w14:paraId="4DCB997B" w14:textId="0FD89B0B" w:rsidR="002E7E7F" w:rsidRDefault="002E7E7F" w:rsidP="002E7E7F"/>
    <w:p w14:paraId="03C0B630" w14:textId="131A03F7" w:rsidR="00DE62A2" w:rsidRDefault="00DE62A2" w:rsidP="002E7E7F"/>
    <w:p w14:paraId="6816DADE" w14:textId="4FD76312" w:rsidR="00DE62A2" w:rsidRDefault="00DE62A2" w:rsidP="002E7E7F"/>
    <w:p w14:paraId="15007D03" w14:textId="18D0860A" w:rsidR="00DE62A2" w:rsidRDefault="00DE62A2" w:rsidP="005C72D4">
      <w:pPr>
        <w:pStyle w:val="berschrift2"/>
      </w:pPr>
      <w:r>
        <w:lastRenderedPageBreak/>
        <w:t>Informationen zu MFV</w:t>
      </w:r>
    </w:p>
    <w:p w14:paraId="12B2E409" w14:textId="73E2DBCC" w:rsidR="00DE62A2" w:rsidRPr="007D187D" w:rsidRDefault="00DE62A2" w:rsidP="002E7E7F">
      <w:pPr>
        <w:rPr>
          <w:sz w:val="8"/>
          <w:szCs w:val="8"/>
        </w:rPr>
      </w:pPr>
    </w:p>
    <w:tbl>
      <w:tblPr>
        <w:tblStyle w:val="Tabellenraster"/>
        <w:tblW w:w="0" w:type="auto"/>
        <w:tblLook w:val="04A0" w:firstRow="1" w:lastRow="0" w:firstColumn="1" w:lastColumn="0" w:noHBand="0" w:noVBand="1"/>
      </w:tblPr>
      <w:tblGrid>
        <w:gridCol w:w="3510"/>
        <w:gridCol w:w="3511"/>
      </w:tblGrid>
      <w:tr w:rsidR="00DE62A2" w14:paraId="3A835F66" w14:textId="77777777" w:rsidTr="006C2DFD">
        <w:tc>
          <w:tcPr>
            <w:tcW w:w="3510" w:type="dxa"/>
            <w:shd w:val="clear" w:color="auto" w:fill="E8F2E4"/>
            <w:vAlign w:val="center"/>
          </w:tcPr>
          <w:p w14:paraId="27513265" w14:textId="1111E386" w:rsidR="00DE62A2" w:rsidRPr="00DE62A2" w:rsidRDefault="00DE62A2" w:rsidP="00DE62A2">
            <w:pPr>
              <w:rPr>
                <w:b/>
              </w:rPr>
            </w:pPr>
            <w:r>
              <w:rPr>
                <w:b/>
              </w:rPr>
              <w:t>AVSG Höchst und dennoch Vorschreibung von SVS</w:t>
            </w:r>
          </w:p>
        </w:tc>
        <w:tc>
          <w:tcPr>
            <w:tcW w:w="3511" w:type="dxa"/>
            <w:shd w:val="clear" w:color="auto" w:fill="E8F2E4"/>
          </w:tcPr>
          <w:p w14:paraId="7B1A100E" w14:textId="77777777" w:rsidR="00DE62A2" w:rsidRDefault="00DE62A2" w:rsidP="00DE62A2">
            <w:pPr>
              <w:pStyle w:val="Listenabsatz"/>
              <w:numPr>
                <w:ilvl w:val="0"/>
                <w:numId w:val="16"/>
              </w:numPr>
            </w:pPr>
            <w:r>
              <w:t>UV</w:t>
            </w:r>
          </w:p>
          <w:p w14:paraId="35A66DA5" w14:textId="77777777" w:rsidR="00DE62A2" w:rsidRDefault="00DE62A2" w:rsidP="00DE62A2">
            <w:pPr>
              <w:pStyle w:val="Listenabsatz"/>
              <w:numPr>
                <w:ilvl w:val="0"/>
                <w:numId w:val="16"/>
              </w:numPr>
            </w:pPr>
            <w:r>
              <w:t>Nachbemessung</w:t>
            </w:r>
          </w:p>
          <w:p w14:paraId="4604B39C" w14:textId="77777777" w:rsidR="00DE62A2" w:rsidRDefault="00DE62A2" w:rsidP="00DE62A2">
            <w:pPr>
              <w:pStyle w:val="Listenabsatz"/>
              <w:numPr>
                <w:ilvl w:val="0"/>
                <w:numId w:val="16"/>
              </w:numPr>
            </w:pPr>
            <w:r>
              <w:t>Kein Lohnzettel im System</w:t>
            </w:r>
          </w:p>
          <w:p w14:paraId="344CFF04" w14:textId="77777777" w:rsidR="00DE62A2" w:rsidRDefault="00DE62A2" w:rsidP="00DE62A2">
            <w:pPr>
              <w:pStyle w:val="Listenabsatz"/>
              <w:numPr>
                <w:ilvl w:val="0"/>
                <w:numId w:val="16"/>
              </w:numPr>
            </w:pPr>
            <w:r>
              <w:t>SZ müssen ebenfalls in HBGRL sein (sonst Differenzvorschreibung)</w:t>
            </w:r>
          </w:p>
          <w:p w14:paraId="71072780" w14:textId="48047DBD" w:rsidR="00DE62A2" w:rsidRDefault="00DE62A2" w:rsidP="00DE62A2">
            <w:pPr>
              <w:pStyle w:val="Listenabsatz"/>
              <w:numPr>
                <w:ilvl w:val="0"/>
                <w:numId w:val="16"/>
              </w:numPr>
            </w:pPr>
            <w:r>
              <w:t>Es zählt nur der Grundgehalt</w:t>
            </w:r>
          </w:p>
        </w:tc>
      </w:tr>
      <w:tr w:rsidR="00DE62A2" w14:paraId="73D3E59C" w14:textId="77777777" w:rsidTr="00F740D0">
        <w:tc>
          <w:tcPr>
            <w:tcW w:w="3510" w:type="dxa"/>
            <w:shd w:val="clear" w:color="auto" w:fill="FFFFFF" w:themeFill="background1"/>
            <w:vAlign w:val="center"/>
          </w:tcPr>
          <w:p w14:paraId="36B1DF42" w14:textId="0E9B4FC9" w:rsidR="00DE62A2" w:rsidRDefault="00DE62A2" w:rsidP="00DE62A2">
            <w:pPr>
              <w:rPr>
                <w:b/>
              </w:rPr>
            </w:pPr>
            <w:r>
              <w:rPr>
                <w:b/>
              </w:rPr>
              <w:t>MFV im System ersichtlich</w:t>
            </w:r>
          </w:p>
        </w:tc>
        <w:tc>
          <w:tcPr>
            <w:tcW w:w="3511" w:type="dxa"/>
            <w:shd w:val="clear" w:color="auto" w:fill="FFFFFF" w:themeFill="background1"/>
          </w:tcPr>
          <w:p w14:paraId="43E72B9F" w14:textId="77777777" w:rsidR="00DE62A2" w:rsidRDefault="00DE62A2" w:rsidP="00DE62A2">
            <w:r>
              <w:t xml:space="preserve">GUI 32; 58; </w:t>
            </w:r>
          </w:p>
          <w:p w14:paraId="60CEAD1C" w14:textId="00CB3EBA" w:rsidR="00DE62A2" w:rsidRDefault="00DE62A2" w:rsidP="00DE62A2">
            <w:r>
              <w:t>Nachbelastungen MFV: GUI 59</w:t>
            </w:r>
          </w:p>
        </w:tc>
      </w:tr>
      <w:tr w:rsidR="00DE62A2" w14:paraId="5D3C0343" w14:textId="77777777" w:rsidTr="006C2DFD">
        <w:tc>
          <w:tcPr>
            <w:tcW w:w="3510" w:type="dxa"/>
            <w:shd w:val="clear" w:color="auto" w:fill="E8F2E4"/>
            <w:vAlign w:val="center"/>
          </w:tcPr>
          <w:p w14:paraId="6934525E" w14:textId="02031959" w:rsidR="00DE62A2" w:rsidRPr="00DE62A2" w:rsidRDefault="00DE62A2" w:rsidP="00DE62A2">
            <w:pPr>
              <w:rPr>
                <w:b/>
              </w:rPr>
            </w:pPr>
            <w:r w:rsidRPr="00DE62A2">
              <w:rPr>
                <w:b/>
              </w:rPr>
              <w:t>Gewerbe + DV = Herabsetzung</w:t>
            </w:r>
          </w:p>
        </w:tc>
        <w:tc>
          <w:tcPr>
            <w:tcW w:w="3511" w:type="dxa"/>
            <w:shd w:val="clear" w:color="auto" w:fill="E8F2E4"/>
          </w:tcPr>
          <w:p w14:paraId="1748C1B5" w14:textId="4BF014FE" w:rsidR="00DE62A2" w:rsidRDefault="00DE62A2" w:rsidP="00DE62A2">
            <w:r>
              <w:t>Aktuellen Lohnzettel vorlegen lassen</w:t>
            </w:r>
          </w:p>
        </w:tc>
      </w:tr>
      <w:tr w:rsidR="00DE62A2" w14:paraId="41176D5B" w14:textId="77777777" w:rsidTr="00F740D0">
        <w:tc>
          <w:tcPr>
            <w:tcW w:w="3510" w:type="dxa"/>
            <w:shd w:val="clear" w:color="auto" w:fill="FFFFFF" w:themeFill="background1"/>
            <w:vAlign w:val="center"/>
          </w:tcPr>
          <w:p w14:paraId="07D1F4D3" w14:textId="0597997D" w:rsidR="00DE62A2" w:rsidRPr="00DE62A2" w:rsidRDefault="00DE62A2" w:rsidP="00DE62A2">
            <w:pPr>
              <w:rPr>
                <w:b/>
              </w:rPr>
            </w:pPr>
            <w:r w:rsidRPr="00DE62A2">
              <w:rPr>
                <w:b/>
              </w:rPr>
              <w:t>DV + Gewerbe mit keinen EK</w:t>
            </w:r>
          </w:p>
        </w:tc>
        <w:tc>
          <w:tcPr>
            <w:tcW w:w="3511" w:type="dxa"/>
            <w:shd w:val="clear" w:color="auto" w:fill="FFFFFF" w:themeFill="background1"/>
          </w:tcPr>
          <w:p w14:paraId="7237D4C1" w14:textId="77777777" w:rsidR="00DE62A2" w:rsidRDefault="00DE62A2" w:rsidP="00DE62A2">
            <w:r>
              <w:t>Wenn in den letzten 5 Jahren nicht mehr als 1 Jahr pflichtvers.: AG46 möglich</w:t>
            </w:r>
          </w:p>
          <w:p w14:paraId="1CAA01E5" w14:textId="79F628C4" w:rsidR="00DE62A2" w:rsidRDefault="00DE62A2" w:rsidP="00DE62A2">
            <w:r>
              <w:t xml:space="preserve">Wenn Versicherungspflicht bestand: Nullvorschreibung möglich; aktueller Lohnzettel und Info von Vers., dass voraussichtlich kein EK aus Gewerbe; </w:t>
            </w:r>
          </w:p>
        </w:tc>
      </w:tr>
      <w:tr w:rsidR="00DE62A2" w14:paraId="5A2DF16A" w14:textId="77777777" w:rsidTr="006C2DFD">
        <w:tc>
          <w:tcPr>
            <w:tcW w:w="3510" w:type="dxa"/>
            <w:shd w:val="clear" w:color="auto" w:fill="E8F2E4"/>
            <w:vAlign w:val="center"/>
          </w:tcPr>
          <w:p w14:paraId="0164AC66" w14:textId="20D5E062" w:rsidR="00DE62A2" w:rsidRPr="00DE62A2" w:rsidRDefault="00DE62A2" w:rsidP="00A12A91">
            <w:pPr>
              <w:rPr>
                <w:b/>
              </w:rPr>
            </w:pPr>
            <w:r>
              <w:rPr>
                <w:b/>
              </w:rPr>
              <w:t xml:space="preserve">Differenz zur HBGRL = </w:t>
            </w:r>
            <w:r w:rsidR="00A12A91">
              <w:rPr>
                <w:b/>
              </w:rPr>
              <w:t>D</w:t>
            </w:r>
            <w:r>
              <w:rPr>
                <w:b/>
              </w:rPr>
              <w:t>ifferenzvorschreibung</w:t>
            </w:r>
          </w:p>
        </w:tc>
        <w:tc>
          <w:tcPr>
            <w:tcW w:w="3511" w:type="dxa"/>
            <w:shd w:val="clear" w:color="auto" w:fill="E8F2E4"/>
          </w:tcPr>
          <w:p w14:paraId="06F8DF70" w14:textId="77777777" w:rsidR="00DE62A2" w:rsidRDefault="00DE62A2" w:rsidP="00DE62A2">
            <w:pPr>
              <w:pStyle w:val="Listenabsatz"/>
              <w:numPr>
                <w:ilvl w:val="0"/>
                <w:numId w:val="16"/>
              </w:numPr>
            </w:pPr>
            <w:r>
              <w:t xml:space="preserve">Wenn ASVG od. B-KUVG HBGRL überschritten wird, </w:t>
            </w:r>
            <w:r w:rsidR="00CB1A17">
              <w:t>€ 0,00 Vorschreibung</w:t>
            </w:r>
          </w:p>
          <w:p w14:paraId="69EB02E2" w14:textId="77777777" w:rsidR="00CB1A17" w:rsidRDefault="00CB1A17" w:rsidP="00DE62A2">
            <w:pPr>
              <w:pStyle w:val="Listenabsatz"/>
              <w:numPr>
                <w:ilvl w:val="0"/>
                <w:numId w:val="16"/>
              </w:numPr>
            </w:pPr>
            <w:r>
              <w:t>Pensionist keine KV</w:t>
            </w:r>
          </w:p>
          <w:p w14:paraId="0E3674DD" w14:textId="6EA17BD0" w:rsidR="00CB1A17" w:rsidRDefault="00CB1A17" w:rsidP="00DE62A2">
            <w:pPr>
              <w:pStyle w:val="Listenabsatz"/>
              <w:numPr>
                <w:ilvl w:val="0"/>
                <w:numId w:val="16"/>
              </w:numPr>
            </w:pPr>
            <w:r>
              <w:t>Mind</w:t>
            </w:r>
            <w:r w:rsidR="002B5A70">
              <w:t>e</w:t>
            </w:r>
            <w:r>
              <w:t>st-BGRL: EK ASVG = Mindest-BGRL mtl. GSVG</w:t>
            </w:r>
          </w:p>
        </w:tc>
      </w:tr>
      <w:tr w:rsidR="00CB1A17" w14:paraId="49230321" w14:textId="77777777" w:rsidTr="00F740D0">
        <w:tc>
          <w:tcPr>
            <w:tcW w:w="3510" w:type="dxa"/>
            <w:shd w:val="clear" w:color="auto" w:fill="FFFFFF" w:themeFill="background1"/>
            <w:vAlign w:val="center"/>
          </w:tcPr>
          <w:p w14:paraId="40176BDF" w14:textId="4E5756D2" w:rsidR="00CB1A17" w:rsidRDefault="00CB1A17" w:rsidP="00DE62A2">
            <w:pPr>
              <w:rPr>
                <w:b/>
              </w:rPr>
            </w:pPr>
            <w:r>
              <w:rPr>
                <w:b/>
              </w:rPr>
              <w:t>ASVG ist nicht in GSVG Mindest-BGRL</w:t>
            </w:r>
          </w:p>
        </w:tc>
        <w:tc>
          <w:tcPr>
            <w:tcW w:w="3511" w:type="dxa"/>
            <w:shd w:val="clear" w:color="auto" w:fill="FFFFFF" w:themeFill="background1"/>
          </w:tcPr>
          <w:p w14:paraId="7AB986F9" w14:textId="77777777" w:rsidR="00CB1A17" w:rsidRDefault="00CB1A17" w:rsidP="00CB1A17">
            <w:r>
              <w:t>Werden die Beiträge aufgrund der Differenz zw. Unselbstständigem EK und Mindest-BGRL vorgeschrieben</w:t>
            </w:r>
          </w:p>
          <w:p w14:paraId="5D921B02" w14:textId="5D36A18F" w:rsidR="00CB1A17" w:rsidRDefault="00CB1A17" w:rsidP="00CB1A17">
            <w:r>
              <w:t>Selbstständige EK höher als die Differenz, erfolgt die Vorschreibung aufgrund der tatsächlichen selbstständigen EK</w:t>
            </w:r>
          </w:p>
        </w:tc>
      </w:tr>
      <w:tr w:rsidR="00CB1A17" w14:paraId="2723F798" w14:textId="77777777" w:rsidTr="006C2DFD">
        <w:tc>
          <w:tcPr>
            <w:tcW w:w="3510" w:type="dxa"/>
            <w:shd w:val="clear" w:color="auto" w:fill="E8F2E4"/>
            <w:vAlign w:val="center"/>
          </w:tcPr>
          <w:p w14:paraId="097EB2F7" w14:textId="44D35BF4" w:rsidR="00CB1A17" w:rsidRDefault="00CB1A17" w:rsidP="00DE62A2">
            <w:pPr>
              <w:rPr>
                <w:b/>
              </w:rPr>
            </w:pPr>
            <w:r>
              <w:rPr>
                <w:b/>
              </w:rPr>
              <w:t>KFA und MFV</w:t>
            </w:r>
          </w:p>
        </w:tc>
        <w:tc>
          <w:tcPr>
            <w:tcW w:w="3511" w:type="dxa"/>
            <w:shd w:val="clear" w:color="auto" w:fill="E8F2E4"/>
          </w:tcPr>
          <w:p w14:paraId="5CA4537E" w14:textId="4C4DEAE7" w:rsidR="00CB1A17" w:rsidRDefault="00CB1A17" w:rsidP="00CB1A17">
            <w:r>
              <w:t>KVA ist eine eigenständige Versicherung und unterliegt keinem Bundessgesetz, daher für MFV nicht relevant!</w:t>
            </w:r>
          </w:p>
        </w:tc>
      </w:tr>
      <w:tr w:rsidR="007D187D" w14:paraId="4A64EA3E" w14:textId="77777777" w:rsidTr="00F740D0">
        <w:tc>
          <w:tcPr>
            <w:tcW w:w="3510" w:type="dxa"/>
            <w:shd w:val="clear" w:color="auto" w:fill="FFFFFF" w:themeFill="background1"/>
            <w:vAlign w:val="center"/>
          </w:tcPr>
          <w:p w14:paraId="4A76534C" w14:textId="3F906F81" w:rsidR="007D187D" w:rsidRDefault="007D187D" w:rsidP="00DE62A2">
            <w:pPr>
              <w:rPr>
                <w:b/>
              </w:rPr>
            </w:pPr>
            <w:r>
              <w:rPr>
                <w:b/>
              </w:rPr>
              <w:t>Gesetz</w:t>
            </w:r>
          </w:p>
        </w:tc>
        <w:tc>
          <w:tcPr>
            <w:tcW w:w="3511" w:type="dxa"/>
            <w:shd w:val="clear" w:color="auto" w:fill="FFFFFF" w:themeFill="background1"/>
          </w:tcPr>
          <w:p w14:paraId="38665F5B" w14:textId="570E9FBF" w:rsidR="007D187D" w:rsidRDefault="007D187D" w:rsidP="00CB1A17">
            <w:r>
              <w:t>§35b Abs. 1, 2 GSVG</w:t>
            </w:r>
          </w:p>
        </w:tc>
      </w:tr>
      <w:tr w:rsidR="00DE62A2" w14:paraId="0228FF9B" w14:textId="77777777" w:rsidTr="006C2DFD">
        <w:tc>
          <w:tcPr>
            <w:tcW w:w="3510" w:type="dxa"/>
            <w:shd w:val="clear" w:color="auto" w:fill="E8F2E4"/>
            <w:vAlign w:val="center"/>
          </w:tcPr>
          <w:p w14:paraId="4FD7F8B2" w14:textId="585D7243" w:rsidR="00DE62A2" w:rsidRPr="00DE62A2" w:rsidRDefault="00DE62A2" w:rsidP="00DE62A2">
            <w:pPr>
              <w:rPr>
                <w:b/>
              </w:rPr>
            </w:pPr>
            <w:r>
              <w:rPr>
                <w:b/>
              </w:rPr>
              <w:t>Arzt + Differenz</w:t>
            </w:r>
            <w:r w:rsidR="007D187D">
              <w:rPr>
                <w:b/>
              </w:rPr>
              <w:t>v</w:t>
            </w:r>
            <w:r>
              <w:rPr>
                <w:b/>
              </w:rPr>
              <w:t>orschreibung</w:t>
            </w:r>
          </w:p>
        </w:tc>
        <w:tc>
          <w:tcPr>
            <w:tcW w:w="3511" w:type="dxa"/>
            <w:shd w:val="clear" w:color="auto" w:fill="E8F2E4"/>
          </w:tcPr>
          <w:p w14:paraId="554D0187" w14:textId="77777777" w:rsidR="00DE62A2" w:rsidRDefault="00DE62A2" w:rsidP="00DE62A2">
            <w:r>
              <w:t>Erreicht/Überschreitet das unselbstständige EK die HBGRL ist man bei der SVS – ungeachtet der Höhe der selbstständigen EK, keine PV-Beiträge mehr zu entrichten.</w:t>
            </w:r>
          </w:p>
          <w:p w14:paraId="2D6CC1CB" w14:textId="77777777" w:rsidR="00DE62A2" w:rsidRDefault="00DE62A2" w:rsidP="00DE62A2">
            <w:r>
              <w:t>Antrag auf Differenzvorschreibung erfolgt durch Vorlage eines Gehaltsnachweises.</w:t>
            </w:r>
          </w:p>
          <w:p w14:paraId="1704B29A" w14:textId="77777777" w:rsidR="005157B1" w:rsidRDefault="00DE62A2" w:rsidP="00DE62A2">
            <w:r>
              <w:t xml:space="preserve">Es kann vorkommen, dass Ärzte </w:t>
            </w:r>
            <w:r w:rsidR="005157B1">
              <w:t>mit</w:t>
            </w:r>
          </w:p>
          <w:p w14:paraId="2B6CA5FF" w14:textId="74A27238" w:rsidR="00DE62A2" w:rsidRDefault="005157B1" w:rsidP="00DE62A2">
            <w:r>
              <w:t>laufenden</w:t>
            </w:r>
            <w:r w:rsidR="00DE62A2">
              <w:t xml:space="preserve"> 12 Monatsbezügen durch Dienste und Zulagen zwar die HBGRL erreichen, jedoch nicht mit dem 13. Und 14. Monatsbezug, die de facto lediglich vom Grundgehalt gebildet werden </w:t>
            </w:r>
          </w:p>
        </w:tc>
      </w:tr>
    </w:tbl>
    <w:p w14:paraId="61171998" w14:textId="77777777" w:rsidR="00DE62A2" w:rsidRDefault="00DE62A2" w:rsidP="002E7E7F"/>
    <w:p w14:paraId="23DEE7CC" w14:textId="396F3BC0" w:rsidR="002E7E7F" w:rsidRDefault="002E7E7F" w:rsidP="002E7E7F"/>
    <w:p w14:paraId="7B5408E4" w14:textId="61E6125B" w:rsidR="002E7E7F" w:rsidRDefault="002E7E7F" w:rsidP="002E7E7F"/>
    <w:p w14:paraId="525B0CE4" w14:textId="0A0A6CE2" w:rsidR="002E7E7F" w:rsidRDefault="002E7E7F" w:rsidP="002E7E7F"/>
    <w:p w14:paraId="4CFFDCB6" w14:textId="0EC31E51" w:rsidR="002E7E7F" w:rsidRDefault="002E7E7F" w:rsidP="002E7E7F"/>
    <w:p w14:paraId="624F40C5" w14:textId="08C47D5C" w:rsidR="002E7E7F" w:rsidRDefault="002E7E7F" w:rsidP="002E7E7F">
      <w:pPr>
        <w:pStyle w:val="berschrift1"/>
      </w:pPr>
      <w:bookmarkStart w:id="24" w:name="_Toc72322374"/>
      <w:r>
        <w:lastRenderedPageBreak/>
        <w:t>Mitversicherung</w:t>
      </w:r>
      <w:r w:rsidR="0094317C">
        <w:t xml:space="preserve"> GSVG</w:t>
      </w:r>
      <w:bookmarkEnd w:id="24"/>
    </w:p>
    <w:p w14:paraId="74966706" w14:textId="48FB3AE7" w:rsidR="002E7E7F" w:rsidRPr="007D187D" w:rsidRDefault="002E7E7F" w:rsidP="002E7E7F">
      <w:pPr>
        <w:rPr>
          <w:sz w:val="10"/>
          <w:szCs w:val="10"/>
        </w:rPr>
      </w:pPr>
    </w:p>
    <w:p w14:paraId="690F9525" w14:textId="37C439A0" w:rsidR="002E7E7F" w:rsidRDefault="00DE0D8D" w:rsidP="00DE0D8D">
      <w:pPr>
        <w:pStyle w:val="Listenabsatz"/>
        <w:numPr>
          <w:ilvl w:val="0"/>
          <w:numId w:val="16"/>
        </w:numPr>
      </w:pPr>
      <w:r>
        <w:t>Über Antrag möglich (Meldeblatt für Anspruchsberechtigte Angehörige + Fragebogen beitragspflichtige Mitvers.; VS-150012 + VS-150</w:t>
      </w:r>
      <w:r w:rsidR="008E59B3">
        <w:t>0</w:t>
      </w:r>
      <w:r>
        <w:t>08)</w:t>
      </w:r>
    </w:p>
    <w:p w14:paraId="420E634B" w14:textId="0D358458" w:rsidR="00DE0D8D" w:rsidRDefault="00DE0D8D" w:rsidP="00DE0D8D">
      <w:pPr>
        <w:pStyle w:val="Listenabsatz"/>
        <w:numPr>
          <w:ilvl w:val="0"/>
          <w:numId w:val="16"/>
        </w:numPr>
      </w:pPr>
      <w:r>
        <w:t xml:space="preserve">3,4% der vorl. BGRL des Hauptvers., wenn keine beitragsfreie Mitvers. </w:t>
      </w:r>
      <w:r w:rsidR="005C3D96">
        <w:t>m</w:t>
      </w:r>
      <w:r>
        <w:t>öglich ist</w:t>
      </w:r>
    </w:p>
    <w:p w14:paraId="0E8E7E1F" w14:textId="4824AC1D" w:rsidR="00DE0D8D" w:rsidRDefault="00DE0D8D" w:rsidP="00DE0D8D">
      <w:pPr>
        <w:pStyle w:val="Listenabsatz"/>
        <w:numPr>
          <w:ilvl w:val="0"/>
          <w:numId w:val="16"/>
        </w:numPr>
      </w:pPr>
      <w:r>
        <w:t>Wird nachbemessen</w:t>
      </w:r>
    </w:p>
    <w:p w14:paraId="41EBA469" w14:textId="0367BEC2" w:rsidR="008E59B3" w:rsidRDefault="008E59B3" w:rsidP="00DE0D8D">
      <w:pPr>
        <w:pStyle w:val="Listenabsatz"/>
        <w:numPr>
          <w:ilvl w:val="0"/>
          <w:numId w:val="16"/>
        </w:numPr>
      </w:pPr>
      <w:r w:rsidRPr="008E59B3">
        <w:rPr>
          <w:b/>
        </w:rPr>
        <w:t>Infoblatt:</w:t>
      </w:r>
      <w:r w:rsidR="005157B1">
        <w:t xml:space="preserve"> VS-150009; </w:t>
      </w:r>
      <w:r>
        <w:t>VS-150010 pflegende Angehörige)</w:t>
      </w:r>
    </w:p>
    <w:p w14:paraId="2F1E2535" w14:textId="61C537B0" w:rsidR="00DE0D8D" w:rsidRDefault="00DE0D8D" w:rsidP="00DE0D8D"/>
    <w:p w14:paraId="65F64B67" w14:textId="48E9F009" w:rsidR="00DE0D8D" w:rsidRDefault="00DE0D8D" w:rsidP="005C72D4">
      <w:pPr>
        <w:pStyle w:val="berschrift2"/>
      </w:pPr>
      <w:r>
        <w:t>Anspruch auf Mitversicherung</w:t>
      </w:r>
    </w:p>
    <w:p w14:paraId="3A25F21A" w14:textId="3B459C73" w:rsidR="00DE0D8D" w:rsidRDefault="00DE0D8D" w:rsidP="00DE0D8D">
      <w:pPr>
        <w:pStyle w:val="Listenabsatz"/>
        <w:numPr>
          <w:ilvl w:val="0"/>
          <w:numId w:val="16"/>
        </w:numPr>
      </w:pPr>
      <w:r>
        <w:t xml:space="preserve">Ehepartner/eingetragene Partner </w:t>
      </w:r>
    </w:p>
    <w:p w14:paraId="253BBE01" w14:textId="61BB8307" w:rsidR="00DE0D8D" w:rsidRDefault="00DE0D8D" w:rsidP="00DE0D8D">
      <w:pPr>
        <w:pStyle w:val="Listenabsatz"/>
        <w:numPr>
          <w:ilvl w:val="0"/>
          <w:numId w:val="16"/>
        </w:numPr>
      </w:pPr>
      <w:r>
        <w:t>Lebensgefährten, mind. 10 Mon. gemeinsamer Haushalt</w:t>
      </w:r>
    </w:p>
    <w:p w14:paraId="719E9EB9" w14:textId="5CD8F23A" w:rsidR="00C31CC2" w:rsidRDefault="00C31CC2" w:rsidP="00DE0D8D">
      <w:pPr>
        <w:pStyle w:val="Listenabsatz"/>
        <w:numPr>
          <w:ilvl w:val="0"/>
          <w:numId w:val="16"/>
        </w:numPr>
      </w:pPr>
      <w:r>
        <w:t>Angehöriger, der den Versicherten pflegt (ab Pflegestufe 3)</w:t>
      </w:r>
    </w:p>
    <w:p w14:paraId="5A4E83B4" w14:textId="77777777" w:rsidR="00DE0D8D" w:rsidRDefault="00DE0D8D" w:rsidP="00DE0D8D">
      <w:pPr>
        <w:pStyle w:val="Listenabsatz"/>
        <w:numPr>
          <w:ilvl w:val="0"/>
          <w:numId w:val="16"/>
        </w:numPr>
      </w:pPr>
      <w:r>
        <w:t>Kinder bis zum vollendeten 18 LJ. (bei Voraussetzung max. bis zum 27. LJ)</w:t>
      </w:r>
    </w:p>
    <w:p w14:paraId="77D86F30" w14:textId="788FCE34" w:rsidR="00DE0D8D" w:rsidRDefault="00DE0D8D" w:rsidP="00DE0D8D">
      <w:pPr>
        <w:pStyle w:val="Listenabsatz"/>
        <w:numPr>
          <w:ilvl w:val="0"/>
          <w:numId w:val="16"/>
        </w:numPr>
      </w:pPr>
      <w:r>
        <w:t xml:space="preserve"> </w:t>
      </w:r>
      <w:r w:rsidR="00C31CC2">
        <w:t>Enkel</w:t>
      </w:r>
    </w:p>
    <w:p w14:paraId="3FE69D59" w14:textId="2471FFE1" w:rsidR="007A46CB" w:rsidRDefault="007A46CB" w:rsidP="007A46CB"/>
    <w:p w14:paraId="447217BB" w14:textId="1F35100D" w:rsidR="007A46CB" w:rsidRDefault="007A46CB" w:rsidP="007A46CB">
      <w:pPr>
        <w:pStyle w:val="Untertitel"/>
      </w:pPr>
      <w:r>
        <w:t>Kein Anspruch auf Mitversicherung</w:t>
      </w:r>
    </w:p>
    <w:p w14:paraId="51B57CCB" w14:textId="1B050DB0" w:rsidR="007A46CB" w:rsidRDefault="007A46CB" w:rsidP="007A46CB">
      <w:r>
        <w:t>Ehepartner, eingetr. Partner, Lebensgefährten oder pflegende Angehörige, die</w:t>
      </w:r>
    </w:p>
    <w:p w14:paraId="5620542C" w14:textId="25E31F75" w:rsidR="007A46CB" w:rsidRDefault="007A46CB" w:rsidP="007A46CB">
      <w:pPr>
        <w:pStyle w:val="Listenabsatz"/>
        <w:numPr>
          <w:ilvl w:val="0"/>
          <w:numId w:val="16"/>
        </w:numPr>
      </w:pPr>
      <w:r>
        <w:t>Als Arzt, Apotheker, Patentanwalt, WTH, Tierarzt, RA, Notar oder Ziviltechniker freiberufl. Tätig sind oder aufgrund einer solchen Tätigkeit eine Pens. nach dem jeweiligen Bundesgesetz bezieht.</w:t>
      </w:r>
    </w:p>
    <w:p w14:paraId="153A8042" w14:textId="4FCBA03D" w:rsidR="007A46CB" w:rsidRDefault="007A46CB" w:rsidP="007A46CB">
      <w:pPr>
        <w:pStyle w:val="Listenabsatz"/>
        <w:numPr>
          <w:ilvl w:val="0"/>
          <w:numId w:val="16"/>
        </w:numPr>
      </w:pPr>
      <w:r>
        <w:t>Als Pensionist nicht nach dem GSVG oder dem SV-Gesetz der freiberufl. selbstständig Erwerbstätigkeit (FSVG) krankenversichert ist, weil seine KV-Vers.-Zeiten nicht ausreichen</w:t>
      </w:r>
    </w:p>
    <w:p w14:paraId="3557094E" w14:textId="434DE14D" w:rsidR="007A46CB" w:rsidRDefault="007A46CB" w:rsidP="007A46CB">
      <w:pPr>
        <w:pStyle w:val="Listenabsatz"/>
        <w:numPr>
          <w:ilvl w:val="0"/>
          <w:numId w:val="16"/>
        </w:numPr>
      </w:pPr>
      <w:r>
        <w:t>Im Ausland eine Erwerbstätigkeit ausübt, die bei Ausübung in Ö eine Pflichtvers. in KV auslösen würde, oder eine Pension aus einer solchen Erwerbstätigkeit bezieht</w:t>
      </w:r>
    </w:p>
    <w:p w14:paraId="7BDD0F41" w14:textId="51CF1143" w:rsidR="007A46CB" w:rsidRDefault="007A46CB" w:rsidP="007A46CB">
      <w:pPr>
        <w:pStyle w:val="Listenabsatz"/>
        <w:numPr>
          <w:ilvl w:val="0"/>
          <w:numId w:val="16"/>
        </w:numPr>
      </w:pPr>
      <w:r>
        <w:t>Eine Beschäftigung bei einer internationalen Organisation (Vereinte Nationen) ausübt oder aufgrund dieser Beschäftigung bereits eine Pension bezieht.</w:t>
      </w:r>
    </w:p>
    <w:p w14:paraId="0FD60DA9" w14:textId="2C55A866" w:rsidR="007A46CB" w:rsidRDefault="007A46CB" w:rsidP="007A46CB">
      <w:pPr>
        <w:pStyle w:val="Listenabsatz"/>
        <w:numPr>
          <w:ilvl w:val="0"/>
          <w:numId w:val="16"/>
        </w:numPr>
      </w:pPr>
      <w:r>
        <w:t>Lebensgefährte: darf weder verwandt noch verschwägert mit Vers. sein</w:t>
      </w:r>
    </w:p>
    <w:p w14:paraId="6D2A134B" w14:textId="373AB45F" w:rsidR="007A46CB" w:rsidRDefault="007A46CB" w:rsidP="007A46CB">
      <w:pPr>
        <w:pStyle w:val="Listenabsatz"/>
        <w:numPr>
          <w:ilvl w:val="1"/>
          <w:numId w:val="16"/>
        </w:numPr>
      </w:pPr>
      <w:r>
        <w:t>Mind. 10 Mon. gleicher Haushalt</w:t>
      </w:r>
    </w:p>
    <w:p w14:paraId="5F512E16" w14:textId="3DEB88B3" w:rsidR="007A46CB" w:rsidRDefault="007A46CB" w:rsidP="007A46CB">
      <w:pPr>
        <w:pStyle w:val="Listenabsatz"/>
        <w:numPr>
          <w:ilvl w:val="1"/>
          <w:numId w:val="16"/>
        </w:numPr>
      </w:pPr>
      <w:r>
        <w:t>Im Haushalt kein arbeitsfähiger Ehegatte oder eingetr. Partner leben</w:t>
      </w:r>
    </w:p>
    <w:p w14:paraId="5BF78A06" w14:textId="5F4AE203" w:rsidR="00C31CC2" w:rsidRDefault="00C31CC2" w:rsidP="00C31CC2"/>
    <w:p w14:paraId="56CD8978" w14:textId="1BC7767C" w:rsidR="00C31CC2" w:rsidRDefault="00C31CC2" w:rsidP="007A46CB">
      <w:pPr>
        <w:pStyle w:val="Untertitel"/>
      </w:pPr>
      <w:r>
        <w:t>Beginn</w:t>
      </w:r>
    </w:p>
    <w:p w14:paraId="4E1920E7" w14:textId="0C7C603E" w:rsidR="00C31CC2" w:rsidRDefault="00C31CC2" w:rsidP="00C31CC2">
      <w:r>
        <w:t xml:space="preserve">Wenn alle Voraussetzungen erfüllt sind, </w:t>
      </w:r>
      <w:r w:rsidR="007A46CB">
        <w:t>frühestmöglicher</w:t>
      </w:r>
      <w:r>
        <w:t xml:space="preserve"> Beginn:</w:t>
      </w:r>
    </w:p>
    <w:p w14:paraId="6752601C" w14:textId="1FD68689" w:rsidR="00C31CC2" w:rsidRDefault="00C31CC2" w:rsidP="00C31CC2">
      <w:pPr>
        <w:pStyle w:val="Listenabsatz"/>
        <w:numPr>
          <w:ilvl w:val="0"/>
          <w:numId w:val="16"/>
        </w:numPr>
      </w:pPr>
      <w:r>
        <w:t>Ehepartner ab Tag der Heirat</w:t>
      </w:r>
    </w:p>
    <w:p w14:paraId="03F4098B" w14:textId="72B07650" w:rsidR="00C31CC2" w:rsidRDefault="00C31CC2" w:rsidP="00C31CC2">
      <w:pPr>
        <w:pStyle w:val="Listenabsatz"/>
        <w:numPr>
          <w:ilvl w:val="0"/>
          <w:numId w:val="16"/>
        </w:numPr>
      </w:pPr>
      <w:r>
        <w:t>Eingetr. Partner, mit dem Tag der die eingetr. Partnerschaft begründet</w:t>
      </w:r>
    </w:p>
    <w:p w14:paraId="76B7CA54" w14:textId="13C7BB8E" w:rsidR="00C31CC2" w:rsidRDefault="00C31CC2" w:rsidP="00C31CC2">
      <w:pPr>
        <w:pStyle w:val="Listenabsatz"/>
        <w:numPr>
          <w:ilvl w:val="0"/>
          <w:numId w:val="16"/>
        </w:numPr>
      </w:pPr>
      <w:r>
        <w:t>Lebensgefährten ab dem Tag der gem. Haushalt für mind. 10 Mon. (Nachweis: Meldezettel)</w:t>
      </w:r>
    </w:p>
    <w:p w14:paraId="7072DFCB" w14:textId="7A15D157" w:rsidR="00C31CC2" w:rsidRDefault="00C31CC2" w:rsidP="00C31CC2">
      <w:pPr>
        <w:pStyle w:val="Listenabsatz"/>
        <w:numPr>
          <w:ilvl w:val="0"/>
          <w:numId w:val="16"/>
        </w:numPr>
      </w:pPr>
      <w:r>
        <w:t>Pflegender Angehöriger, ab dem Tag dem die Pflegetätigkeit aufgenommen wird</w:t>
      </w:r>
    </w:p>
    <w:p w14:paraId="320CEABF" w14:textId="1FEA1754" w:rsidR="00C31CC2" w:rsidRDefault="00C31CC2" w:rsidP="00C31CC2">
      <w:pPr>
        <w:pStyle w:val="Listenabsatz"/>
        <w:numPr>
          <w:ilvl w:val="0"/>
          <w:numId w:val="16"/>
        </w:numPr>
      </w:pPr>
      <w:r>
        <w:t>Kindern ab Tag der Geburt</w:t>
      </w:r>
    </w:p>
    <w:p w14:paraId="728DBD31" w14:textId="2A6D5D0A" w:rsidR="00C31CC2" w:rsidRDefault="00C31CC2" w:rsidP="00C31CC2">
      <w:pPr>
        <w:pStyle w:val="Listenabsatz"/>
        <w:numPr>
          <w:ilvl w:val="0"/>
          <w:numId w:val="16"/>
        </w:numPr>
      </w:pPr>
      <w:r>
        <w:t>Pflege-, Stief-, Enkelkinder: ab dem Tag der gem. Haushalt besteht (Nachweis Meldezettel)</w:t>
      </w:r>
    </w:p>
    <w:p w14:paraId="409721CC" w14:textId="2FCF3DF2" w:rsidR="00C31CC2" w:rsidRDefault="00C31CC2" w:rsidP="00C31CC2"/>
    <w:p w14:paraId="3C88330C" w14:textId="6C1B06F9" w:rsidR="00C31CC2" w:rsidRDefault="00C31CC2" w:rsidP="007A46CB">
      <w:pPr>
        <w:pStyle w:val="Untertitel"/>
      </w:pPr>
      <w:r>
        <w:t>Ende</w:t>
      </w:r>
    </w:p>
    <w:p w14:paraId="6A925878" w14:textId="2BE4DA54" w:rsidR="00C31CC2" w:rsidRDefault="00C31CC2" w:rsidP="00C31CC2">
      <w:pPr>
        <w:pStyle w:val="Listenabsatz"/>
        <w:numPr>
          <w:ilvl w:val="0"/>
          <w:numId w:val="16"/>
        </w:numPr>
      </w:pPr>
      <w:r>
        <w:t>Bei Wegfall der Voraussetzungen (eigene Pflichtversicherung</w:t>
      </w:r>
      <w:r w:rsidR="00DD4C9A">
        <w:t>, Scheidung</w:t>
      </w:r>
      <w:r>
        <w:t>)</w:t>
      </w:r>
    </w:p>
    <w:p w14:paraId="44C17B2E" w14:textId="4F6DD3BE" w:rsidR="00C31CC2" w:rsidRDefault="00C31CC2" w:rsidP="00C31CC2">
      <w:pPr>
        <w:pStyle w:val="Listenabsatz"/>
        <w:numPr>
          <w:ilvl w:val="0"/>
          <w:numId w:val="16"/>
        </w:numPr>
      </w:pPr>
      <w:r>
        <w:t>Kinder und Enkel bis zum vollendeten 18. LJ – bei Schul-/Berufsausbildung od. Studium mit Nachweisen bis zum 27. LJ</w:t>
      </w:r>
    </w:p>
    <w:p w14:paraId="4360FD02" w14:textId="7C76ECB8" w:rsidR="00C31CC2" w:rsidRDefault="00C31CC2" w:rsidP="00C31CC2"/>
    <w:p w14:paraId="78B315AC" w14:textId="45FF252D" w:rsidR="00C31CC2" w:rsidRDefault="00C31CC2" w:rsidP="007A46CB">
      <w:pPr>
        <w:pStyle w:val="Untertitel"/>
      </w:pPr>
      <w:r>
        <w:lastRenderedPageBreak/>
        <w:t>Voraussetzungen</w:t>
      </w:r>
    </w:p>
    <w:p w14:paraId="68421553" w14:textId="179E41C4" w:rsidR="00C31CC2" w:rsidRDefault="00C31CC2" w:rsidP="00C31CC2">
      <w:r>
        <w:t>Angehörige müssen</w:t>
      </w:r>
    </w:p>
    <w:p w14:paraId="2D4DBAC5" w14:textId="4417D9DE" w:rsidR="00C31CC2" w:rsidRDefault="00C31CC2" w:rsidP="00C31CC2">
      <w:pPr>
        <w:pStyle w:val="Listenabsatz"/>
        <w:numPr>
          <w:ilvl w:val="0"/>
          <w:numId w:val="16"/>
        </w:numPr>
      </w:pPr>
      <w:r>
        <w:t>Gewöhnlichen Aufenthalt in Österreich, EWR od</w:t>
      </w:r>
      <w:r w:rsidR="002B5A70">
        <w:t>.</w:t>
      </w:r>
      <w:r>
        <w:t xml:space="preserve"> in einem sonstigen Vertragsstaat aufhalten</w:t>
      </w:r>
    </w:p>
    <w:p w14:paraId="592FEC61" w14:textId="71178610" w:rsidR="00C31CC2" w:rsidRDefault="00C31CC2" w:rsidP="00C31CC2">
      <w:pPr>
        <w:pStyle w:val="Listenabsatz"/>
        <w:numPr>
          <w:ilvl w:val="0"/>
          <w:numId w:val="16"/>
        </w:numPr>
      </w:pPr>
      <w:r>
        <w:t>Keine eigene gesetzliche Krankenversicherung (weder im In- noch im Ausland) haben</w:t>
      </w:r>
    </w:p>
    <w:p w14:paraId="2E7EF825" w14:textId="6918AFF9" w:rsidR="00C31CC2" w:rsidRDefault="00C31CC2" w:rsidP="00C31CC2"/>
    <w:p w14:paraId="7323D6B2" w14:textId="3D24CDC3" w:rsidR="00C31CC2" w:rsidRDefault="00C31CC2" w:rsidP="007A46CB">
      <w:pPr>
        <w:pStyle w:val="Untertitel"/>
      </w:pPr>
      <w:r>
        <w:t>Zusatzbeitrag</w:t>
      </w:r>
    </w:p>
    <w:p w14:paraId="47F6804A" w14:textId="69DFDBC2" w:rsidR="00C31CC2" w:rsidRDefault="00C31CC2" w:rsidP="00C31CC2">
      <w:r>
        <w:t>Für den Ehepartner, eingetr. Partner und Lebensgefährten muss für den KV-Schutz grundsätzlich ein mtl. Zusatzbetrag in Höhe von 3,4% der BGRL des Vers. gezahlt werden.</w:t>
      </w:r>
    </w:p>
    <w:p w14:paraId="4BFEA1AE" w14:textId="028D61E3" w:rsidR="00C31CC2" w:rsidRDefault="00C31CC2" w:rsidP="00C31CC2"/>
    <w:p w14:paraId="04F0F47F" w14:textId="725213EF" w:rsidR="00C31CC2" w:rsidRPr="00DD4C9A" w:rsidRDefault="00C31CC2" w:rsidP="00C31CC2">
      <w:pPr>
        <w:rPr>
          <w:b/>
        </w:rPr>
      </w:pPr>
      <w:r w:rsidRPr="00DD4C9A">
        <w:rPr>
          <w:b/>
        </w:rPr>
        <w:t>Gilt nicht, wenn der Angehörige</w:t>
      </w:r>
    </w:p>
    <w:p w14:paraId="51D3B375" w14:textId="61B13C18" w:rsidR="00C31CC2" w:rsidRDefault="007A46CB" w:rsidP="00C31CC2">
      <w:pPr>
        <w:pStyle w:val="Listenabsatz"/>
        <w:numPr>
          <w:ilvl w:val="0"/>
          <w:numId w:val="16"/>
        </w:numPr>
      </w:pPr>
      <w:r>
        <w:t>Aktuell</w:t>
      </w:r>
      <w:r w:rsidR="00C31CC2">
        <w:t xml:space="preserve"> ein Kind erzieht oder sich in der Vergangenheit zum. 4 Jahre der Kindererziehung gewidmet hat oder</w:t>
      </w:r>
    </w:p>
    <w:p w14:paraId="4034B128" w14:textId="675B558F" w:rsidR="00C31CC2" w:rsidRDefault="00C31CC2" w:rsidP="00C31CC2">
      <w:pPr>
        <w:pStyle w:val="Listenabsatz"/>
        <w:numPr>
          <w:ilvl w:val="0"/>
          <w:numId w:val="16"/>
        </w:numPr>
      </w:pPr>
      <w:r>
        <w:t>Pflegegeld der Stufe 3 oder höher erhält</w:t>
      </w:r>
    </w:p>
    <w:p w14:paraId="35EE3DEB" w14:textId="18EDF04F" w:rsidR="007A46CB" w:rsidRDefault="007A46CB" w:rsidP="00C31CC2">
      <w:pPr>
        <w:pStyle w:val="Listenabsatz"/>
        <w:numPr>
          <w:ilvl w:val="0"/>
          <w:numId w:val="16"/>
        </w:numPr>
      </w:pPr>
      <w:r>
        <w:t>Den Angehörigen Pflegen (mind. Stufe 3)</w:t>
      </w:r>
    </w:p>
    <w:p w14:paraId="65507310" w14:textId="657ADDF1" w:rsidR="00C31CC2" w:rsidRDefault="00C31CC2" w:rsidP="00C31CC2">
      <w:pPr>
        <w:pStyle w:val="Listenabsatz"/>
        <w:numPr>
          <w:ilvl w:val="0"/>
          <w:numId w:val="16"/>
        </w:numPr>
      </w:pPr>
      <w:r>
        <w:t>Das Netto-EK des Vers. den AZ-Richtsatz für Ehepaare in Höhe von € 1.578,36 nicht übersteigt</w:t>
      </w:r>
    </w:p>
    <w:p w14:paraId="0A7A1C9A" w14:textId="7E4075E7" w:rsidR="00C31CC2" w:rsidRDefault="00C31CC2" w:rsidP="00C31CC2">
      <w:pPr>
        <w:pStyle w:val="Listenabsatz"/>
        <w:numPr>
          <w:ilvl w:val="0"/>
          <w:numId w:val="16"/>
        </w:numPr>
      </w:pPr>
      <w:r>
        <w:t>Eine besondere soziale Schutzbedürftigkeit besteht.</w:t>
      </w:r>
    </w:p>
    <w:p w14:paraId="09F80892" w14:textId="7A4E31C2" w:rsidR="00DD4C9A" w:rsidRDefault="00DD4C9A" w:rsidP="00DD4C9A"/>
    <w:p w14:paraId="24D7E0BB" w14:textId="01918B97" w:rsidR="00DD4C9A" w:rsidRDefault="00DD4C9A" w:rsidP="00DD4C9A">
      <w:pPr>
        <w:pStyle w:val="Untertitel"/>
      </w:pPr>
      <w:r>
        <w:t>Kinder</w:t>
      </w:r>
    </w:p>
    <w:p w14:paraId="21CF42E8" w14:textId="19B0E814" w:rsidR="00DD4C9A" w:rsidRPr="00DD4C9A" w:rsidRDefault="00DD4C9A" w:rsidP="00DD4C9A">
      <w:pPr>
        <w:rPr>
          <w:b/>
        </w:rPr>
      </w:pPr>
      <w:r w:rsidRPr="00DD4C9A">
        <w:rPr>
          <w:b/>
        </w:rPr>
        <w:t xml:space="preserve">Beitragsfreie Mitversicherung bis zur Vollendung des 18. LJ </w:t>
      </w:r>
    </w:p>
    <w:p w14:paraId="32C404EF" w14:textId="717A79EE" w:rsidR="00DD4C9A" w:rsidRDefault="00DD4C9A" w:rsidP="00DD4C9A">
      <w:pPr>
        <w:pStyle w:val="Listenabsatz"/>
        <w:numPr>
          <w:ilvl w:val="0"/>
          <w:numId w:val="16"/>
        </w:numPr>
      </w:pPr>
      <w:r>
        <w:t xml:space="preserve">Kinder, bei unehel. </w:t>
      </w:r>
      <w:r w:rsidR="00BA0FE6">
        <w:t>m</w:t>
      </w:r>
      <w:r>
        <w:t>uss die Vaterschaft du</w:t>
      </w:r>
      <w:r w:rsidR="001E0C50">
        <w:t>r</w:t>
      </w:r>
      <w:r>
        <w:t>ch Anerkenntnis oder Urteil festgestellt we</w:t>
      </w:r>
      <w:r w:rsidR="0094370A">
        <w:t>rde</w:t>
      </w:r>
      <w:r>
        <w:t>n (</w:t>
      </w:r>
      <w:r w:rsidR="0094370A">
        <w:t xml:space="preserve">nur bei </w:t>
      </w:r>
      <w:r>
        <w:t>männl. Vers.)</w:t>
      </w:r>
    </w:p>
    <w:p w14:paraId="431210A3" w14:textId="1850AEBB" w:rsidR="00DD4C9A" w:rsidRDefault="00DD4C9A" w:rsidP="00DD4C9A">
      <w:pPr>
        <w:pStyle w:val="Listenabsatz"/>
        <w:numPr>
          <w:ilvl w:val="0"/>
          <w:numId w:val="16"/>
        </w:numPr>
      </w:pPr>
      <w:r>
        <w:t>Wahlkinder</w:t>
      </w:r>
    </w:p>
    <w:p w14:paraId="6A4C0B48" w14:textId="03D18BC2" w:rsidR="00DD4C9A" w:rsidRDefault="00DD4C9A" w:rsidP="00DD4C9A">
      <w:pPr>
        <w:pStyle w:val="Listenabsatz"/>
        <w:numPr>
          <w:ilvl w:val="0"/>
          <w:numId w:val="16"/>
        </w:numPr>
      </w:pPr>
      <w:r>
        <w:t>Pflegekinder (unentgeltliche Pflege oder das Pflegschaftsverhältnis beruht auf einer behördl. Bewilligung)</w:t>
      </w:r>
    </w:p>
    <w:p w14:paraId="18EB4AA6" w14:textId="1C1605F9" w:rsidR="00DD4C9A" w:rsidRDefault="00DD4C9A" w:rsidP="00DD4C9A">
      <w:pPr>
        <w:pStyle w:val="Listenabsatz"/>
        <w:numPr>
          <w:ilvl w:val="0"/>
          <w:numId w:val="16"/>
        </w:numPr>
      </w:pPr>
      <w:r>
        <w:t>Stiefkinder und Enkel (bei ständiger Hausgemeinschaft mit dem Vers.)</w:t>
      </w:r>
    </w:p>
    <w:p w14:paraId="13EFF215" w14:textId="1C8CA027" w:rsidR="00DD4C9A" w:rsidRDefault="00DD4C9A" w:rsidP="00DD4C9A"/>
    <w:p w14:paraId="59E8B7B5" w14:textId="226B515A" w:rsidR="00DD4C9A" w:rsidRPr="00DD4C9A" w:rsidRDefault="00DD4C9A" w:rsidP="00DD4C9A">
      <w:pPr>
        <w:rPr>
          <w:b/>
        </w:rPr>
      </w:pPr>
      <w:r w:rsidRPr="00DD4C9A">
        <w:rPr>
          <w:b/>
        </w:rPr>
        <w:t>Über das 18. LJ hinaus</w:t>
      </w:r>
    </w:p>
    <w:p w14:paraId="0A1CBF31" w14:textId="56508E4D" w:rsidR="00DD4C9A" w:rsidRDefault="00DD4C9A" w:rsidP="00DD4C9A">
      <w:pPr>
        <w:pStyle w:val="Listenabsatz"/>
        <w:numPr>
          <w:ilvl w:val="0"/>
          <w:numId w:val="16"/>
        </w:numPr>
      </w:pPr>
      <w:r>
        <w:t>Bei Schul-, Berufsausbildung, die ihre Arbeitskraft überwiegend beansprucht, oder sie studieren und entweder FBH beziehen oder das Studium ernsthaft und zielstrebig im Sinne des FLAF betreiben (Studienerfolg), längstens jedoch bis zum 27. LJ</w:t>
      </w:r>
    </w:p>
    <w:p w14:paraId="7A73251C" w14:textId="0527CFAF" w:rsidR="00DD4C9A" w:rsidRDefault="00DD4C9A" w:rsidP="00DD4C9A">
      <w:pPr>
        <w:pStyle w:val="Listenabsatz"/>
        <w:numPr>
          <w:ilvl w:val="0"/>
          <w:numId w:val="16"/>
        </w:numPr>
      </w:pPr>
      <w:r>
        <w:t>Nach dem 18. LJ oder</w:t>
      </w:r>
      <w:r w:rsidR="00CC6D37">
        <w:t xml:space="preserve"> unmittelbar</w:t>
      </w:r>
      <w:r>
        <w:t xml:space="preserve"> nach Ende Schul-/Berufsausbildung oder Studium erwerbslos sind, max. für 24 Mon.</w:t>
      </w:r>
      <w:r w:rsidR="0094317C">
        <w:t xml:space="preserve"> (Meldung innerhalb von 2 Jahren nach Ende Schulausbildung, sonst nur Fam.-Vers. möglich)</w:t>
      </w:r>
    </w:p>
    <w:p w14:paraId="35382760" w14:textId="2E03A6E3" w:rsidR="00CC6D37" w:rsidRDefault="00CC6D37" w:rsidP="00CC6D37">
      <w:pPr>
        <w:pStyle w:val="Listenabsatz"/>
      </w:pPr>
      <w:r>
        <w:t>Achtung: Ende Schule: 11.06. DV ab 12.06. Ende DV: 30.06, Verkürzung der 24 Mon.</w:t>
      </w:r>
    </w:p>
    <w:p w14:paraId="4FE92085" w14:textId="1F810F64" w:rsidR="00DD4C9A" w:rsidRDefault="00DD4C9A" w:rsidP="00DD4C9A">
      <w:pPr>
        <w:pStyle w:val="Listenabsatz"/>
        <w:numPr>
          <w:ilvl w:val="0"/>
          <w:numId w:val="16"/>
        </w:numPr>
      </w:pPr>
      <w:r>
        <w:t>Seit dem 18. LJ oder seit Ende der Schul-/Berufsausbildung oder Studiums wg. Krankheit oder Gebrechen erwerbsunfähig sind – ohne zeitl. Begrenzung</w:t>
      </w:r>
    </w:p>
    <w:p w14:paraId="790FA669" w14:textId="1E3230DF" w:rsidR="00DD4C9A" w:rsidRDefault="00DD4C9A" w:rsidP="00DD4C9A"/>
    <w:p w14:paraId="06899815" w14:textId="320DC423" w:rsidR="00DD4C9A" w:rsidRDefault="0094317C" w:rsidP="0094317C">
      <w:pPr>
        <w:pStyle w:val="Untertitel"/>
      </w:pPr>
      <w:r>
        <w:t>Toleranzfrist</w:t>
      </w:r>
    </w:p>
    <w:p w14:paraId="552A4369" w14:textId="6FEB5EEE" w:rsidR="0094317C" w:rsidRDefault="0094317C" w:rsidP="00DD4C9A">
      <w:r>
        <w:t>Für Pflichtversicherte, mitversicherte Fam.-Angehörige und Angehörige besteht über das Ende der Versicherung hinaus ein Anspruch auf Pflichtleistungen aus dem Vers.-Fall der Krankheit längstens durch 13 Wochen, wenn der Vers.-Fall vor dem Ende der Vers. eingetreten ist, sofern kein anderweitiger Anspruch auf Leistungen einer gesetzl. KV bzw. KV-Fürsorgeeinrichtung eines öffentl.-rechtl. DG gegeben ist.</w:t>
      </w:r>
    </w:p>
    <w:p w14:paraId="697FA805" w14:textId="615DC5FE" w:rsidR="00DD4C9A" w:rsidRDefault="00DD4C9A" w:rsidP="00DD4C9A"/>
    <w:p w14:paraId="65819CFA" w14:textId="38701EC1" w:rsidR="00DD4C9A" w:rsidRDefault="00DD4C9A" w:rsidP="00DD4C9A"/>
    <w:p w14:paraId="40589639" w14:textId="2187E6D2" w:rsidR="00DD4C9A" w:rsidRDefault="00DD4C9A" w:rsidP="00DD4C9A"/>
    <w:p w14:paraId="3E6B3CB4" w14:textId="2E6C7A49" w:rsidR="00DD4C9A" w:rsidRDefault="00DD4C9A" w:rsidP="005C72D4">
      <w:pPr>
        <w:pStyle w:val="berschrift2"/>
      </w:pPr>
      <w:r>
        <w:t>Informationen zur Mitversicherung</w:t>
      </w:r>
    </w:p>
    <w:p w14:paraId="129BFEFD" w14:textId="0591F9CB" w:rsidR="00DD4C9A" w:rsidRPr="005558E1" w:rsidRDefault="00DD4C9A" w:rsidP="00DD4C9A">
      <w:pPr>
        <w:rPr>
          <w:sz w:val="8"/>
          <w:szCs w:val="8"/>
        </w:rPr>
      </w:pPr>
    </w:p>
    <w:tbl>
      <w:tblPr>
        <w:tblStyle w:val="Tabellenraster"/>
        <w:tblW w:w="7083" w:type="dxa"/>
        <w:tblLook w:val="04A0" w:firstRow="1" w:lastRow="0" w:firstColumn="1" w:lastColumn="0" w:noHBand="0" w:noVBand="1"/>
      </w:tblPr>
      <w:tblGrid>
        <w:gridCol w:w="2547"/>
        <w:gridCol w:w="4536"/>
      </w:tblGrid>
      <w:tr w:rsidR="00DD4C9A" w14:paraId="23586898" w14:textId="77777777" w:rsidTr="006C2DFD">
        <w:tc>
          <w:tcPr>
            <w:tcW w:w="2547" w:type="dxa"/>
            <w:shd w:val="clear" w:color="auto" w:fill="E8F2E4"/>
            <w:vAlign w:val="center"/>
          </w:tcPr>
          <w:p w14:paraId="79BBD9CD" w14:textId="16F6E873" w:rsidR="00DD4C9A" w:rsidRPr="00DD4C9A" w:rsidRDefault="00EA2EA5" w:rsidP="00DD4C9A">
            <w:pPr>
              <w:rPr>
                <w:b/>
              </w:rPr>
            </w:pPr>
            <w:r>
              <w:rPr>
                <w:b/>
              </w:rPr>
              <w:t>Toleranzfrist = Notversorgung</w:t>
            </w:r>
          </w:p>
        </w:tc>
        <w:tc>
          <w:tcPr>
            <w:tcW w:w="4536" w:type="dxa"/>
            <w:shd w:val="clear" w:color="auto" w:fill="E8F2E4"/>
            <w:vAlign w:val="center"/>
          </w:tcPr>
          <w:p w14:paraId="277D77C9" w14:textId="77777777" w:rsidR="00DD4C9A" w:rsidRDefault="00EA2EA5" w:rsidP="00DD4C9A">
            <w:r>
              <w:t>GSVG + BSVG</w:t>
            </w:r>
          </w:p>
          <w:p w14:paraId="369F965E" w14:textId="13CC48E4" w:rsidR="00EA2EA5" w:rsidRDefault="00EA2EA5" w:rsidP="00DD4C9A">
            <w:r>
              <w:t>Tritt dann in Kraft, (Kranken-/Zahnbehandlung</w:t>
            </w:r>
            <w:r w:rsidR="002B5A70">
              <w:t>),</w:t>
            </w:r>
            <w:r>
              <w:t xml:space="preserve"> wenn keine andere Versicherung vorliegt</w:t>
            </w:r>
          </w:p>
        </w:tc>
      </w:tr>
      <w:tr w:rsidR="00EA2EA5" w14:paraId="1718E6BF" w14:textId="77777777" w:rsidTr="00DD4C9A">
        <w:tc>
          <w:tcPr>
            <w:tcW w:w="2547" w:type="dxa"/>
            <w:vAlign w:val="center"/>
          </w:tcPr>
          <w:p w14:paraId="5A07A567" w14:textId="0C25338E" w:rsidR="00EA2EA5" w:rsidRDefault="00EA2EA5" w:rsidP="00DD4C9A">
            <w:pPr>
              <w:rPr>
                <w:b/>
              </w:rPr>
            </w:pPr>
            <w:r>
              <w:rPr>
                <w:b/>
              </w:rPr>
              <w:t>Schutzfrist</w:t>
            </w:r>
          </w:p>
        </w:tc>
        <w:tc>
          <w:tcPr>
            <w:tcW w:w="4536" w:type="dxa"/>
            <w:vAlign w:val="center"/>
          </w:tcPr>
          <w:p w14:paraId="70167859" w14:textId="77777777" w:rsidR="00EA2EA5" w:rsidRDefault="00EA2EA5" w:rsidP="00DD4C9A">
            <w:r>
              <w:t>ÖGK</w:t>
            </w:r>
          </w:p>
          <w:p w14:paraId="72613AC7" w14:textId="7ADAE6C2" w:rsidR="00EA2EA5" w:rsidRDefault="00EA2EA5" w:rsidP="00DD4C9A">
            <w:r>
              <w:t>Vorrangig, 6 Wochen „Wartefrist“ für die Mitvers. Bei SVS</w:t>
            </w:r>
          </w:p>
        </w:tc>
      </w:tr>
      <w:tr w:rsidR="00EA2EA5" w14:paraId="4457B99D" w14:textId="77777777" w:rsidTr="006C2DFD">
        <w:tc>
          <w:tcPr>
            <w:tcW w:w="2547" w:type="dxa"/>
            <w:shd w:val="clear" w:color="auto" w:fill="E8F2E4"/>
            <w:vAlign w:val="center"/>
          </w:tcPr>
          <w:p w14:paraId="387E5997" w14:textId="3783E0DF" w:rsidR="00EA2EA5" w:rsidRDefault="00EA2EA5" w:rsidP="00EA2EA5">
            <w:pPr>
              <w:rPr>
                <w:b/>
              </w:rPr>
            </w:pPr>
            <w:r>
              <w:rPr>
                <w:b/>
              </w:rPr>
              <w:t>Angehöriger meldet sich mit eig. VSNR</w:t>
            </w:r>
          </w:p>
        </w:tc>
        <w:tc>
          <w:tcPr>
            <w:tcW w:w="4536" w:type="dxa"/>
            <w:shd w:val="clear" w:color="auto" w:fill="E8F2E4"/>
            <w:vAlign w:val="center"/>
          </w:tcPr>
          <w:p w14:paraId="59569DA8" w14:textId="77777777" w:rsidR="00EA2EA5" w:rsidRDefault="00EA2EA5" w:rsidP="00EA2EA5">
            <w:r>
              <w:t xml:space="preserve">GUI 14 </w:t>
            </w:r>
            <w:r>
              <w:sym w:font="Wingdings" w:char="F0E0"/>
            </w:r>
            <w:r>
              <w:t xml:space="preserve"> besteht eig. Versicherungspflicht</w:t>
            </w:r>
          </w:p>
          <w:p w14:paraId="623FCAE6" w14:textId="6AEB1D48" w:rsidR="00EA2EA5" w:rsidRDefault="00EA2EA5" w:rsidP="00EA2EA5">
            <w:r>
              <w:t xml:space="preserve">GUI 04 </w:t>
            </w:r>
            <w:r>
              <w:sym w:font="Wingdings" w:char="F0E0"/>
            </w:r>
            <w:r>
              <w:t xml:space="preserve"> bestehende Mitversicherung ersichtl.</w:t>
            </w:r>
          </w:p>
        </w:tc>
      </w:tr>
      <w:tr w:rsidR="00EA2EA5" w14:paraId="2A78AF3D" w14:textId="77777777" w:rsidTr="00DD4C9A">
        <w:tc>
          <w:tcPr>
            <w:tcW w:w="2547" w:type="dxa"/>
            <w:vAlign w:val="center"/>
          </w:tcPr>
          <w:p w14:paraId="7C6DAB03" w14:textId="349765C7" w:rsidR="00EA2EA5" w:rsidRDefault="00EA2EA5" w:rsidP="00EA2EA5">
            <w:pPr>
              <w:rPr>
                <w:b/>
              </w:rPr>
            </w:pPr>
            <w:r>
              <w:rPr>
                <w:b/>
              </w:rPr>
              <w:t>Mitvers. Lebensgefährten</w:t>
            </w:r>
          </w:p>
        </w:tc>
        <w:tc>
          <w:tcPr>
            <w:tcW w:w="4536" w:type="dxa"/>
            <w:vAlign w:val="center"/>
          </w:tcPr>
          <w:p w14:paraId="16468568" w14:textId="5E7FA542" w:rsidR="00EA2EA5" w:rsidRDefault="00EA2EA5" w:rsidP="00EA2EA5">
            <w:r>
              <w:t>Wird auf 3 Jahre befristet – Vers. wird nicht benachrichtigt!</w:t>
            </w:r>
          </w:p>
        </w:tc>
      </w:tr>
      <w:tr w:rsidR="00EA2EA5" w14:paraId="7BD4D542" w14:textId="77777777" w:rsidTr="006C2DFD">
        <w:tc>
          <w:tcPr>
            <w:tcW w:w="2547" w:type="dxa"/>
            <w:shd w:val="clear" w:color="auto" w:fill="E8F2E4"/>
            <w:vAlign w:val="center"/>
          </w:tcPr>
          <w:p w14:paraId="0A3FF095" w14:textId="4C0880DD" w:rsidR="00EA2EA5" w:rsidRDefault="00EA2EA5" w:rsidP="00EA2EA5">
            <w:pPr>
              <w:rPr>
                <w:b/>
              </w:rPr>
            </w:pPr>
            <w:r>
              <w:rPr>
                <w:b/>
              </w:rPr>
              <w:t>Bei Scheidung</w:t>
            </w:r>
          </w:p>
        </w:tc>
        <w:tc>
          <w:tcPr>
            <w:tcW w:w="4536" w:type="dxa"/>
            <w:shd w:val="clear" w:color="auto" w:fill="E8F2E4"/>
            <w:vAlign w:val="center"/>
          </w:tcPr>
          <w:p w14:paraId="215D0B59" w14:textId="77777777" w:rsidR="00EA2EA5" w:rsidRPr="0059687F" w:rsidRDefault="00EA2EA5" w:rsidP="00EA2EA5">
            <w:pPr>
              <w:rPr>
                <w:i/>
              </w:rPr>
            </w:pPr>
            <w:r>
              <w:t>E</w:t>
            </w:r>
            <w:r w:rsidRPr="0059687F">
              <w:rPr>
                <w:i/>
              </w:rPr>
              <w:t xml:space="preserve">-Card wird nach einlangen des Scheidungsurteils sofort gesperrt; ruft ein betroffener an </w:t>
            </w:r>
            <w:r w:rsidRPr="0059687F">
              <w:rPr>
                <w:i/>
              </w:rPr>
              <w:sym w:font="Wingdings" w:char="F0E0"/>
            </w:r>
            <w:r w:rsidRPr="0059687F">
              <w:rPr>
                <w:i/>
              </w:rPr>
              <w:t xml:space="preserve"> GS 2nd Level Gespräch</w:t>
            </w:r>
          </w:p>
          <w:p w14:paraId="51FD41DE" w14:textId="59C24E3A" w:rsidR="00EA2EA5" w:rsidRDefault="00EA2EA5" w:rsidP="00EA2EA5">
            <w:r w:rsidRPr="0059687F">
              <w:rPr>
                <w:i/>
              </w:rPr>
              <w:t>Schutzfrist von 6 Wo. nach Beendigung</w:t>
            </w:r>
          </w:p>
        </w:tc>
      </w:tr>
      <w:tr w:rsidR="00EA2EA5" w14:paraId="74CA6566" w14:textId="77777777" w:rsidTr="00DD4C9A">
        <w:tc>
          <w:tcPr>
            <w:tcW w:w="2547" w:type="dxa"/>
            <w:vAlign w:val="center"/>
          </w:tcPr>
          <w:p w14:paraId="4DE8F977" w14:textId="39CBE1FD" w:rsidR="00EA2EA5" w:rsidRDefault="00EA2EA5" w:rsidP="00EA2EA5">
            <w:pPr>
              <w:rPr>
                <w:b/>
              </w:rPr>
            </w:pPr>
            <w:r>
              <w:rPr>
                <w:b/>
              </w:rPr>
              <w:t>Gattin ist Mitvers. Bei Mann</w:t>
            </w:r>
          </w:p>
        </w:tc>
        <w:tc>
          <w:tcPr>
            <w:tcW w:w="4536" w:type="dxa"/>
            <w:vAlign w:val="center"/>
          </w:tcPr>
          <w:p w14:paraId="7DB71C6C" w14:textId="77026320" w:rsidR="00EA2EA5" w:rsidRDefault="00EA2EA5" w:rsidP="00EA2EA5">
            <w:r>
              <w:t xml:space="preserve">Gewerbeschein wird angemeldet, bleibt unter VG, </w:t>
            </w:r>
            <w:r w:rsidR="001E0C50">
              <w:t>Mitvers. kann</w:t>
            </w:r>
            <w:r>
              <w:t xml:space="preserve"> bestehen bleiben</w:t>
            </w:r>
          </w:p>
        </w:tc>
      </w:tr>
      <w:tr w:rsidR="00EA2EA5" w14:paraId="43D57696" w14:textId="77777777" w:rsidTr="006C2DFD">
        <w:tc>
          <w:tcPr>
            <w:tcW w:w="2547" w:type="dxa"/>
            <w:shd w:val="clear" w:color="auto" w:fill="E8F2E4"/>
            <w:vAlign w:val="center"/>
          </w:tcPr>
          <w:p w14:paraId="3F249A56" w14:textId="7BF4D510" w:rsidR="00EA2EA5" w:rsidRDefault="00EA2EA5" w:rsidP="00EA2EA5">
            <w:pPr>
              <w:rPr>
                <w:b/>
              </w:rPr>
            </w:pPr>
            <w:r>
              <w:rPr>
                <w:b/>
              </w:rPr>
              <w:t>Kinder ab 15. LJ</w:t>
            </w:r>
          </w:p>
        </w:tc>
        <w:tc>
          <w:tcPr>
            <w:tcW w:w="4536" w:type="dxa"/>
            <w:shd w:val="clear" w:color="auto" w:fill="E8F2E4"/>
            <w:vAlign w:val="center"/>
          </w:tcPr>
          <w:p w14:paraId="51427CD7" w14:textId="77777777" w:rsidR="00EA2EA5" w:rsidRDefault="00EA2EA5" w:rsidP="00EA2EA5">
            <w:r>
              <w:t>Bezahlen Selbstbehalt von 20%</w:t>
            </w:r>
          </w:p>
          <w:p w14:paraId="7A41A7F6" w14:textId="0A25013D" w:rsidR="00EA2EA5" w:rsidRDefault="00EA2EA5" w:rsidP="00EA2EA5">
            <w:r>
              <w:t>Wenn Hauptvers. GL, sind auch Angehörige GL</w:t>
            </w:r>
          </w:p>
        </w:tc>
      </w:tr>
      <w:tr w:rsidR="00EA2EA5" w14:paraId="7AAD522E" w14:textId="77777777" w:rsidTr="00DD4C9A">
        <w:tc>
          <w:tcPr>
            <w:tcW w:w="2547" w:type="dxa"/>
            <w:vAlign w:val="center"/>
          </w:tcPr>
          <w:p w14:paraId="580AB7E1" w14:textId="2A57428F" w:rsidR="00EA2EA5" w:rsidRDefault="00EA2EA5" w:rsidP="00EA2EA5">
            <w:pPr>
              <w:rPr>
                <w:b/>
              </w:rPr>
            </w:pPr>
            <w:r>
              <w:rPr>
                <w:b/>
              </w:rPr>
              <w:t>Ferialjob</w:t>
            </w:r>
          </w:p>
        </w:tc>
        <w:tc>
          <w:tcPr>
            <w:tcW w:w="4536" w:type="dxa"/>
            <w:vAlign w:val="center"/>
          </w:tcPr>
          <w:p w14:paraId="2E3D247B" w14:textId="4C44AC92" w:rsidR="00EA2EA5" w:rsidRDefault="00EA2EA5" w:rsidP="00EA2EA5">
            <w:r>
              <w:t>Alles was in Österreich eine Pflichtvers. begründet, ist keine Mitvers. Möglich</w:t>
            </w:r>
          </w:p>
        </w:tc>
      </w:tr>
      <w:tr w:rsidR="00EA2EA5" w14:paraId="218DF95C" w14:textId="77777777" w:rsidTr="006C2DFD">
        <w:tc>
          <w:tcPr>
            <w:tcW w:w="2547" w:type="dxa"/>
            <w:shd w:val="clear" w:color="auto" w:fill="E8F2E4"/>
            <w:vAlign w:val="center"/>
          </w:tcPr>
          <w:p w14:paraId="4B232EF5" w14:textId="2BE7A348" w:rsidR="00EA2EA5" w:rsidRDefault="00EA2EA5" w:rsidP="00EA2EA5">
            <w:pPr>
              <w:rPr>
                <w:b/>
              </w:rPr>
            </w:pPr>
            <w:r>
              <w:rPr>
                <w:b/>
              </w:rPr>
              <w:t>Matura</w:t>
            </w:r>
          </w:p>
        </w:tc>
        <w:tc>
          <w:tcPr>
            <w:tcW w:w="4536" w:type="dxa"/>
            <w:shd w:val="clear" w:color="auto" w:fill="E8F2E4"/>
            <w:vAlign w:val="center"/>
          </w:tcPr>
          <w:p w14:paraId="36187ED9" w14:textId="77777777" w:rsidR="00EA2EA5" w:rsidRDefault="00EA2EA5" w:rsidP="00EA2EA5">
            <w:r>
              <w:t>Vor Schulabschluss eine Schulbesuchsbestätigung bei der SVS vorgelegt wird, Mitvers. Bis 30.11.</w:t>
            </w:r>
          </w:p>
          <w:p w14:paraId="1FCD499E" w14:textId="18FECC47" w:rsidR="00EA2EA5" w:rsidRDefault="00EA2EA5" w:rsidP="00EA2EA5">
            <w:r>
              <w:t xml:space="preserve">FBH wurde von Finanzamt verlängert </w:t>
            </w:r>
            <w:r>
              <w:sym w:font="Wingdings" w:char="F0E0"/>
            </w:r>
            <w:r>
              <w:t xml:space="preserve"> diese Meldung ist ausreichend für eine Mitversicherung</w:t>
            </w:r>
          </w:p>
        </w:tc>
      </w:tr>
      <w:tr w:rsidR="00EA2EA5" w14:paraId="3669A9A3" w14:textId="77777777" w:rsidTr="00DD4C9A">
        <w:tc>
          <w:tcPr>
            <w:tcW w:w="2547" w:type="dxa"/>
            <w:vAlign w:val="center"/>
          </w:tcPr>
          <w:p w14:paraId="7085323D" w14:textId="10C76A99" w:rsidR="00EA2EA5" w:rsidRDefault="00EA2EA5" w:rsidP="00EA2EA5">
            <w:pPr>
              <w:rPr>
                <w:b/>
              </w:rPr>
            </w:pPr>
            <w:r>
              <w:rPr>
                <w:b/>
              </w:rPr>
              <w:t>Abendschule</w:t>
            </w:r>
          </w:p>
        </w:tc>
        <w:tc>
          <w:tcPr>
            <w:tcW w:w="4536" w:type="dxa"/>
            <w:vAlign w:val="center"/>
          </w:tcPr>
          <w:p w14:paraId="40E543DF" w14:textId="0906F9E1" w:rsidR="00EA2EA5" w:rsidRDefault="00EA2EA5" w:rsidP="00EA2EA5">
            <w:r>
              <w:t>Mitversicherung möglich</w:t>
            </w:r>
          </w:p>
        </w:tc>
      </w:tr>
      <w:tr w:rsidR="005558E1" w14:paraId="4CB6170D" w14:textId="77777777" w:rsidTr="006C2DFD">
        <w:tc>
          <w:tcPr>
            <w:tcW w:w="2547" w:type="dxa"/>
            <w:shd w:val="clear" w:color="auto" w:fill="E8F2E4"/>
            <w:vAlign w:val="center"/>
          </w:tcPr>
          <w:p w14:paraId="2D544FA4" w14:textId="00820697" w:rsidR="005558E1" w:rsidRDefault="005558E1" w:rsidP="00EA2EA5">
            <w:pPr>
              <w:rPr>
                <w:b/>
              </w:rPr>
            </w:pPr>
            <w:r>
              <w:rPr>
                <w:b/>
              </w:rPr>
              <w:t>Au-pair Aufenthalte</w:t>
            </w:r>
          </w:p>
        </w:tc>
        <w:tc>
          <w:tcPr>
            <w:tcW w:w="4536" w:type="dxa"/>
            <w:shd w:val="clear" w:color="auto" w:fill="E8F2E4"/>
            <w:vAlign w:val="center"/>
          </w:tcPr>
          <w:p w14:paraId="51A2EB22" w14:textId="49955CED" w:rsidR="005558E1" w:rsidRDefault="005558E1" w:rsidP="00EA2EA5">
            <w:r>
              <w:t>Nur dann mitvers., wenn es sich um eine Sprachausbildung handelt (eine Sprachschule od. Sprachkurs besucht wird – Nachweis (Zeugnis) muss vorgelegt werden</w:t>
            </w:r>
          </w:p>
          <w:p w14:paraId="16802271" w14:textId="5BEB125B" w:rsidR="005558E1" w:rsidRDefault="005558E1" w:rsidP="00EA2EA5">
            <w:r>
              <w:t>die Sprachausbildung des Kindes überwiegend in Anspruch nimmt und die Sprache mit der im Inland absolvierten Schul</w:t>
            </w:r>
            <w:r w:rsidR="00F740D0">
              <w:t>-</w:t>
            </w:r>
            <w:r>
              <w:t>/Berufsausbildung im Zusammenhang steht.</w:t>
            </w:r>
          </w:p>
        </w:tc>
      </w:tr>
      <w:tr w:rsidR="00EA2EA5" w14:paraId="585CA13E" w14:textId="77777777" w:rsidTr="00DD4C9A">
        <w:tc>
          <w:tcPr>
            <w:tcW w:w="2547" w:type="dxa"/>
            <w:vAlign w:val="center"/>
          </w:tcPr>
          <w:p w14:paraId="1F15A517" w14:textId="7148971D" w:rsidR="00EA2EA5" w:rsidRDefault="00EA2EA5" w:rsidP="00EA2EA5">
            <w:pPr>
              <w:rPr>
                <w:b/>
              </w:rPr>
            </w:pPr>
            <w:r>
              <w:rPr>
                <w:b/>
              </w:rPr>
              <w:t>Studium beginnt im Herbst</w:t>
            </w:r>
          </w:p>
        </w:tc>
        <w:tc>
          <w:tcPr>
            <w:tcW w:w="4536" w:type="dxa"/>
            <w:vAlign w:val="center"/>
          </w:tcPr>
          <w:p w14:paraId="1C6B3854" w14:textId="6A0CD2F6" w:rsidR="00EA2EA5" w:rsidRDefault="00EA2EA5" w:rsidP="00EA2EA5">
            <w:r>
              <w:t>Schriftl. Beantragung der Mitvers. möglich, Unterlagen</w:t>
            </w:r>
            <w:r w:rsidR="005558E1">
              <w:t xml:space="preserve"> </w:t>
            </w:r>
            <w:r>
              <w:t>müssen nachgereicht werden</w:t>
            </w:r>
            <w:r w:rsidR="005558E1">
              <w:t xml:space="preserve">, die </w:t>
            </w:r>
          </w:p>
        </w:tc>
      </w:tr>
      <w:tr w:rsidR="001E0C50" w14:paraId="341DE927" w14:textId="77777777" w:rsidTr="006C2DFD">
        <w:tc>
          <w:tcPr>
            <w:tcW w:w="2547" w:type="dxa"/>
            <w:shd w:val="clear" w:color="auto" w:fill="E8F2E4"/>
            <w:vAlign w:val="center"/>
          </w:tcPr>
          <w:p w14:paraId="3BBB3A2B" w14:textId="0084E32C" w:rsidR="001E0C50" w:rsidRDefault="001E0C50" w:rsidP="00EA2EA5">
            <w:pPr>
              <w:rPr>
                <w:b/>
              </w:rPr>
            </w:pPr>
            <w:r>
              <w:rPr>
                <w:b/>
              </w:rPr>
              <w:t>Nachweise für den Studienerfolg</w:t>
            </w:r>
          </w:p>
        </w:tc>
        <w:tc>
          <w:tcPr>
            <w:tcW w:w="4536" w:type="dxa"/>
            <w:shd w:val="clear" w:color="auto" w:fill="E8F2E4"/>
            <w:vAlign w:val="center"/>
          </w:tcPr>
          <w:p w14:paraId="5542D7F4" w14:textId="75D68866" w:rsidR="001E0C50" w:rsidRDefault="001E0C50" w:rsidP="001E0C50">
            <w:pPr>
              <w:pStyle w:val="Listenabsatz"/>
              <w:numPr>
                <w:ilvl w:val="0"/>
                <w:numId w:val="23"/>
              </w:numPr>
              <w:ind w:left="317" w:hanging="283"/>
            </w:pPr>
            <w:r w:rsidRPr="001E0C50">
              <w:rPr>
                <w:b/>
              </w:rPr>
              <w:t>Studienjahr:</w:t>
            </w:r>
            <w:r>
              <w:t xml:space="preserve"> Inskriptionsbestätigung</w:t>
            </w:r>
          </w:p>
          <w:p w14:paraId="18B35DB0" w14:textId="7A52972A" w:rsidR="001E0C50" w:rsidRDefault="001E0C50" w:rsidP="001E0C50">
            <w:r w:rsidRPr="001E0C50">
              <w:rPr>
                <w:b/>
              </w:rPr>
              <w:t>Ab dem 2.  Studienjahr:</w:t>
            </w:r>
            <w:r>
              <w:t xml:space="preserve"> Nachweise über Teilprüfung der ersten Dipl.-Prüfung od. des ersten Rigorosums (Fachprüfung, Gesamtprüfung) für das vorhergehende Studium oder Nachweis über Prüfungen aus Pflicht- und Wahlfächern des betriebenen Studiums, im Gesamtumfang von 8 Semesterwochenstunden oder 16 ECTS-Punkten oder von 14 ECTS-Punkten in der Studieneingangs- und Orientierungsphase</w:t>
            </w:r>
          </w:p>
        </w:tc>
      </w:tr>
      <w:tr w:rsidR="00EA2EA5" w14:paraId="6B2D4369" w14:textId="77777777" w:rsidTr="00DD4C9A">
        <w:tc>
          <w:tcPr>
            <w:tcW w:w="2547" w:type="dxa"/>
            <w:vAlign w:val="center"/>
          </w:tcPr>
          <w:p w14:paraId="219D958E" w14:textId="2EFA51BC" w:rsidR="00EA2EA5" w:rsidRDefault="00EA2EA5" w:rsidP="00EA2EA5">
            <w:pPr>
              <w:rPr>
                <w:b/>
              </w:rPr>
            </w:pPr>
            <w:r>
              <w:rPr>
                <w:b/>
              </w:rPr>
              <w:t>Mitversicherung behindertes Kind ab dem 18. LJ</w:t>
            </w:r>
          </w:p>
        </w:tc>
        <w:tc>
          <w:tcPr>
            <w:tcW w:w="4536" w:type="dxa"/>
            <w:vAlign w:val="center"/>
          </w:tcPr>
          <w:p w14:paraId="192F51D5" w14:textId="415CB91B" w:rsidR="00EA2EA5" w:rsidRDefault="00EA2EA5" w:rsidP="00EA2EA5">
            <w:r>
              <w:t>Meldeblatt – Erwerbsunfähigkeit</w:t>
            </w:r>
          </w:p>
          <w:p w14:paraId="2489775F" w14:textId="46CC2F19" w:rsidR="00EA2EA5" w:rsidRDefault="00EA2EA5" w:rsidP="00EA2EA5">
            <w:pPr>
              <w:pStyle w:val="Listenabsatz"/>
              <w:numPr>
                <w:ilvl w:val="0"/>
                <w:numId w:val="16"/>
              </w:numPr>
              <w:ind w:left="601"/>
            </w:pPr>
            <w:r>
              <w:t>Amtsar</w:t>
            </w:r>
            <w:r w:rsidR="001E0C50">
              <w:t>zt</w:t>
            </w:r>
            <w:r>
              <w:t>untersuchung (kein aktuelles notwendig)</w:t>
            </w:r>
          </w:p>
          <w:p w14:paraId="357F2EA5" w14:textId="4FFCD217" w:rsidR="00EA2EA5" w:rsidRDefault="00EA2EA5" w:rsidP="00EA2EA5">
            <w:pPr>
              <w:pStyle w:val="Listenabsatz"/>
              <w:numPr>
                <w:ilvl w:val="0"/>
                <w:numId w:val="16"/>
              </w:numPr>
              <w:ind w:left="601"/>
            </w:pPr>
            <w:r>
              <w:t>Pflegegeldbescheid (wenn vorhanden)</w:t>
            </w:r>
          </w:p>
        </w:tc>
      </w:tr>
      <w:tr w:rsidR="00EA2EA5" w14:paraId="7D3062C1" w14:textId="77777777" w:rsidTr="006C2DFD">
        <w:tc>
          <w:tcPr>
            <w:tcW w:w="2547" w:type="dxa"/>
            <w:shd w:val="clear" w:color="auto" w:fill="E8F2E4"/>
            <w:vAlign w:val="center"/>
          </w:tcPr>
          <w:p w14:paraId="5640EE3F" w14:textId="15655DA7" w:rsidR="00EA2EA5" w:rsidRDefault="00EA2EA5" w:rsidP="00EA2EA5">
            <w:pPr>
              <w:rPr>
                <w:b/>
              </w:rPr>
            </w:pPr>
            <w:r>
              <w:rPr>
                <w:b/>
              </w:rPr>
              <w:t>EU-Studenten mit Hauptwohnsitz Österreich</w:t>
            </w:r>
          </w:p>
        </w:tc>
        <w:tc>
          <w:tcPr>
            <w:tcW w:w="4536" w:type="dxa"/>
            <w:shd w:val="clear" w:color="auto" w:fill="E8F2E4"/>
            <w:vAlign w:val="center"/>
          </w:tcPr>
          <w:p w14:paraId="5A7AB54B" w14:textId="77777777" w:rsidR="00EA2EA5" w:rsidRDefault="00EA2EA5" w:rsidP="00EA2EA5">
            <w:r>
              <w:t>Grundsätzlich möglich, kein gesonderter Antrag erforderl.</w:t>
            </w:r>
          </w:p>
          <w:p w14:paraId="1400C91F" w14:textId="6147702D" w:rsidR="00EA2EA5" w:rsidRDefault="00EA2EA5" w:rsidP="00EA2EA5">
            <w:pPr>
              <w:pStyle w:val="Listenabsatz"/>
              <w:numPr>
                <w:ilvl w:val="0"/>
                <w:numId w:val="16"/>
              </w:numPr>
            </w:pPr>
            <w:r>
              <w:t>Entweder europ. Krankenvers.-Karte (E-Card) oder E109</w:t>
            </w:r>
          </w:p>
        </w:tc>
      </w:tr>
      <w:tr w:rsidR="00EA2EA5" w14:paraId="76974199" w14:textId="77777777" w:rsidTr="00DD4C9A">
        <w:tc>
          <w:tcPr>
            <w:tcW w:w="2547" w:type="dxa"/>
            <w:vAlign w:val="center"/>
          </w:tcPr>
          <w:p w14:paraId="4BEADEDE" w14:textId="2D7C02DA" w:rsidR="00EA2EA5" w:rsidRDefault="00EA2EA5" w:rsidP="00EA2EA5">
            <w:pPr>
              <w:rPr>
                <w:b/>
              </w:rPr>
            </w:pPr>
            <w:r>
              <w:rPr>
                <w:b/>
              </w:rPr>
              <w:lastRenderedPageBreak/>
              <w:t>EU-Studenten mit Hauptwohnsitz im EU/EWR</w:t>
            </w:r>
          </w:p>
        </w:tc>
        <w:tc>
          <w:tcPr>
            <w:tcW w:w="4536" w:type="dxa"/>
            <w:vAlign w:val="center"/>
          </w:tcPr>
          <w:p w14:paraId="0C74C431" w14:textId="4AE58443" w:rsidR="00EA2EA5" w:rsidRDefault="00EA2EA5" w:rsidP="00EA2EA5">
            <w:r>
              <w:t xml:space="preserve">Wenn </w:t>
            </w:r>
            <w:r w:rsidR="001E0C50">
              <w:t>Hauptwohnsitz</w:t>
            </w:r>
            <w:r>
              <w:t xml:space="preserve"> im Ausland angemeldet wird (ab 18. LJ) ist das Ende der Mitvers. denkbar, da die Bestimmungen von dem jeweiligen Land gelten</w:t>
            </w:r>
          </w:p>
        </w:tc>
      </w:tr>
      <w:tr w:rsidR="00EA2EA5" w14:paraId="0F187402" w14:textId="77777777" w:rsidTr="006C2DFD">
        <w:tc>
          <w:tcPr>
            <w:tcW w:w="2547" w:type="dxa"/>
            <w:shd w:val="clear" w:color="auto" w:fill="E8F2E4"/>
            <w:vAlign w:val="center"/>
          </w:tcPr>
          <w:p w14:paraId="4FBF3997" w14:textId="54467A89" w:rsidR="00EA2EA5" w:rsidRDefault="00EA2EA5" w:rsidP="00EA2EA5">
            <w:pPr>
              <w:rPr>
                <w:b/>
              </w:rPr>
            </w:pPr>
            <w:r>
              <w:rPr>
                <w:b/>
              </w:rPr>
              <w:t>Bundesheer</w:t>
            </w:r>
          </w:p>
        </w:tc>
        <w:tc>
          <w:tcPr>
            <w:tcW w:w="4536" w:type="dxa"/>
            <w:shd w:val="clear" w:color="auto" w:fill="E8F2E4"/>
            <w:vAlign w:val="center"/>
          </w:tcPr>
          <w:p w14:paraId="42E725E3" w14:textId="77777777" w:rsidR="00EA2EA5" w:rsidRDefault="00EA2EA5" w:rsidP="00EA2EA5">
            <w:r>
              <w:t>Kind kann sich nach dem Bundesheer noch einmal im Zuge der Erwerbslosigkeit für max. 24. Mon. mitvers.</w:t>
            </w:r>
          </w:p>
          <w:p w14:paraId="761141DB" w14:textId="29457103" w:rsidR="00EA2EA5" w:rsidRDefault="00EA2EA5" w:rsidP="00EA2EA5">
            <w:r>
              <w:t xml:space="preserve">Notwendige Unterlagen: letztes Schulzeugnis, Schreiben vom </w:t>
            </w:r>
            <w:r w:rsidR="001E0C50">
              <w:t>Bundesheer</w:t>
            </w:r>
            <w:r>
              <w:t>; danach nur noch Fam.-Vers. möglich</w:t>
            </w:r>
          </w:p>
        </w:tc>
      </w:tr>
      <w:tr w:rsidR="005558E1" w14:paraId="3932DCF8" w14:textId="77777777" w:rsidTr="00DD4C9A">
        <w:tc>
          <w:tcPr>
            <w:tcW w:w="2547" w:type="dxa"/>
            <w:vAlign w:val="center"/>
          </w:tcPr>
          <w:p w14:paraId="2FCAFF0B" w14:textId="59980A38" w:rsidR="005558E1" w:rsidRDefault="005558E1" w:rsidP="00EA2EA5">
            <w:pPr>
              <w:rPr>
                <w:b/>
              </w:rPr>
            </w:pPr>
            <w:r>
              <w:rPr>
                <w:b/>
              </w:rPr>
              <w:t>Weiterversicherung von Angehörigen nach dem TOD des Versicherten</w:t>
            </w:r>
          </w:p>
        </w:tc>
        <w:tc>
          <w:tcPr>
            <w:tcW w:w="4536" w:type="dxa"/>
            <w:vAlign w:val="center"/>
          </w:tcPr>
          <w:p w14:paraId="30853C68" w14:textId="77777777" w:rsidR="005558E1" w:rsidRDefault="005558E1" w:rsidP="00EA2EA5">
            <w:r>
              <w:t>§8 Abs. 3 Z1 lit. A und B</w:t>
            </w:r>
          </w:p>
          <w:p w14:paraId="456DEE52" w14:textId="77777777" w:rsidR="005558E1" w:rsidRDefault="005558E1" w:rsidP="00EA2EA5">
            <w:r>
              <w:t>Versicherte ist verstorben und ist die Vorversicherungszeit erfüllt, kann die KV durch eine gem. §83GSVG als Angehörige geltende Pers. Oder durch gem. §10 GSVG als Fam.-Angehörige geltende Pers. Fortgesetzt werden.</w:t>
            </w:r>
          </w:p>
          <w:p w14:paraId="19A7108E" w14:textId="2CBC4210" w:rsidR="005558E1" w:rsidRDefault="005558E1" w:rsidP="00EA2EA5">
            <w:r>
              <w:t>Dabei ist es gleichgültig, ob der Verstorbene pflichtversichert oder selbst bereits WV war</w:t>
            </w:r>
          </w:p>
        </w:tc>
      </w:tr>
      <w:tr w:rsidR="005558E1" w14:paraId="3B9206F1" w14:textId="77777777" w:rsidTr="006C2DFD">
        <w:tc>
          <w:tcPr>
            <w:tcW w:w="2547" w:type="dxa"/>
            <w:shd w:val="clear" w:color="auto" w:fill="E8F2E4"/>
            <w:vAlign w:val="center"/>
          </w:tcPr>
          <w:p w14:paraId="5508BA3F" w14:textId="1D7D3BEB" w:rsidR="005558E1" w:rsidRDefault="005558E1" w:rsidP="00EA2EA5">
            <w:pPr>
              <w:rPr>
                <w:b/>
              </w:rPr>
            </w:pPr>
            <w:r>
              <w:rPr>
                <w:b/>
              </w:rPr>
              <w:t>Ende Mitvers. Aufgrund Meldung einer ASVG-Tätigkeit</w:t>
            </w:r>
          </w:p>
        </w:tc>
        <w:tc>
          <w:tcPr>
            <w:tcW w:w="4536" w:type="dxa"/>
            <w:shd w:val="clear" w:color="auto" w:fill="E8F2E4"/>
            <w:vAlign w:val="center"/>
          </w:tcPr>
          <w:p w14:paraId="4ADDD71B" w14:textId="46C6DA5A" w:rsidR="005558E1" w:rsidRDefault="005558E1" w:rsidP="00EA2EA5">
            <w:r>
              <w:t xml:space="preserve">Wenn Fehlmeldung aufgrund einer geringfügigen Beschäftigung </w:t>
            </w:r>
            <w:r>
              <w:sym w:font="Wingdings" w:char="F0E0"/>
            </w:r>
            <w:r>
              <w:t xml:space="preserve"> Meldung mittels Backoffice </w:t>
            </w:r>
            <w:r w:rsidR="0094317C">
              <w:t>an VS</w:t>
            </w:r>
          </w:p>
        </w:tc>
      </w:tr>
      <w:tr w:rsidR="0094317C" w14:paraId="7982ABF8" w14:textId="77777777" w:rsidTr="00DD4C9A">
        <w:tc>
          <w:tcPr>
            <w:tcW w:w="2547" w:type="dxa"/>
            <w:vAlign w:val="center"/>
          </w:tcPr>
          <w:p w14:paraId="54AC8293" w14:textId="49CFF8C1" w:rsidR="0094317C" w:rsidRDefault="0094317C" w:rsidP="00EA2EA5">
            <w:pPr>
              <w:rPr>
                <w:b/>
              </w:rPr>
            </w:pPr>
            <w:r>
              <w:rPr>
                <w:b/>
              </w:rPr>
              <w:t>Wenn KBG von SVS</w:t>
            </w:r>
          </w:p>
        </w:tc>
        <w:tc>
          <w:tcPr>
            <w:tcW w:w="4536" w:type="dxa"/>
            <w:vAlign w:val="center"/>
          </w:tcPr>
          <w:p w14:paraId="791A1ACA" w14:textId="73A29222" w:rsidR="0094317C" w:rsidRDefault="0094317C" w:rsidP="00EA2EA5">
            <w:r>
              <w:t>Mitvers. Möglich</w:t>
            </w:r>
          </w:p>
        </w:tc>
      </w:tr>
      <w:tr w:rsidR="0094317C" w14:paraId="7EC0B079" w14:textId="77777777" w:rsidTr="006C2DFD">
        <w:tc>
          <w:tcPr>
            <w:tcW w:w="2547" w:type="dxa"/>
            <w:shd w:val="clear" w:color="auto" w:fill="E8F2E4"/>
            <w:vAlign w:val="center"/>
          </w:tcPr>
          <w:p w14:paraId="50CB57E7" w14:textId="6DF8EDE3" w:rsidR="0094317C" w:rsidRDefault="0094317C" w:rsidP="00EA2EA5">
            <w:pPr>
              <w:rPr>
                <w:b/>
              </w:rPr>
            </w:pPr>
            <w:r>
              <w:rPr>
                <w:b/>
              </w:rPr>
              <w:t>FREKO = Altfall</w:t>
            </w:r>
          </w:p>
        </w:tc>
        <w:tc>
          <w:tcPr>
            <w:tcW w:w="4536" w:type="dxa"/>
            <w:shd w:val="clear" w:color="auto" w:fill="E8F2E4"/>
            <w:vAlign w:val="center"/>
          </w:tcPr>
          <w:p w14:paraId="23F81169" w14:textId="00B69D30" w:rsidR="0094317C" w:rsidRDefault="0094317C" w:rsidP="00EA2EA5">
            <w:r>
              <w:t>GSVG und BSVG</w:t>
            </w:r>
          </w:p>
        </w:tc>
      </w:tr>
      <w:tr w:rsidR="0094317C" w14:paraId="31515028" w14:textId="77777777" w:rsidTr="00DD4C9A">
        <w:tc>
          <w:tcPr>
            <w:tcW w:w="2547" w:type="dxa"/>
            <w:vAlign w:val="center"/>
          </w:tcPr>
          <w:p w14:paraId="58AB211E" w14:textId="77777777" w:rsidR="0094317C" w:rsidRDefault="0094317C" w:rsidP="00EA2EA5">
            <w:pPr>
              <w:rPr>
                <w:b/>
              </w:rPr>
            </w:pPr>
            <w:r>
              <w:rPr>
                <w:b/>
              </w:rPr>
              <w:t>Hauptvers. In Österreich</w:t>
            </w:r>
          </w:p>
          <w:p w14:paraId="57A44FEB" w14:textId="2BABCF61" w:rsidR="0094317C" w:rsidRDefault="0094317C" w:rsidP="00EA2EA5">
            <w:pPr>
              <w:rPr>
                <w:b/>
              </w:rPr>
            </w:pPr>
            <w:r>
              <w:rPr>
                <w:b/>
              </w:rPr>
              <w:t>Kinder und Frau leben in Türkei</w:t>
            </w:r>
          </w:p>
        </w:tc>
        <w:tc>
          <w:tcPr>
            <w:tcW w:w="4536" w:type="dxa"/>
            <w:vAlign w:val="center"/>
          </w:tcPr>
          <w:p w14:paraId="559ADE5C" w14:textId="059246AA" w:rsidR="0094317C" w:rsidRDefault="0094317C" w:rsidP="00EA2EA5">
            <w:r>
              <w:t>Mitversicherung möglich, eigenes Formular</w:t>
            </w:r>
          </w:p>
        </w:tc>
      </w:tr>
    </w:tbl>
    <w:p w14:paraId="4C2897F8" w14:textId="77777777" w:rsidR="00DD4C9A" w:rsidRDefault="00DD4C9A" w:rsidP="00DD4C9A"/>
    <w:p w14:paraId="76B7C1C3" w14:textId="63005FE8" w:rsidR="00DD4C9A" w:rsidRDefault="00DD4C9A" w:rsidP="00DD4C9A"/>
    <w:p w14:paraId="102B8A17" w14:textId="77777777" w:rsidR="00C31CC2" w:rsidRDefault="00C31CC2" w:rsidP="00C31CC2"/>
    <w:p w14:paraId="5748CF93" w14:textId="1F501B36" w:rsidR="002E7E7F" w:rsidRDefault="002E7E7F" w:rsidP="002E7E7F"/>
    <w:p w14:paraId="5F30B42B" w14:textId="6A7CAF62" w:rsidR="002E7E7F" w:rsidRDefault="002E7E7F" w:rsidP="002E7E7F"/>
    <w:p w14:paraId="4C6133AB" w14:textId="480804A2" w:rsidR="002E7E7F" w:rsidRDefault="002E7E7F" w:rsidP="002E7E7F"/>
    <w:p w14:paraId="76A688B3" w14:textId="6DD730AA" w:rsidR="002E7E7F" w:rsidRDefault="002E7E7F" w:rsidP="002E7E7F"/>
    <w:p w14:paraId="7372CA7D" w14:textId="15CF0A6F" w:rsidR="002E7E7F" w:rsidRDefault="002E7E7F" w:rsidP="002E7E7F"/>
    <w:p w14:paraId="42D002E4" w14:textId="410BB201" w:rsidR="002E7E7F" w:rsidRDefault="002E7E7F" w:rsidP="002E7E7F"/>
    <w:p w14:paraId="78B8ADA5" w14:textId="5FEA989D" w:rsidR="002E7E7F" w:rsidRDefault="002E7E7F" w:rsidP="002E7E7F"/>
    <w:p w14:paraId="45ED9AAC" w14:textId="475397F1" w:rsidR="002E7E7F" w:rsidRDefault="002E7E7F" w:rsidP="002E7E7F"/>
    <w:p w14:paraId="6CF8E21F" w14:textId="2307BCD8" w:rsidR="002E7E7F" w:rsidRDefault="002E7E7F" w:rsidP="002E7E7F"/>
    <w:p w14:paraId="7AE46E6D" w14:textId="286D4223" w:rsidR="002E7E7F" w:rsidRDefault="002E7E7F" w:rsidP="002E7E7F"/>
    <w:p w14:paraId="028EF9FB" w14:textId="4218CDAD" w:rsidR="002E7E7F" w:rsidRDefault="002E7E7F" w:rsidP="002E7E7F"/>
    <w:p w14:paraId="4C97483B" w14:textId="62BADCDE" w:rsidR="002E7E7F" w:rsidRDefault="002E7E7F" w:rsidP="002E7E7F"/>
    <w:p w14:paraId="35B81DE5" w14:textId="735FAD95" w:rsidR="002E7E7F" w:rsidRDefault="002E7E7F" w:rsidP="002E7E7F"/>
    <w:p w14:paraId="389333B3" w14:textId="02333C90" w:rsidR="002E7E7F" w:rsidRDefault="002E7E7F" w:rsidP="002E7E7F"/>
    <w:p w14:paraId="02A70E53" w14:textId="5DDD277F" w:rsidR="002E7E7F" w:rsidRDefault="002E7E7F" w:rsidP="002E7E7F"/>
    <w:p w14:paraId="08411D76" w14:textId="4513DA09" w:rsidR="002E7E7F" w:rsidRDefault="002E7E7F" w:rsidP="002E7E7F"/>
    <w:p w14:paraId="25A05E84" w14:textId="1456C03A" w:rsidR="002E7E7F" w:rsidRDefault="002E7E7F" w:rsidP="002E7E7F"/>
    <w:p w14:paraId="5F19357A" w14:textId="6525834D" w:rsidR="002E7E7F" w:rsidRDefault="002E7E7F" w:rsidP="002E7E7F"/>
    <w:p w14:paraId="6B2B1615" w14:textId="6EFB2028" w:rsidR="002E7E7F" w:rsidRDefault="002E7E7F" w:rsidP="002E7E7F"/>
    <w:p w14:paraId="330D9A8A" w14:textId="2BEE6B4A" w:rsidR="002E7E7F" w:rsidRDefault="002E7E7F" w:rsidP="002E7E7F"/>
    <w:p w14:paraId="7496B079" w14:textId="53FD13CF" w:rsidR="002E7E7F" w:rsidRDefault="002E7E7F" w:rsidP="002E7E7F"/>
    <w:p w14:paraId="2EEDBDCC" w14:textId="71970D87" w:rsidR="002E7E7F" w:rsidRDefault="002E7E7F" w:rsidP="002E7E7F"/>
    <w:p w14:paraId="4AEEECC1" w14:textId="4AFD7391" w:rsidR="002E7E7F" w:rsidRDefault="002E7E7F" w:rsidP="002E7E7F"/>
    <w:p w14:paraId="78475824" w14:textId="640D4E71" w:rsidR="002E7E7F" w:rsidRDefault="002E7E7F" w:rsidP="002E7E7F"/>
    <w:p w14:paraId="56304952" w14:textId="77777777" w:rsidR="00B14379" w:rsidRDefault="00B14379" w:rsidP="005C72D4">
      <w:pPr>
        <w:pStyle w:val="berschrift2"/>
      </w:pPr>
      <w:r>
        <w:lastRenderedPageBreak/>
        <w:t>Info über Fortsetzung des GSVS-KV-Schutzes nach Auflösung der Ehe/eingetragenen Partnerschaft</w:t>
      </w:r>
    </w:p>
    <w:p w14:paraId="1C957FE4" w14:textId="77777777" w:rsidR="00B14379" w:rsidRPr="005C72D4" w:rsidRDefault="00B14379" w:rsidP="00B14379">
      <w:pPr>
        <w:rPr>
          <w:sz w:val="8"/>
          <w:szCs w:val="8"/>
        </w:rPr>
      </w:pPr>
    </w:p>
    <w:p w14:paraId="3617ACB9" w14:textId="06D88995" w:rsidR="00101AF3" w:rsidRDefault="00101AF3" w:rsidP="00101AF3">
      <w:pPr>
        <w:pStyle w:val="Listenabsatz"/>
        <w:numPr>
          <w:ilvl w:val="0"/>
          <w:numId w:val="16"/>
        </w:numPr>
      </w:pPr>
      <w:r>
        <w:t>Eig. Pflichtvers. nach GSVG, Normalfall bleit diese weiterbestehen, evtl. andere Gründe für Ende Pflichtvers. (Auflösung Gesellschaft, etc.)</w:t>
      </w:r>
    </w:p>
    <w:p w14:paraId="3FC39744" w14:textId="42162DB6" w:rsidR="00101AF3" w:rsidRDefault="00101AF3" w:rsidP="00101AF3">
      <w:pPr>
        <w:pStyle w:val="Listenabsatz"/>
        <w:numPr>
          <w:ilvl w:val="0"/>
          <w:numId w:val="16"/>
        </w:numPr>
      </w:pPr>
      <w:r>
        <w:t>Mitversicherung beim (früheren Ehegatten/eingetragenen Partner, es fällt durch die Auflösung der Ehe/eingetragene Partnerschaft die Mitversicherung weg.</w:t>
      </w:r>
    </w:p>
    <w:p w14:paraId="67E4737C" w14:textId="6DC81CE5" w:rsidR="00101AF3" w:rsidRDefault="00101AF3" w:rsidP="00101AF3"/>
    <w:p w14:paraId="3109651E" w14:textId="6484F650" w:rsidR="00101AF3" w:rsidRDefault="00101AF3" w:rsidP="00101AF3">
      <w:r>
        <w:t>In beiden Fällen kann eine freiwillige Weiterversicherung in der GSVG-Krankenversicherung beantragt/abgeschlossen werden.</w:t>
      </w:r>
    </w:p>
    <w:p w14:paraId="5BEA3832" w14:textId="437ACDE6" w:rsidR="00101AF3" w:rsidRDefault="00101AF3" w:rsidP="00101AF3"/>
    <w:p w14:paraId="5939D46F" w14:textId="09E6CEE4" w:rsidR="00101AF3" w:rsidRDefault="00101AF3" w:rsidP="000963E0">
      <w:pPr>
        <w:pStyle w:val="Untertitel"/>
      </w:pPr>
      <w:r>
        <w:t>Antrag</w:t>
      </w:r>
    </w:p>
    <w:p w14:paraId="769BB247" w14:textId="2193C701" w:rsidR="00101AF3" w:rsidRDefault="00101AF3" w:rsidP="00101AF3">
      <w:pPr>
        <w:pStyle w:val="Listenabsatz"/>
        <w:numPr>
          <w:ilvl w:val="0"/>
          <w:numId w:val="16"/>
        </w:numPr>
      </w:pPr>
      <w:r>
        <w:t>Schriftlich innerhalb von 6 Mon.</w:t>
      </w:r>
    </w:p>
    <w:p w14:paraId="3D4644AF" w14:textId="51A83F8B" w:rsidR="00101AF3" w:rsidRDefault="00101AF3" w:rsidP="00101AF3">
      <w:pPr>
        <w:pStyle w:val="Listenabsatz"/>
        <w:numPr>
          <w:ilvl w:val="0"/>
          <w:numId w:val="16"/>
        </w:numPr>
      </w:pPr>
      <w:r>
        <w:t>Frist begtinnt mit dem Tag der Zustellung Verständigung über Ende KV oder mit dem Tag nach Rechtskraft der Eheauflösung/Auflösung der eingetr. Partnerschaft</w:t>
      </w:r>
    </w:p>
    <w:p w14:paraId="3E9AAAF6" w14:textId="5667CE78" w:rsidR="00101AF3" w:rsidRDefault="00101AF3" w:rsidP="00101AF3"/>
    <w:p w14:paraId="6768A729" w14:textId="22C916DE" w:rsidR="00101AF3" w:rsidRDefault="00101AF3" w:rsidP="000963E0">
      <w:pPr>
        <w:pStyle w:val="Untertitel"/>
      </w:pPr>
      <w:r>
        <w:t>Voraussetzungen:</w:t>
      </w:r>
    </w:p>
    <w:p w14:paraId="177F0B42" w14:textId="24E5B85F" w:rsidR="00101AF3" w:rsidRDefault="00101AF3" w:rsidP="00101AF3">
      <w:r>
        <w:t>In KV müssen folgende Vers.-Monate vorliegen:</w:t>
      </w:r>
    </w:p>
    <w:p w14:paraId="5D6884A8" w14:textId="720E0435" w:rsidR="00101AF3" w:rsidRDefault="00101AF3" w:rsidP="00101AF3">
      <w:pPr>
        <w:pStyle w:val="Listenabsatz"/>
        <w:numPr>
          <w:ilvl w:val="0"/>
          <w:numId w:val="16"/>
        </w:numPr>
      </w:pPr>
      <w:r>
        <w:t>Mind. 26 Wochen in den letzten 12 Mon. Vor dem Ende der Versicherung oder</w:t>
      </w:r>
    </w:p>
    <w:p w14:paraId="1EC4520D" w14:textId="1BDED2EE" w:rsidR="00101AF3" w:rsidRDefault="00101AF3" w:rsidP="00101AF3">
      <w:pPr>
        <w:pStyle w:val="Listenabsatz"/>
        <w:numPr>
          <w:ilvl w:val="0"/>
          <w:numId w:val="16"/>
        </w:numPr>
      </w:pPr>
      <w:r>
        <w:t>Unmittelbar vor dem Ende der Versicherung mind. 6 Wochen</w:t>
      </w:r>
    </w:p>
    <w:p w14:paraId="4E4EB3B3" w14:textId="474104EE" w:rsidR="00101AF3" w:rsidRDefault="00101AF3" w:rsidP="00101AF3">
      <w:pPr>
        <w:pStyle w:val="Listenabsatz"/>
        <w:numPr>
          <w:ilvl w:val="0"/>
          <w:numId w:val="16"/>
        </w:numPr>
      </w:pPr>
      <w:r>
        <w:t>Wohnsitz in Österreich und keine aufrechte anderweitige KV</w:t>
      </w:r>
    </w:p>
    <w:p w14:paraId="2466F72E" w14:textId="09699574" w:rsidR="00101AF3" w:rsidRDefault="00101AF3" w:rsidP="00101AF3"/>
    <w:p w14:paraId="32972CE0" w14:textId="5D60FEFB" w:rsidR="00101AF3" w:rsidRDefault="00101AF3" w:rsidP="000963E0">
      <w:pPr>
        <w:pStyle w:val="Untertitel"/>
      </w:pPr>
      <w:r>
        <w:t>Beginn:</w:t>
      </w:r>
    </w:p>
    <w:p w14:paraId="6D22BA2C" w14:textId="08897F84" w:rsidR="00101AF3" w:rsidRDefault="00101AF3" w:rsidP="00101AF3">
      <w:pPr>
        <w:pStyle w:val="Listenabsatz"/>
        <w:numPr>
          <w:ilvl w:val="0"/>
          <w:numId w:val="16"/>
        </w:numPr>
      </w:pPr>
      <w:r>
        <w:t>Mit dem Tag nach dem Ende der vorangegangenen KV oder</w:t>
      </w:r>
    </w:p>
    <w:p w14:paraId="1DED9DD5" w14:textId="5EB04794" w:rsidR="00101AF3" w:rsidRDefault="00101AF3" w:rsidP="00101AF3">
      <w:pPr>
        <w:pStyle w:val="Listenabsatz"/>
        <w:numPr>
          <w:ilvl w:val="0"/>
          <w:numId w:val="16"/>
        </w:numPr>
      </w:pPr>
      <w:r>
        <w:t>Mit dem Tag nach Rechtskraft der Eheauflösung/Auflösung der eingetr. Partnerschaft</w:t>
      </w:r>
    </w:p>
    <w:p w14:paraId="2BB6E470" w14:textId="57A00E03" w:rsidR="00101AF3" w:rsidRDefault="00101AF3" w:rsidP="00101AF3"/>
    <w:p w14:paraId="324676B6" w14:textId="40203A6A" w:rsidR="00101AF3" w:rsidRDefault="00101AF3" w:rsidP="000963E0">
      <w:pPr>
        <w:pStyle w:val="Untertitel"/>
      </w:pPr>
      <w:r>
        <w:t>Ende:</w:t>
      </w:r>
    </w:p>
    <w:p w14:paraId="2F6DD072" w14:textId="75CC3D22" w:rsidR="00101AF3" w:rsidRDefault="00101AF3" w:rsidP="00101AF3">
      <w:pPr>
        <w:pStyle w:val="Listenabsatz"/>
        <w:numPr>
          <w:ilvl w:val="0"/>
          <w:numId w:val="16"/>
        </w:numPr>
      </w:pPr>
      <w:r>
        <w:t xml:space="preserve">Mit dem Ende des Kalendermon., in dem der Austritt </w:t>
      </w:r>
      <w:r w:rsidR="000963E0">
        <w:t xml:space="preserve">schriftlich </w:t>
      </w:r>
      <w:r>
        <w:t>erklärt wird</w:t>
      </w:r>
    </w:p>
    <w:p w14:paraId="4F7AE521" w14:textId="17EC7F63" w:rsidR="00101AF3" w:rsidRDefault="00101AF3" w:rsidP="00101AF3">
      <w:pPr>
        <w:pStyle w:val="Listenabsatz"/>
        <w:numPr>
          <w:ilvl w:val="0"/>
          <w:numId w:val="16"/>
        </w:numPr>
      </w:pPr>
      <w:r>
        <w:t>Mit dem Ende des Kalendermon., wenn die Beiträge zur WV für mehr als 3 aufeinanderfolgende Kalendermon.</w:t>
      </w:r>
      <w:r w:rsidR="000963E0">
        <w:t xml:space="preserve"> Ganz oder teilweise nicht bezahlt sind.</w:t>
      </w:r>
    </w:p>
    <w:p w14:paraId="66DFC311" w14:textId="3FFF62FB" w:rsidR="000963E0" w:rsidRDefault="000963E0" w:rsidP="00101AF3">
      <w:pPr>
        <w:pStyle w:val="Listenabsatz"/>
        <w:numPr>
          <w:ilvl w:val="0"/>
          <w:numId w:val="16"/>
        </w:numPr>
      </w:pPr>
      <w:r>
        <w:t>Mit Wegfall der Voraussetzungen</w:t>
      </w:r>
    </w:p>
    <w:p w14:paraId="71C05E2A" w14:textId="6A3A49B2" w:rsidR="00B14379" w:rsidRDefault="00B14379" w:rsidP="00101AF3">
      <w:pPr>
        <w:pStyle w:val="Listenabsatz"/>
        <w:numPr>
          <w:ilvl w:val="0"/>
          <w:numId w:val="16"/>
        </w:numPr>
      </w:pPr>
      <w:r>
        <w:br w:type="page"/>
      </w:r>
    </w:p>
    <w:p w14:paraId="2DBD5822" w14:textId="77B04EFF" w:rsidR="00B14379" w:rsidRDefault="00B14379" w:rsidP="002E7E7F"/>
    <w:p w14:paraId="41D396CE" w14:textId="77777777" w:rsidR="00B14379" w:rsidRDefault="00B14379">
      <w:pPr>
        <w:spacing w:after="120"/>
      </w:pPr>
      <w:r>
        <w:br w:type="page"/>
      </w:r>
    </w:p>
    <w:p w14:paraId="4B135DE5" w14:textId="34C1F2CA" w:rsidR="002E7E7F" w:rsidRDefault="0094317C" w:rsidP="0094317C">
      <w:pPr>
        <w:pStyle w:val="berschrift1"/>
      </w:pPr>
      <w:bookmarkStart w:id="25" w:name="_Toc72319114"/>
      <w:bookmarkStart w:id="26" w:name="_Toc72322375"/>
      <w:r>
        <w:lastRenderedPageBreak/>
        <w:t>Mitversicherung BSVG</w:t>
      </w:r>
      <w:bookmarkEnd w:id="25"/>
      <w:bookmarkEnd w:id="26"/>
    </w:p>
    <w:p w14:paraId="6E893EA7" w14:textId="223572A6" w:rsidR="0094317C" w:rsidRPr="00B96448" w:rsidRDefault="0094317C" w:rsidP="0094317C">
      <w:pPr>
        <w:rPr>
          <w:sz w:val="10"/>
          <w:szCs w:val="10"/>
        </w:rPr>
      </w:pPr>
    </w:p>
    <w:p w14:paraId="6BC807D0" w14:textId="5885C2D4" w:rsidR="0094317C" w:rsidRDefault="0094317C" w:rsidP="0094317C">
      <w:r>
        <w:t>Für Ehepartner, eingetr</w:t>
      </w:r>
      <w:r w:rsidR="003104C3">
        <w:t>.</w:t>
      </w:r>
      <w:r>
        <w:t xml:space="preserve"> Partner und Lebensgefährten ist in der Regel ein Zusatzbeitrag vorgesehen, der vom Versicherten</w:t>
      </w:r>
      <w:r w:rsidR="003104C3">
        <w:t xml:space="preserve"> (3,4% der BGRL) </w:t>
      </w:r>
      <w:r>
        <w:t>zu entrichten ist – unter bestimmten Voraussetzungen sind Ausnahmen vorgesehen.</w:t>
      </w:r>
      <w:r w:rsidR="003104C3">
        <w:t xml:space="preserve"> </w:t>
      </w:r>
      <w:r>
        <w:t>Für Kinder ist kein Zusatzbeitrag zu zahlen</w:t>
      </w:r>
    </w:p>
    <w:p w14:paraId="1E90328F" w14:textId="1CF04EE0" w:rsidR="00735A4D" w:rsidRDefault="00735A4D" w:rsidP="0094317C"/>
    <w:p w14:paraId="4A0EA052" w14:textId="0A003E32" w:rsidR="00735A4D" w:rsidRPr="00735A4D" w:rsidRDefault="00735A4D" w:rsidP="00735A4D">
      <w:pPr>
        <w:jc w:val="center"/>
        <w:rPr>
          <w:b/>
          <w:u w:val="single"/>
        </w:rPr>
      </w:pPr>
      <w:r w:rsidRPr="00735A4D">
        <w:rPr>
          <w:b/>
          <w:u w:val="single"/>
        </w:rPr>
        <w:t>Antrag: Antrag auf beitragspflichtige Mitversicherung</w:t>
      </w:r>
    </w:p>
    <w:p w14:paraId="58CBFDCD" w14:textId="77777777" w:rsidR="00B96448" w:rsidRDefault="00B96448" w:rsidP="00B96448"/>
    <w:p w14:paraId="24D4970A" w14:textId="77777777" w:rsidR="00B96448" w:rsidRPr="00DD4C9A" w:rsidRDefault="00B96448" w:rsidP="00B96448">
      <w:pPr>
        <w:rPr>
          <w:b/>
        </w:rPr>
      </w:pPr>
      <w:r w:rsidRPr="00DD4C9A">
        <w:rPr>
          <w:b/>
        </w:rPr>
        <w:t>Gilt nicht, wenn der Angehörige</w:t>
      </w:r>
    </w:p>
    <w:p w14:paraId="0AB30DE3" w14:textId="77777777" w:rsidR="00B96448" w:rsidRDefault="00B96448" w:rsidP="00B96448">
      <w:pPr>
        <w:pStyle w:val="Listenabsatz"/>
        <w:numPr>
          <w:ilvl w:val="0"/>
          <w:numId w:val="16"/>
        </w:numPr>
      </w:pPr>
      <w:r>
        <w:t>Aktuell ein Kind erzieht oder sich in der Vergangenheit zum. 4 Jahre der Kindererziehung gewidmet hat oder</w:t>
      </w:r>
    </w:p>
    <w:p w14:paraId="12287A3C" w14:textId="77777777" w:rsidR="00B96448" w:rsidRDefault="00B96448" w:rsidP="00B96448">
      <w:pPr>
        <w:pStyle w:val="Listenabsatz"/>
        <w:numPr>
          <w:ilvl w:val="0"/>
          <w:numId w:val="16"/>
        </w:numPr>
      </w:pPr>
      <w:r>
        <w:t>Pflegegeld der Stufe 3 oder höher erhält</w:t>
      </w:r>
    </w:p>
    <w:p w14:paraId="35E60F30" w14:textId="77777777" w:rsidR="00B96448" w:rsidRDefault="00B96448" w:rsidP="00B96448">
      <w:pPr>
        <w:pStyle w:val="Listenabsatz"/>
        <w:numPr>
          <w:ilvl w:val="0"/>
          <w:numId w:val="16"/>
        </w:numPr>
      </w:pPr>
      <w:r>
        <w:t>Den Angehörigen Pflegen (mind. Stufe 3)</w:t>
      </w:r>
    </w:p>
    <w:p w14:paraId="55E1718A" w14:textId="77777777" w:rsidR="00B96448" w:rsidRDefault="00B96448" w:rsidP="00B96448">
      <w:pPr>
        <w:pStyle w:val="Listenabsatz"/>
        <w:numPr>
          <w:ilvl w:val="0"/>
          <w:numId w:val="16"/>
        </w:numPr>
      </w:pPr>
      <w:r>
        <w:t>Das Netto-EK des Vers. den AZ-Richtsatz für Ehepaare in Höhe von € 1.578,36 nicht übersteigt</w:t>
      </w:r>
    </w:p>
    <w:p w14:paraId="44CD9173" w14:textId="77777777" w:rsidR="00B96448" w:rsidRDefault="00B96448" w:rsidP="00B96448">
      <w:pPr>
        <w:pStyle w:val="Listenabsatz"/>
        <w:numPr>
          <w:ilvl w:val="0"/>
          <w:numId w:val="16"/>
        </w:numPr>
      </w:pPr>
      <w:r>
        <w:t>Eine besondere soziale Schutzbedürftigkeit besteht.</w:t>
      </w:r>
    </w:p>
    <w:p w14:paraId="498B52AD" w14:textId="24CBF2EF" w:rsidR="00B96448" w:rsidRDefault="00B96448" w:rsidP="0094317C"/>
    <w:p w14:paraId="689D131A" w14:textId="0CF0E16A" w:rsidR="00B96448" w:rsidRDefault="00B96448" w:rsidP="00B96448">
      <w:pPr>
        <w:pStyle w:val="Untertitel"/>
      </w:pPr>
      <w:r>
        <w:t>Diverse Zusatzvoraussetzungen</w:t>
      </w:r>
    </w:p>
    <w:p w14:paraId="08DE974D" w14:textId="77777777" w:rsidR="00B96448" w:rsidRPr="00B96448" w:rsidRDefault="00B96448" w:rsidP="00B96448">
      <w:pPr>
        <w:pStyle w:val="Listenabsatz"/>
        <w:numPr>
          <w:ilvl w:val="0"/>
          <w:numId w:val="16"/>
        </w:numPr>
        <w:rPr>
          <w:b/>
          <w:bCs/>
        </w:rPr>
      </w:pPr>
      <w:r w:rsidRPr="00B96448">
        <w:rPr>
          <w:b/>
          <w:bCs/>
        </w:rPr>
        <w:t xml:space="preserve">Ehepartner, eingetr. Partner: </w:t>
      </w:r>
    </w:p>
    <w:p w14:paraId="10045B74" w14:textId="1E11F8A2" w:rsidR="00B96448" w:rsidRDefault="00B96448" w:rsidP="003104C3">
      <w:pPr>
        <w:pStyle w:val="Listenabsatz"/>
        <w:numPr>
          <w:ilvl w:val="2"/>
          <w:numId w:val="16"/>
        </w:numPr>
        <w:ind w:left="1701" w:hanging="283"/>
      </w:pPr>
      <w:r>
        <w:t>Bestreiten des Lebensunterhaltes aus dem Ertrag des land</w:t>
      </w:r>
      <w:r w:rsidR="00CB62D6">
        <w:t>-</w:t>
      </w:r>
      <w:r>
        <w:t>/</w:t>
      </w:r>
      <w:r w:rsidR="00CB62D6">
        <w:t>forstwirtschaftl</w:t>
      </w:r>
      <w:r>
        <w:t>. Betriebes</w:t>
      </w:r>
    </w:p>
    <w:p w14:paraId="27E82248" w14:textId="4B00A974" w:rsidR="00B96448" w:rsidRPr="00B96448" w:rsidRDefault="00B96448" w:rsidP="00B96448">
      <w:pPr>
        <w:pStyle w:val="Listenabsatz"/>
        <w:numPr>
          <w:ilvl w:val="0"/>
          <w:numId w:val="16"/>
        </w:numPr>
        <w:rPr>
          <w:b/>
          <w:bCs/>
        </w:rPr>
      </w:pPr>
      <w:r w:rsidRPr="00B96448">
        <w:rPr>
          <w:b/>
          <w:bCs/>
        </w:rPr>
        <w:t xml:space="preserve">Lebensgefährte: </w:t>
      </w:r>
    </w:p>
    <w:p w14:paraId="73719CDB" w14:textId="64DCC704" w:rsidR="00B96448" w:rsidRDefault="00B96448" w:rsidP="003104C3">
      <w:pPr>
        <w:pStyle w:val="Listenabsatz"/>
        <w:numPr>
          <w:ilvl w:val="2"/>
          <w:numId w:val="16"/>
        </w:numPr>
        <w:ind w:left="1701" w:hanging="283"/>
      </w:pPr>
      <w:r>
        <w:t>Mit dem Vers. nicht verwandt</w:t>
      </w:r>
    </w:p>
    <w:p w14:paraId="04CBCEC8" w14:textId="211F961E" w:rsidR="00B96448" w:rsidRDefault="00B96448" w:rsidP="003104C3">
      <w:pPr>
        <w:pStyle w:val="Listenabsatz"/>
        <w:numPr>
          <w:ilvl w:val="2"/>
          <w:numId w:val="16"/>
        </w:numPr>
        <w:ind w:left="1701" w:hanging="283"/>
      </w:pPr>
      <w:r>
        <w:t>Hausgemeinschaft seit mind. 10 Mon.</w:t>
      </w:r>
    </w:p>
    <w:p w14:paraId="53CED397" w14:textId="68F939A0" w:rsidR="00B96448" w:rsidRDefault="00B96448" w:rsidP="003104C3">
      <w:pPr>
        <w:pStyle w:val="Listenabsatz"/>
        <w:numPr>
          <w:ilvl w:val="2"/>
          <w:numId w:val="16"/>
        </w:numPr>
        <w:ind w:left="1701" w:hanging="283"/>
      </w:pPr>
      <w:r>
        <w:t>Unentgeltliche Führung des Haushalts</w:t>
      </w:r>
    </w:p>
    <w:p w14:paraId="3C2494A7" w14:textId="5C34250F" w:rsidR="00B96448" w:rsidRDefault="00B96448" w:rsidP="003104C3">
      <w:pPr>
        <w:pStyle w:val="Listenabsatz"/>
        <w:numPr>
          <w:ilvl w:val="2"/>
          <w:numId w:val="16"/>
        </w:numPr>
        <w:ind w:left="1701" w:hanging="283"/>
      </w:pPr>
      <w:r>
        <w:t xml:space="preserve">Kein </w:t>
      </w:r>
      <w:r w:rsidR="00CB62D6">
        <w:t>arbeitsfähiger</w:t>
      </w:r>
      <w:r>
        <w:t xml:space="preserve"> Ehepartner im gem. Haushalt vorhanden</w:t>
      </w:r>
    </w:p>
    <w:p w14:paraId="0275F73A" w14:textId="1727FF21" w:rsidR="00B96448" w:rsidRPr="00B96448" w:rsidRDefault="00B96448" w:rsidP="00B96448">
      <w:pPr>
        <w:pStyle w:val="Listenabsatz"/>
        <w:numPr>
          <w:ilvl w:val="0"/>
          <w:numId w:val="16"/>
        </w:numPr>
        <w:rPr>
          <w:b/>
          <w:bCs/>
        </w:rPr>
      </w:pPr>
      <w:r w:rsidRPr="00B96448">
        <w:rPr>
          <w:b/>
          <w:bCs/>
        </w:rPr>
        <w:t>Andere Pers., die den Lebensunterhalt aus dem Betrieb bestreiten</w:t>
      </w:r>
    </w:p>
    <w:p w14:paraId="74735BCB" w14:textId="577E9D35" w:rsidR="00B96448" w:rsidRDefault="00B96448" w:rsidP="003104C3">
      <w:pPr>
        <w:pStyle w:val="Listenabsatz"/>
        <w:numPr>
          <w:ilvl w:val="2"/>
          <w:numId w:val="16"/>
        </w:numPr>
        <w:ind w:left="1701" w:hanging="283"/>
      </w:pPr>
      <w:r>
        <w:t>Bestreiten des Lebensunterhalts aus land</w:t>
      </w:r>
      <w:r w:rsidR="00CB62D6">
        <w:t>-</w:t>
      </w:r>
      <w:r>
        <w:t>/forstwirtschaftl. Betrieb UND</w:t>
      </w:r>
    </w:p>
    <w:p w14:paraId="7441E721" w14:textId="6374CC27" w:rsidR="00B96448" w:rsidRDefault="00B96448" w:rsidP="003104C3">
      <w:pPr>
        <w:pStyle w:val="Listenabsatz"/>
        <w:numPr>
          <w:ilvl w:val="2"/>
          <w:numId w:val="16"/>
        </w:numPr>
        <w:ind w:left="1701" w:hanging="283"/>
      </w:pPr>
      <w:r>
        <w:t>Keine hauptberufl. Beschäftigung außerhalb des Betriebes ODER</w:t>
      </w:r>
    </w:p>
    <w:p w14:paraId="12C8DD25" w14:textId="4F0EC7F4" w:rsidR="00B96448" w:rsidRDefault="00B96448" w:rsidP="003104C3">
      <w:pPr>
        <w:pStyle w:val="Listenabsatz"/>
        <w:numPr>
          <w:ilvl w:val="2"/>
          <w:numId w:val="16"/>
        </w:numPr>
        <w:ind w:left="1701" w:hanging="283"/>
      </w:pPr>
      <w:r>
        <w:t>Erhaltung durch einen Bauernpensionisten</w:t>
      </w:r>
    </w:p>
    <w:p w14:paraId="0519ADFE" w14:textId="4F095537" w:rsidR="00B96448" w:rsidRPr="00B96448" w:rsidRDefault="00B96448" w:rsidP="00B96448">
      <w:pPr>
        <w:pStyle w:val="Listenabsatz"/>
        <w:numPr>
          <w:ilvl w:val="0"/>
          <w:numId w:val="16"/>
        </w:numPr>
        <w:rPr>
          <w:b/>
          <w:bCs/>
        </w:rPr>
      </w:pPr>
      <w:r w:rsidRPr="00B96448">
        <w:rPr>
          <w:b/>
          <w:bCs/>
        </w:rPr>
        <w:t>Pflegeperson bei Pflege eines nahen Angehörigen</w:t>
      </w:r>
    </w:p>
    <w:p w14:paraId="3417070F" w14:textId="5F84216E" w:rsidR="00B96448" w:rsidRDefault="00B96448" w:rsidP="003104C3">
      <w:pPr>
        <w:pStyle w:val="Listenabsatz"/>
        <w:numPr>
          <w:ilvl w:val="2"/>
          <w:numId w:val="16"/>
        </w:numPr>
        <w:ind w:left="1701" w:hanging="283"/>
      </w:pPr>
      <w:r>
        <w:t>Ehepartner bzw. eingetr. Partner</w:t>
      </w:r>
    </w:p>
    <w:p w14:paraId="6B035904" w14:textId="244FA54D" w:rsidR="00B96448" w:rsidRDefault="00B96448" w:rsidP="003104C3">
      <w:pPr>
        <w:pStyle w:val="Listenabsatz"/>
        <w:numPr>
          <w:ilvl w:val="2"/>
          <w:numId w:val="16"/>
        </w:numPr>
        <w:ind w:left="1701" w:hanging="283"/>
      </w:pPr>
      <w:r>
        <w:t xml:space="preserve">Pers., die mit der pflegebed. Pers. Gerade oder bis zum 4. Grad der Seitenlinie verwandt oder </w:t>
      </w:r>
      <w:r w:rsidR="00CB62D6">
        <w:t>verschwägert</w:t>
      </w:r>
      <w:r>
        <w:t xml:space="preserve"> sind (Cousin)</w:t>
      </w:r>
    </w:p>
    <w:p w14:paraId="7F98FA12" w14:textId="78D65E53" w:rsidR="00B96448" w:rsidRDefault="00B96448" w:rsidP="00C85806">
      <w:pPr>
        <w:pStyle w:val="Listenabsatz"/>
        <w:numPr>
          <w:ilvl w:val="2"/>
          <w:numId w:val="16"/>
        </w:numPr>
        <w:ind w:left="1701" w:hanging="283"/>
      </w:pPr>
      <w:r>
        <w:t>Wahl-, Stief-, Pflegekinder und Wahl-, Stief-, Pflegeeltern</w:t>
      </w:r>
    </w:p>
    <w:p w14:paraId="4DF8607A" w14:textId="45349274" w:rsidR="00B96448" w:rsidRDefault="00B96448" w:rsidP="003104C3">
      <w:pPr>
        <w:pStyle w:val="Listenabsatz"/>
        <w:numPr>
          <w:ilvl w:val="2"/>
          <w:numId w:val="16"/>
        </w:numPr>
        <w:ind w:left="1701" w:hanging="283"/>
      </w:pPr>
      <w:r>
        <w:t>Eine mit dem Vers. nicht verwandet Pers., die mit ihr in einer Hausgemeinschaft lebt und den Haushalt unentgeltlich führt</w:t>
      </w:r>
    </w:p>
    <w:p w14:paraId="157EA0C8" w14:textId="77FDE2C2" w:rsidR="00B96448" w:rsidRDefault="00B96448" w:rsidP="00B96448"/>
    <w:p w14:paraId="61F11885" w14:textId="7296BEC4" w:rsidR="00B96448" w:rsidRDefault="00B96448" w:rsidP="00B96448">
      <w:pPr>
        <w:pStyle w:val="Untertitel"/>
      </w:pPr>
      <w:r>
        <w:t>Voraussetzungen</w:t>
      </w:r>
    </w:p>
    <w:p w14:paraId="1C2165A2" w14:textId="2463CF27" w:rsidR="00B96448" w:rsidRDefault="00B96448" w:rsidP="00B96448">
      <w:pPr>
        <w:pStyle w:val="Listenabsatz"/>
        <w:numPr>
          <w:ilvl w:val="0"/>
          <w:numId w:val="16"/>
        </w:numPr>
      </w:pPr>
      <w:r>
        <w:t xml:space="preserve">Pflege des Vers. mit Anspruch auf </w:t>
      </w:r>
      <w:r w:rsidR="003104C3">
        <w:t>Pflegegeld</w:t>
      </w:r>
      <w:r>
        <w:t xml:space="preserve"> mind. 3</w:t>
      </w:r>
    </w:p>
    <w:p w14:paraId="03194F54" w14:textId="6535DEAF" w:rsidR="00B96448" w:rsidRDefault="00B96448" w:rsidP="00B96448">
      <w:pPr>
        <w:pStyle w:val="Listenabsatz"/>
        <w:numPr>
          <w:ilvl w:val="0"/>
          <w:numId w:val="16"/>
        </w:numPr>
      </w:pPr>
      <w:r>
        <w:t>Ganz überwiegende Beanspruchung der Arbeitskraft</w:t>
      </w:r>
    </w:p>
    <w:p w14:paraId="671F7BE5" w14:textId="5E12A7F0" w:rsidR="00B96448" w:rsidRDefault="00B96448" w:rsidP="00B96448">
      <w:pPr>
        <w:pStyle w:val="Listenabsatz"/>
        <w:numPr>
          <w:ilvl w:val="0"/>
          <w:numId w:val="16"/>
        </w:numPr>
      </w:pPr>
      <w:r>
        <w:t>Pflege in häusl. Umgebung</w:t>
      </w:r>
    </w:p>
    <w:p w14:paraId="0CC19907" w14:textId="77777777" w:rsidR="003104C3" w:rsidRDefault="003104C3" w:rsidP="003104C3">
      <w:pPr>
        <w:pStyle w:val="Listenabsatz"/>
      </w:pPr>
    </w:p>
    <w:p w14:paraId="6613E884" w14:textId="6894E59A" w:rsidR="00B96448" w:rsidRDefault="00B96448" w:rsidP="0094317C">
      <w:r>
        <w:t>Kurzzeitunterbrechungen durch einen Aufenthalt in stationärer Pflege oder Urlaub des pflegebed. Pers. Bzw. der Pflegepers. Bleibt für das Aufrechterhalten des KV-Schutzes außer Betracht.</w:t>
      </w:r>
    </w:p>
    <w:p w14:paraId="01F31D16" w14:textId="53E12F4C" w:rsidR="00F740D0" w:rsidRDefault="00F740D0" w:rsidP="0094317C"/>
    <w:p w14:paraId="1CE2A368" w14:textId="09F5B5BC" w:rsidR="002E7E7F" w:rsidRDefault="00F740D0" w:rsidP="003104C3">
      <w:pPr>
        <w:pStyle w:val="berschrift1"/>
      </w:pPr>
      <w:bookmarkStart w:id="27" w:name="_Toc72322376"/>
      <w:r>
        <w:lastRenderedPageBreak/>
        <w:t>F</w:t>
      </w:r>
      <w:r w:rsidR="003104C3">
        <w:t>amilienversicherung</w:t>
      </w:r>
      <w:bookmarkEnd w:id="27"/>
    </w:p>
    <w:p w14:paraId="3950D8A3" w14:textId="6D93A979" w:rsidR="003104C3" w:rsidRPr="00070D3F" w:rsidRDefault="003104C3" w:rsidP="003104C3">
      <w:pPr>
        <w:rPr>
          <w:sz w:val="10"/>
          <w:szCs w:val="10"/>
        </w:rPr>
      </w:pPr>
    </w:p>
    <w:p w14:paraId="54D97301" w14:textId="109CD254" w:rsidR="003104C3" w:rsidRDefault="003104C3" w:rsidP="005C72D4">
      <w:pPr>
        <w:pStyle w:val="berschrift2"/>
      </w:pPr>
      <w:r>
        <w:t>Voraussetzungen und Umfang</w:t>
      </w:r>
    </w:p>
    <w:p w14:paraId="635F1F1C" w14:textId="71C76F20" w:rsidR="003104C3" w:rsidRDefault="003104C3" w:rsidP="003104C3">
      <w:pPr>
        <w:rPr>
          <w:rFonts w:eastAsia="Times New Roman"/>
          <w:lang w:eastAsia="de-AT"/>
        </w:rPr>
      </w:pPr>
      <w:r w:rsidRPr="003104C3">
        <w:rPr>
          <w:rFonts w:eastAsia="Times New Roman"/>
          <w:lang w:eastAsia="de-AT"/>
        </w:rPr>
        <w:t>Die Fam</w:t>
      </w:r>
      <w:r w:rsidR="00070D3F">
        <w:rPr>
          <w:rFonts w:eastAsia="Times New Roman"/>
          <w:lang w:eastAsia="de-AT"/>
        </w:rPr>
        <w:t>.-Vers.</w:t>
      </w:r>
      <w:r w:rsidRPr="003104C3">
        <w:rPr>
          <w:rFonts w:eastAsia="Times New Roman"/>
          <w:lang w:eastAsia="de-AT"/>
        </w:rPr>
        <w:t xml:space="preserve"> ist eine freiwillige </w:t>
      </w:r>
      <w:r w:rsidR="00070D3F">
        <w:rPr>
          <w:rFonts w:eastAsia="Times New Roman"/>
          <w:lang w:eastAsia="de-AT"/>
        </w:rPr>
        <w:t>KV</w:t>
      </w:r>
      <w:r w:rsidRPr="003104C3">
        <w:rPr>
          <w:rFonts w:eastAsia="Times New Roman"/>
          <w:lang w:eastAsia="de-AT"/>
        </w:rPr>
        <w:t xml:space="preserve"> für bestimmte Angehörige. </w:t>
      </w:r>
      <w:r>
        <w:rPr>
          <w:rFonts w:eastAsia="Times New Roman"/>
          <w:lang w:eastAsia="de-AT"/>
        </w:rPr>
        <w:t xml:space="preserve">Man kann </w:t>
      </w:r>
      <w:r w:rsidRPr="003104C3">
        <w:rPr>
          <w:rFonts w:eastAsia="Times New Roman"/>
          <w:lang w:eastAsia="de-AT"/>
        </w:rPr>
        <w:t>eine</w:t>
      </w:r>
      <w:r w:rsidR="00070D3F">
        <w:rPr>
          <w:rFonts w:eastAsia="Times New Roman"/>
          <w:lang w:eastAsia="de-AT"/>
        </w:rPr>
        <w:t xml:space="preserve"> Fam.-Vers.</w:t>
      </w:r>
      <w:r w:rsidRPr="003104C3">
        <w:rPr>
          <w:rFonts w:eastAsia="Times New Roman"/>
          <w:lang w:eastAsia="de-AT"/>
        </w:rPr>
        <w:t xml:space="preserve"> für Angehörigen abschließen, wenn </w:t>
      </w:r>
      <w:r>
        <w:rPr>
          <w:rFonts w:eastAsia="Times New Roman"/>
          <w:lang w:eastAsia="de-AT"/>
        </w:rPr>
        <w:t>man</w:t>
      </w:r>
      <w:r w:rsidRPr="003104C3">
        <w:rPr>
          <w:rFonts w:eastAsia="Times New Roman"/>
          <w:lang w:eastAsia="de-AT"/>
        </w:rPr>
        <w:t xml:space="preserve"> selbst in der </w:t>
      </w:r>
      <w:r w:rsidR="00070D3F">
        <w:rPr>
          <w:rFonts w:eastAsia="Times New Roman"/>
          <w:lang w:eastAsia="de-AT"/>
        </w:rPr>
        <w:t>Krankenvers.</w:t>
      </w:r>
      <w:r w:rsidRPr="003104C3">
        <w:rPr>
          <w:rFonts w:eastAsia="Times New Roman"/>
          <w:lang w:eastAsia="de-AT"/>
        </w:rPr>
        <w:t xml:space="preserve"> nach dem G</w:t>
      </w:r>
      <w:r>
        <w:rPr>
          <w:rFonts w:eastAsia="Times New Roman"/>
          <w:lang w:eastAsia="de-AT"/>
        </w:rPr>
        <w:t xml:space="preserve">SVG </w:t>
      </w:r>
      <w:r w:rsidRPr="003104C3">
        <w:rPr>
          <w:rFonts w:eastAsia="Times New Roman"/>
          <w:lang w:eastAsia="de-AT"/>
        </w:rPr>
        <w:t xml:space="preserve">pflicht-, selbst- oder weiterversichert </w:t>
      </w:r>
      <w:r>
        <w:rPr>
          <w:rFonts w:eastAsia="Times New Roman"/>
          <w:lang w:eastAsia="de-AT"/>
        </w:rPr>
        <w:t>ist</w:t>
      </w:r>
    </w:p>
    <w:p w14:paraId="313DF95B" w14:textId="77777777" w:rsidR="003104C3" w:rsidRPr="003104C3" w:rsidRDefault="003104C3" w:rsidP="003104C3">
      <w:pPr>
        <w:rPr>
          <w:rFonts w:eastAsia="Times New Roman"/>
          <w:lang w:eastAsia="de-AT"/>
        </w:rPr>
      </w:pPr>
    </w:p>
    <w:p w14:paraId="76081D28" w14:textId="04FC8E25" w:rsidR="003104C3" w:rsidRDefault="003104C3" w:rsidP="00070D3F">
      <w:pPr>
        <w:pStyle w:val="Untertitel"/>
        <w:rPr>
          <w:rFonts w:eastAsia="Times New Roman"/>
          <w:lang w:eastAsia="de-AT"/>
        </w:rPr>
      </w:pPr>
      <w:r>
        <w:rPr>
          <w:rFonts w:eastAsia="Times New Roman"/>
          <w:lang w:eastAsia="de-AT"/>
        </w:rPr>
        <w:t>Folgende Angehörige können zur Fam.-Vers. angemeldet werden</w:t>
      </w:r>
    </w:p>
    <w:p w14:paraId="2A51A05B" w14:textId="0DBC1DA0" w:rsidR="003104C3" w:rsidRPr="003104C3" w:rsidRDefault="003104C3" w:rsidP="003104C3">
      <w:pPr>
        <w:pStyle w:val="Listenabsatz"/>
        <w:numPr>
          <w:ilvl w:val="0"/>
          <w:numId w:val="16"/>
        </w:numPr>
        <w:rPr>
          <w:rFonts w:eastAsia="Times New Roman"/>
          <w:lang w:eastAsia="de-AT"/>
        </w:rPr>
      </w:pPr>
      <w:r w:rsidRPr="003104C3">
        <w:rPr>
          <w:rFonts w:eastAsia="Times New Roman"/>
          <w:b/>
          <w:bCs/>
          <w:lang w:eastAsia="de-AT"/>
        </w:rPr>
        <w:t>Verwandte und Verschwägerte</w:t>
      </w:r>
      <w:r w:rsidRPr="003104C3">
        <w:rPr>
          <w:rFonts w:eastAsia="Times New Roman"/>
          <w:lang w:eastAsia="de-AT"/>
        </w:rPr>
        <w:t> in auf- und absteigender Linie und in der Seitenlinie bis zum zweiten Grad (z. B. Kinder, für welche die beitragsfreie Mitversicherung nicht mehr in Frage kommt, Eltern, Großeltern, Geschwister, Schwiegereltern.)</w:t>
      </w:r>
    </w:p>
    <w:p w14:paraId="041E6AE7" w14:textId="77777777" w:rsidR="003104C3" w:rsidRDefault="003104C3" w:rsidP="003104C3">
      <w:pPr>
        <w:rPr>
          <w:rFonts w:eastAsia="Times New Roman"/>
          <w:lang w:eastAsia="de-AT"/>
        </w:rPr>
      </w:pPr>
    </w:p>
    <w:p w14:paraId="18819C87" w14:textId="537249DE" w:rsidR="003104C3" w:rsidRPr="003104C3" w:rsidRDefault="003104C3" w:rsidP="005C72D4">
      <w:pPr>
        <w:pStyle w:val="berschrift2"/>
        <w:rPr>
          <w:rFonts w:eastAsia="Times New Roman"/>
          <w:lang w:eastAsia="de-AT"/>
        </w:rPr>
      </w:pPr>
      <w:r w:rsidRPr="003104C3">
        <w:rPr>
          <w:rFonts w:eastAsia="Times New Roman"/>
          <w:lang w:eastAsia="de-AT"/>
        </w:rPr>
        <w:t>Voraussetzung für die Familienversicherung</w:t>
      </w:r>
    </w:p>
    <w:p w14:paraId="3F5E95E0" w14:textId="70255D60" w:rsidR="003104C3" w:rsidRPr="003104C3" w:rsidRDefault="00070D3F" w:rsidP="003104C3">
      <w:pPr>
        <w:pStyle w:val="Listenabsatz"/>
        <w:numPr>
          <w:ilvl w:val="0"/>
          <w:numId w:val="16"/>
        </w:numPr>
        <w:rPr>
          <w:rFonts w:eastAsia="Times New Roman"/>
          <w:lang w:eastAsia="de-AT"/>
        </w:rPr>
      </w:pPr>
      <w:r w:rsidRPr="003104C3">
        <w:rPr>
          <w:rFonts w:eastAsia="Times New Roman"/>
          <w:lang w:eastAsia="de-AT"/>
        </w:rPr>
        <w:t>G</w:t>
      </w:r>
      <w:r w:rsidR="003104C3" w:rsidRPr="003104C3">
        <w:rPr>
          <w:rFonts w:eastAsia="Times New Roman"/>
          <w:lang w:eastAsia="de-AT"/>
        </w:rPr>
        <w:t>ewöhnlich</w:t>
      </w:r>
      <w:r>
        <w:rPr>
          <w:rFonts w:eastAsia="Times New Roman"/>
          <w:lang w:eastAsia="de-AT"/>
        </w:rPr>
        <w:t>er Aufenthalt</w:t>
      </w:r>
      <w:r w:rsidR="003104C3" w:rsidRPr="003104C3">
        <w:rPr>
          <w:rFonts w:eastAsia="Times New Roman"/>
          <w:lang w:eastAsia="de-AT"/>
        </w:rPr>
        <w:t xml:space="preserve"> in Österreich </w:t>
      </w:r>
      <w:r>
        <w:rPr>
          <w:rFonts w:eastAsia="Times New Roman"/>
          <w:lang w:eastAsia="de-AT"/>
        </w:rPr>
        <w:t>und</w:t>
      </w:r>
    </w:p>
    <w:p w14:paraId="2AA87A02" w14:textId="5201503B" w:rsidR="003104C3" w:rsidRPr="003104C3" w:rsidRDefault="003104C3" w:rsidP="003104C3">
      <w:pPr>
        <w:pStyle w:val="Listenabsatz"/>
        <w:numPr>
          <w:ilvl w:val="0"/>
          <w:numId w:val="16"/>
        </w:numPr>
        <w:rPr>
          <w:rFonts w:eastAsia="Times New Roman"/>
          <w:lang w:eastAsia="de-AT"/>
        </w:rPr>
      </w:pPr>
      <w:r w:rsidRPr="003104C3">
        <w:rPr>
          <w:rFonts w:eastAsia="Times New Roman"/>
          <w:lang w:eastAsia="de-AT"/>
        </w:rPr>
        <w:t xml:space="preserve">nicht selbst bei einer </w:t>
      </w:r>
      <w:r w:rsidR="00070D3F">
        <w:rPr>
          <w:rFonts w:eastAsia="Times New Roman"/>
          <w:lang w:eastAsia="de-AT"/>
        </w:rPr>
        <w:t>gesetzl.</w:t>
      </w:r>
      <w:r w:rsidRPr="003104C3">
        <w:rPr>
          <w:rFonts w:eastAsia="Times New Roman"/>
          <w:lang w:eastAsia="de-AT"/>
        </w:rPr>
        <w:t xml:space="preserve"> Krankenversicherung versichert ist.</w:t>
      </w:r>
    </w:p>
    <w:p w14:paraId="1F07F418" w14:textId="6EE650B1" w:rsidR="003104C3" w:rsidRDefault="003104C3" w:rsidP="003104C3">
      <w:pPr>
        <w:pStyle w:val="Listenabsatz"/>
        <w:numPr>
          <w:ilvl w:val="0"/>
          <w:numId w:val="16"/>
        </w:numPr>
        <w:rPr>
          <w:rFonts w:eastAsia="Times New Roman"/>
          <w:lang w:eastAsia="de-AT"/>
        </w:rPr>
      </w:pPr>
      <w:r w:rsidRPr="003104C3">
        <w:rPr>
          <w:rFonts w:eastAsia="Times New Roman"/>
          <w:lang w:eastAsia="de-AT"/>
        </w:rPr>
        <w:t xml:space="preserve">Für die </w:t>
      </w:r>
      <w:r w:rsidR="00070D3F">
        <w:rPr>
          <w:rFonts w:eastAsia="Times New Roman"/>
          <w:lang w:eastAsia="de-AT"/>
        </w:rPr>
        <w:t>Fam.-Vers.</w:t>
      </w:r>
      <w:r w:rsidRPr="003104C3">
        <w:rPr>
          <w:rFonts w:eastAsia="Times New Roman"/>
          <w:lang w:eastAsia="de-AT"/>
        </w:rPr>
        <w:t xml:space="preserve"> von Lebensgefährten ist zusätzlich erforderlich, dass dieser nachweislich seit mindestens </w:t>
      </w:r>
      <w:r w:rsidR="00070D3F">
        <w:rPr>
          <w:rFonts w:eastAsia="Times New Roman"/>
          <w:lang w:eastAsia="de-AT"/>
        </w:rPr>
        <w:t>10 Mon.</w:t>
      </w:r>
      <w:r w:rsidRPr="003104C3">
        <w:rPr>
          <w:rFonts w:eastAsia="Times New Roman"/>
          <w:lang w:eastAsia="de-AT"/>
        </w:rPr>
        <w:t xml:space="preserve"> im gemeinsamen Haushalt lebt und den Haushalt unentgeltlich führt. Zudem darf im </w:t>
      </w:r>
      <w:r w:rsidR="00070D3F">
        <w:rPr>
          <w:rFonts w:eastAsia="Times New Roman"/>
          <w:lang w:eastAsia="de-AT"/>
        </w:rPr>
        <w:t>gem.</w:t>
      </w:r>
      <w:r w:rsidRPr="003104C3">
        <w:rPr>
          <w:rFonts w:eastAsia="Times New Roman"/>
          <w:lang w:eastAsia="de-AT"/>
        </w:rPr>
        <w:t xml:space="preserve"> Haushalt kein arbeitsfähiger Ehegatte oder </w:t>
      </w:r>
      <w:r w:rsidR="00070D3F">
        <w:rPr>
          <w:rFonts w:eastAsia="Times New Roman"/>
          <w:lang w:eastAsia="de-AT"/>
        </w:rPr>
        <w:t>eingetr.</w:t>
      </w:r>
      <w:r w:rsidRPr="003104C3">
        <w:rPr>
          <w:rFonts w:eastAsia="Times New Roman"/>
          <w:lang w:eastAsia="de-AT"/>
        </w:rPr>
        <w:t xml:space="preserve"> Partner leben.</w:t>
      </w:r>
    </w:p>
    <w:p w14:paraId="0C84D5CF" w14:textId="0AF940D2" w:rsidR="003104C3" w:rsidRDefault="003104C3" w:rsidP="003104C3">
      <w:pPr>
        <w:rPr>
          <w:rFonts w:eastAsia="Times New Roman"/>
          <w:lang w:eastAsia="de-AT"/>
        </w:rPr>
      </w:pPr>
    </w:p>
    <w:p w14:paraId="17387EA6" w14:textId="7A1A0EB1" w:rsidR="003104C3" w:rsidRDefault="003104C3" w:rsidP="00070D3F">
      <w:pPr>
        <w:pStyle w:val="Untertitel"/>
        <w:rPr>
          <w:rFonts w:eastAsia="Times New Roman"/>
          <w:lang w:eastAsia="de-AT"/>
        </w:rPr>
      </w:pPr>
      <w:r>
        <w:rPr>
          <w:rFonts w:eastAsia="Times New Roman"/>
          <w:lang w:eastAsia="de-AT"/>
        </w:rPr>
        <w:t>Beginn</w:t>
      </w:r>
    </w:p>
    <w:p w14:paraId="5BCF07A4" w14:textId="71D79521" w:rsidR="003104C3" w:rsidRPr="003104C3" w:rsidRDefault="00070D3F" w:rsidP="003104C3">
      <w:pPr>
        <w:pStyle w:val="Listenabsatz"/>
        <w:numPr>
          <w:ilvl w:val="0"/>
          <w:numId w:val="16"/>
        </w:numPr>
        <w:rPr>
          <w:rFonts w:eastAsia="Times New Roman"/>
          <w:lang w:eastAsia="de-AT"/>
        </w:rPr>
      </w:pPr>
      <w:r>
        <w:rPr>
          <w:rFonts w:eastAsia="Times New Roman"/>
          <w:lang w:eastAsia="de-AT"/>
        </w:rPr>
        <w:t>Grundsätzl.</w:t>
      </w:r>
      <w:r w:rsidR="003104C3" w:rsidRPr="003104C3">
        <w:rPr>
          <w:rFonts w:eastAsia="Times New Roman"/>
          <w:lang w:eastAsia="de-AT"/>
        </w:rPr>
        <w:t xml:space="preserve"> mit dem nächsten Monatsersten, nac</w:t>
      </w:r>
      <w:r>
        <w:rPr>
          <w:rFonts w:eastAsia="Times New Roman"/>
          <w:lang w:eastAsia="de-AT"/>
        </w:rPr>
        <w:t xml:space="preserve">h einlangen des </w:t>
      </w:r>
      <w:r w:rsidR="0094370A">
        <w:rPr>
          <w:rFonts w:eastAsia="Times New Roman"/>
          <w:lang w:eastAsia="de-AT"/>
        </w:rPr>
        <w:t>Antrages</w:t>
      </w:r>
    </w:p>
    <w:p w14:paraId="306514BE" w14:textId="72ECD513" w:rsidR="003104C3" w:rsidRPr="003104C3" w:rsidRDefault="003104C3" w:rsidP="003104C3">
      <w:pPr>
        <w:pStyle w:val="Listenabsatz"/>
        <w:numPr>
          <w:ilvl w:val="0"/>
          <w:numId w:val="16"/>
        </w:numPr>
        <w:rPr>
          <w:rFonts w:eastAsia="Times New Roman"/>
          <w:lang w:eastAsia="de-AT"/>
        </w:rPr>
      </w:pPr>
      <w:r w:rsidRPr="003104C3">
        <w:rPr>
          <w:rFonts w:eastAsia="Times New Roman"/>
          <w:lang w:eastAsia="de-AT"/>
        </w:rPr>
        <w:t xml:space="preserve">gleichzeitig mit dem Beginn Ihrer </w:t>
      </w:r>
      <w:r w:rsidR="00070D3F">
        <w:rPr>
          <w:rFonts w:eastAsia="Times New Roman"/>
          <w:lang w:eastAsia="de-AT"/>
        </w:rPr>
        <w:t>Pflichtkranken-Vers., auf Wunsch</w:t>
      </w:r>
      <w:r w:rsidRPr="003104C3">
        <w:rPr>
          <w:rFonts w:eastAsia="Times New Roman"/>
          <w:lang w:eastAsia="de-AT"/>
        </w:rPr>
        <w:t>, Antrag innerhalb v</w:t>
      </w:r>
      <w:r w:rsidR="00070D3F">
        <w:rPr>
          <w:rFonts w:eastAsia="Times New Roman"/>
          <w:lang w:eastAsia="de-AT"/>
        </w:rPr>
        <w:t>.</w:t>
      </w:r>
      <w:r w:rsidRPr="003104C3">
        <w:rPr>
          <w:rFonts w:eastAsia="Times New Roman"/>
          <w:lang w:eastAsia="de-AT"/>
        </w:rPr>
        <w:t xml:space="preserve"> </w:t>
      </w:r>
      <w:r w:rsidR="00070D3F">
        <w:rPr>
          <w:rFonts w:eastAsia="Times New Roman"/>
          <w:lang w:eastAsia="de-AT"/>
        </w:rPr>
        <w:t>4</w:t>
      </w:r>
      <w:r w:rsidRPr="003104C3">
        <w:rPr>
          <w:rFonts w:eastAsia="Times New Roman"/>
          <w:lang w:eastAsia="de-AT"/>
        </w:rPr>
        <w:t xml:space="preserve"> </w:t>
      </w:r>
      <w:r w:rsidR="00070D3F">
        <w:rPr>
          <w:rFonts w:eastAsia="Times New Roman"/>
          <w:lang w:eastAsia="de-AT"/>
        </w:rPr>
        <w:t>Wo.</w:t>
      </w:r>
      <w:r w:rsidRPr="003104C3">
        <w:rPr>
          <w:rFonts w:eastAsia="Times New Roman"/>
          <w:lang w:eastAsia="de-AT"/>
        </w:rPr>
        <w:t xml:space="preserve"> nach Zustellung der Verständigung über den Eintritt </w:t>
      </w:r>
      <w:r w:rsidR="00070D3F">
        <w:rPr>
          <w:rFonts w:eastAsia="Times New Roman"/>
          <w:lang w:eastAsia="de-AT"/>
        </w:rPr>
        <w:t>der Pflichtvers. einlangt</w:t>
      </w:r>
    </w:p>
    <w:p w14:paraId="30D981A9" w14:textId="43C656BF" w:rsidR="003104C3" w:rsidRDefault="003104C3" w:rsidP="003104C3">
      <w:pPr>
        <w:pStyle w:val="Listenabsatz"/>
        <w:numPr>
          <w:ilvl w:val="0"/>
          <w:numId w:val="16"/>
        </w:numPr>
        <w:rPr>
          <w:rFonts w:eastAsia="Times New Roman"/>
          <w:lang w:eastAsia="de-AT"/>
        </w:rPr>
      </w:pPr>
      <w:r w:rsidRPr="003104C3">
        <w:rPr>
          <w:rFonts w:eastAsia="Times New Roman"/>
          <w:lang w:eastAsia="de-AT"/>
        </w:rPr>
        <w:t xml:space="preserve">unmittelbar im Anschluss an eine eigene (Mit)Versicherung des Angehörigen. Wenn </w:t>
      </w:r>
      <w:r w:rsidR="00070D3F">
        <w:rPr>
          <w:rFonts w:eastAsia="Times New Roman"/>
          <w:lang w:eastAsia="de-AT"/>
        </w:rPr>
        <w:t>Vers. dies wünscht</w:t>
      </w:r>
      <w:r w:rsidRPr="003104C3">
        <w:rPr>
          <w:rFonts w:eastAsia="Times New Roman"/>
          <w:lang w:eastAsia="de-AT"/>
        </w:rPr>
        <w:t xml:space="preserve">, </w:t>
      </w:r>
      <w:r w:rsidR="00070D3F">
        <w:rPr>
          <w:rFonts w:eastAsia="Times New Roman"/>
          <w:lang w:eastAsia="de-AT"/>
        </w:rPr>
        <w:t>Antrag muss</w:t>
      </w:r>
      <w:r w:rsidRPr="003104C3">
        <w:rPr>
          <w:rFonts w:eastAsia="Times New Roman"/>
          <w:lang w:eastAsia="de-AT"/>
        </w:rPr>
        <w:t xml:space="preserve"> innerhalb von </w:t>
      </w:r>
      <w:r w:rsidR="00070D3F">
        <w:rPr>
          <w:rFonts w:eastAsia="Times New Roman"/>
          <w:lang w:eastAsia="de-AT"/>
        </w:rPr>
        <w:t>6</w:t>
      </w:r>
      <w:r w:rsidRPr="003104C3">
        <w:rPr>
          <w:rFonts w:eastAsia="Times New Roman"/>
          <w:lang w:eastAsia="de-AT"/>
        </w:rPr>
        <w:t xml:space="preserve"> Wochen bei uns eingelangt sein.</w:t>
      </w:r>
    </w:p>
    <w:p w14:paraId="228EBCC6" w14:textId="03B3A696" w:rsidR="003104C3" w:rsidRDefault="003104C3" w:rsidP="003104C3">
      <w:pPr>
        <w:rPr>
          <w:rFonts w:eastAsia="Times New Roman"/>
          <w:lang w:eastAsia="de-AT"/>
        </w:rPr>
      </w:pPr>
    </w:p>
    <w:p w14:paraId="1E0A693D" w14:textId="66CD82FC" w:rsidR="003104C3" w:rsidRDefault="003104C3" w:rsidP="00070D3F">
      <w:pPr>
        <w:pStyle w:val="Untertitel"/>
        <w:rPr>
          <w:rFonts w:eastAsia="Times New Roman"/>
          <w:lang w:eastAsia="de-AT"/>
        </w:rPr>
      </w:pPr>
      <w:r>
        <w:rPr>
          <w:rFonts w:eastAsia="Times New Roman"/>
          <w:lang w:eastAsia="de-AT"/>
        </w:rPr>
        <w:t>Ende</w:t>
      </w:r>
    </w:p>
    <w:p w14:paraId="023328B5" w14:textId="5C4F9979" w:rsidR="003104C3" w:rsidRPr="003104C3" w:rsidRDefault="003104C3" w:rsidP="003104C3">
      <w:pPr>
        <w:pStyle w:val="Listenabsatz"/>
        <w:numPr>
          <w:ilvl w:val="0"/>
          <w:numId w:val="16"/>
        </w:numPr>
        <w:rPr>
          <w:rFonts w:eastAsia="Times New Roman"/>
          <w:lang w:eastAsia="de-AT"/>
        </w:rPr>
      </w:pPr>
      <w:r w:rsidRPr="003104C3">
        <w:rPr>
          <w:rFonts w:eastAsia="Times New Roman"/>
          <w:lang w:eastAsia="de-AT"/>
        </w:rPr>
        <w:t xml:space="preserve">Eintritt </w:t>
      </w:r>
      <w:r w:rsidR="00070D3F">
        <w:rPr>
          <w:rFonts w:eastAsia="Times New Roman"/>
          <w:lang w:eastAsia="de-AT"/>
        </w:rPr>
        <w:t xml:space="preserve">einer </w:t>
      </w:r>
      <w:r w:rsidRPr="003104C3">
        <w:rPr>
          <w:rFonts w:eastAsia="Times New Roman"/>
          <w:lang w:eastAsia="de-AT"/>
        </w:rPr>
        <w:t>eig</w:t>
      </w:r>
      <w:r w:rsidR="00070D3F">
        <w:rPr>
          <w:rFonts w:eastAsia="Times New Roman"/>
          <w:lang w:eastAsia="de-AT"/>
        </w:rPr>
        <w:t>.</w:t>
      </w:r>
      <w:r w:rsidRPr="003104C3">
        <w:rPr>
          <w:rFonts w:eastAsia="Times New Roman"/>
          <w:lang w:eastAsia="de-AT"/>
        </w:rPr>
        <w:t xml:space="preserve"> </w:t>
      </w:r>
      <w:r w:rsidR="00070D3F">
        <w:rPr>
          <w:rFonts w:eastAsia="Times New Roman"/>
          <w:lang w:eastAsia="de-AT"/>
        </w:rPr>
        <w:t>gesetzl. KV</w:t>
      </w:r>
      <w:r w:rsidRPr="003104C3">
        <w:rPr>
          <w:rFonts w:eastAsia="Times New Roman"/>
          <w:lang w:eastAsia="de-AT"/>
        </w:rPr>
        <w:t xml:space="preserve"> oder mit dem Wegfall des </w:t>
      </w:r>
      <w:r w:rsidR="00070D3F">
        <w:rPr>
          <w:rFonts w:eastAsia="Times New Roman"/>
          <w:lang w:eastAsia="de-AT"/>
        </w:rPr>
        <w:t>gewöhnl.</w:t>
      </w:r>
      <w:r w:rsidRPr="003104C3">
        <w:rPr>
          <w:rFonts w:eastAsia="Times New Roman"/>
          <w:lang w:eastAsia="de-AT"/>
        </w:rPr>
        <w:t xml:space="preserve"> Aufenthaltes in Ö</w:t>
      </w:r>
    </w:p>
    <w:p w14:paraId="7FAD4D24" w14:textId="4E2E4B7E" w:rsidR="003104C3" w:rsidRPr="003104C3" w:rsidRDefault="003104C3" w:rsidP="003104C3">
      <w:pPr>
        <w:pStyle w:val="Listenabsatz"/>
        <w:numPr>
          <w:ilvl w:val="0"/>
          <w:numId w:val="16"/>
        </w:numPr>
        <w:rPr>
          <w:rFonts w:eastAsia="Times New Roman"/>
          <w:lang w:eastAsia="de-AT"/>
        </w:rPr>
      </w:pPr>
      <w:r w:rsidRPr="003104C3">
        <w:rPr>
          <w:rFonts w:eastAsia="Times New Roman"/>
          <w:lang w:eastAsia="de-AT"/>
        </w:rPr>
        <w:t>durch Austritt oder</w:t>
      </w:r>
    </w:p>
    <w:p w14:paraId="3675506C" w14:textId="1F932972" w:rsidR="003104C3" w:rsidRDefault="003104C3" w:rsidP="003104C3">
      <w:pPr>
        <w:pStyle w:val="Listenabsatz"/>
        <w:numPr>
          <w:ilvl w:val="0"/>
          <w:numId w:val="16"/>
        </w:numPr>
        <w:rPr>
          <w:rFonts w:eastAsia="Times New Roman"/>
          <w:lang w:eastAsia="de-AT"/>
        </w:rPr>
      </w:pPr>
      <w:r w:rsidRPr="003104C3">
        <w:rPr>
          <w:rFonts w:eastAsia="Times New Roman"/>
          <w:lang w:eastAsia="de-AT"/>
        </w:rPr>
        <w:t xml:space="preserve">durch Ausschluss, wenn Ihre Beiträge zur </w:t>
      </w:r>
      <w:r w:rsidR="00070D3F">
        <w:rPr>
          <w:rFonts w:eastAsia="Times New Roman"/>
          <w:lang w:eastAsia="de-AT"/>
        </w:rPr>
        <w:t>Fam.-Vers.</w:t>
      </w:r>
      <w:r w:rsidRPr="003104C3">
        <w:rPr>
          <w:rFonts w:eastAsia="Times New Roman"/>
          <w:lang w:eastAsia="de-AT"/>
        </w:rPr>
        <w:t xml:space="preserve"> für mehr als </w:t>
      </w:r>
      <w:r w:rsidR="00070D3F">
        <w:rPr>
          <w:rFonts w:eastAsia="Times New Roman"/>
          <w:lang w:eastAsia="de-AT"/>
        </w:rPr>
        <w:t>3</w:t>
      </w:r>
      <w:r w:rsidRPr="003104C3">
        <w:rPr>
          <w:rFonts w:eastAsia="Times New Roman"/>
          <w:lang w:eastAsia="de-AT"/>
        </w:rPr>
        <w:t xml:space="preserve"> aufeinander folgende Monate ganz oder teilweise offen sind.</w:t>
      </w:r>
    </w:p>
    <w:p w14:paraId="578DD6C1" w14:textId="0FE0BE21" w:rsidR="003104C3" w:rsidRDefault="003104C3" w:rsidP="003104C3">
      <w:pPr>
        <w:rPr>
          <w:rFonts w:eastAsia="Times New Roman"/>
          <w:lang w:eastAsia="de-AT"/>
        </w:rPr>
      </w:pPr>
    </w:p>
    <w:p w14:paraId="3BEAC0BF" w14:textId="1E9C69B6" w:rsidR="003104C3" w:rsidRDefault="003104C3" w:rsidP="00070D3F">
      <w:pPr>
        <w:pStyle w:val="Untertitel"/>
        <w:rPr>
          <w:rFonts w:eastAsia="Times New Roman"/>
          <w:lang w:eastAsia="de-AT"/>
        </w:rPr>
      </w:pPr>
      <w:r>
        <w:rPr>
          <w:rFonts w:eastAsia="Times New Roman"/>
          <w:lang w:eastAsia="de-AT"/>
        </w:rPr>
        <w:t>Beiträge Familienversicherung</w:t>
      </w:r>
    </w:p>
    <w:p w14:paraId="15BE4499" w14:textId="61F35B46" w:rsidR="003104C3" w:rsidRPr="003104C3" w:rsidRDefault="003104C3" w:rsidP="003104C3">
      <w:pPr>
        <w:rPr>
          <w:rFonts w:eastAsia="Times New Roman"/>
          <w:lang w:eastAsia="de-AT"/>
        </w:rPr>
      </w:pPr>
      <w:r w:rsidRPr="003104C3">
        <w:rPr>
          <w:rFonts w:eastAsia="Times New Roman"/>
          <w:lang w:eastAsia="de-AT"/>
        </w:rPr>
        <w:t xml:space="preserve">Die Höhe des Beitrags zur Familienversicherung hängt von der Höhe des Beitrages zur Krankenversicherung ab, den </w:t>
      </w:r>
      <w:r>
        <w:rPr>
          <w:rFonts w:eastAsia="Times New Roman"/>
          <w:lang w:eastAsia="de-AT"/>
        </w:rPr>
        <w:t>der Vers. zahlt</w:t>
      </w:r>
      <w:r w:rsidRPr="003104C3">
        <w:rPr>
          <w:rFonts w:eastAsia="Times New Roman"/>
          <w:lang w:eastAsia="de-AT"/>
        </w:rPr>
        <w:t>:</w:t>
      </w:r>
    </w:p>
    <w:p w14:paraId="3F5A688A" w14:textId="7576CEB8" w:rsidR="003104C3" w:rsidRPr="003104C3" w:rsidRDefault="003104C3" w:rsidP="003104C3">
      <w:pPr>
        <w:pStyle w:val="Listenabsatz"/>
        <w:numPr>
          <w:ilvl w:val="0"/>
          <w:numId w:val="16"/>
        </w:numPr>
        <w:rPr>
          <w:rFonts w:eastAsia="Times New Roman"/>
          <w:lang w:eastAsia="de-AT"/>
        </w:rPr>
      </w:pPr>
      <w:r w:rsidRPr="003104C3">
        <w:rPr>
          <w:rFonts w:eastAsia="Times New Roman"/>
          <w:lang w:eastAsia="de-AT"/>
        </w:rPr>
        <w:t>Für jeden Angehörigen über 18 Jahre</w:t>
      </w:r>
      <w:r w:rsidR="00070D3F">
        <w:rPr>
          <w:rFonts w:eastAsia="Times New Roman"/>
          <w:lang w:eastAsia="de-AT"/>
        </w:rPr>
        <w:t>:</w:t>
      </w:r>
      <w:r w:rsidRPr="003104C3">
        <w:rPr>
          <w:rFonts w:eastAsia="Times New Roman"/>
          <w:lang w:eastAsia="de-AT"/>
        </w:rPr>
        <w:t xml:space="preserve"> beträgt der Beitrag 100 % </w:t>
      </w:r>
      <w:r w:rsidR="00070D3F">
        <w:rPr>
          <w:rFonts w:eastAsia="Times New Roman"/>
          <w:lang w:eastAsia="de-AT"/>
        </w:rPr>
        <w:t>vom</w:t>
      </w:r>
      <w:r w:rsidRPr="003104C3">
        <w:rPr>
          <w:rFonts w:eastAsia="Times New Roman"/>
          <w:lang w:eastAsia="de-AT"/>
        </w:rPr>
        <w:t xml:space="preserve"> vollen Beitrag</w:t>
      </w:r>
      <w:r w:rsidR="00070D3F">
        <w:rPr>
          <w:rFonts w:eastAsia="Times New Roman"/>
          <w:lang w:eastAsia="de-AT"/>
        </w:rPr>
        <w:t xml:space="preserve"> </w:t>
      </w:r>
      <w:r w:rsidRPr="003104C3">
        <w:rPr>
          <w:rFonts w:eastAsia="Times New Roman"/>
          <w:lang w:eastAsia="de-AT"/>
        </w:rPr>
        <w:t>zur Krankenversicherung.</w:t>
      </w:r>
    </w:p>
    <w:p w14:paraId="0541F43A" w14:textId="4B864472" w:rsidR="003104C3" w:rsidRDefault="003104C3" w:rsidP="00070D3F">
      <w:pPr>
        <w:pStyle w:val="Listenabsatz"/>
        <w:numPr>
          <w:ilvl w:val="0"/>
          <w:numId w:val="16"/>
        </w:numPr>
        <w:rPr>
          <w:rFonts w:eastAsia="Times New Roman"/>
          <w:lang w:eastAsia="de-AT"/>
        </w:rPr>
      </w:pPr>
      <w:r w:rsidRPr="003104C3">
        <w:rPr>
          <w:rFonts w:eastAsia="Times New Roman"/>
          <w:lang w:eastAsia="de-AT"/>
        </w:rPr>
        <w:t>Für jeden Angehörigen unter 18 Jahre</w:t>
      </w:r>
      <w:r w:rsidR="00070D3F">
        <w:rPr>
          <w:rFonts w:eastAsia="Times New Roman"/>
          <w:lang w:eastAsia="de-AT"/>
        </w:rPr>
        <w:t xml:space="preserve">: </w:t>
      </w:r>
      <w:r w:rsidRPr="003104C3">
        <w:rPr>
          <w:rFonts w:eastAsia="Times New Roman"/>
          <w:lang w:eastAsia="de-AT"/>
        </w:rPr>
        <w:t xml:space="preserve">25 % </w:t>
      </w:r>
      <w:r w:rsidR="00070D3F">
        <w:rPr>
          <w:rFonts w:eastAsia="Times New Roman"/>
          <w:lang w:eastAsia="de-AT"/>
        </w:rPr>
        <w:t xml:space="preserve">vom </w:t>
      </w:r>
      <w:r w:rsidR="00070D3F" w:rsidRPr="003104C3">
        <w:rPr>
          <w:rFonts w:eastAsia="Times New Roman"/>
          <w:lang w:eastAsia="de-AT"/>
        </w:rPr>
        <w:t>vollen Beitrag</w:t>
      </w:r>
      <w:r w:rsidRPr="003104C3">
        <w:rPr>
          <w:rFonts w:eastAsia="Times New Roman"/>
          <w:lang w:eastAsia="de-AT"/>
        </w:rPr>
        <w:t xml:space="preserve"> zur </w:t>
      </w:r>
      <w:r w:rsidR="00070D3F">
        <w:rPr>
          <w:rFonts w:eastAsia="Times New Roman"/>
          <w:lang w:eastAsia="de-AT"/>
        </w:rPr>
        <w:t>KV.</w:t>
      </w:r>
    </w:p>
    <w:p w14:paraId="4CA55BFE" w14:textId="77777777" w:rsidR="00070D3F" w:rsidRPr="003104C3" w:rsidRDefault="00070D3F" w:rsidP="00070D3F">
      <w:pPr>
        <w:pStyle w:val="Listenabsatz"/>
        <w:rPr>
          <w:rFonts w:eastAsia="Times New Roman"/>
          <w:lang w:eastAsia="de-AT"/>
        </w:rPr>
      </w:pPr>
    </w:p>
    <w:p w14:paraId="4E43119D" w14:textId="5D66DD83" w:rsidR="003104C3" w:rsidRDefault="003104C3" w:rsidP="003104C3">
      <w:pPr>
        <w:rPr>
          <w:rFonts w:eastAsia="Times New Roman"/>
          <w:lang w:eastAsia="de-AT"/>
        </w:rPr>
      </w:pPr>
      <w:r w:rsidRPr="003104C3">
        <w:rPr>
          <w:rFonts w:eastAsia="Times New Roman"/>
          <w:lang w:eastAsia="de-AT"/>
        </w:rPr>
        <w:t xml:space="preserve">Für Pensionisten beträgt der Beitrag zur Familienversicherung </w:t>
      </w:r>
      <w:r w:rsidR="001D735A">
        <w:rPr>
          <w:rFonts w:eastAsia="Times New Roman"/>
          <w:lang w:eastAsia="de-AT"/>
        </w:rPr>
        <w:t>6,8</w:t>
      </w:r>
      <w:r w:rsidRPr="003104C3">
        <w:rPr>
          <w:rFonts w:eastAsia="Times New Roman"/>
          <w:lang w:eastAsia="de-AT"/>
        </w:rPr>
        <w:t xml:space="preserve"> % der Pension (inkl. Sonderzahlungen).</w:t>
      </w:r>
    </w:p>
    <w:p w14:paraId="20C245B2" w14:textId="77777777" w:rsidR="00070D3F" w:rsidRPr="003104C3" w:rsidRDefault="00070D3F" w:rsidP="003104C3">
      <w:pPr>
        <w:rPr>
          <w:rFonts w:eastAsia="Times New Roman"/>
          <w:lang w:eastAsia="de-AT"/>
        </w:rPr>
      </w:pPr>
    </w:p>
    <w:p w14:paraId="37D24B9C" w14:textId="615D2E9A" w:rsidR="00070D3F" w:rsidRPr="00070D3F" w:rsidRDefault="00070D3F" w:rsidP="00070D3F">
      <w:pPr>
        <w:pStyle w:val="Listenabsatz"/>
        <w:numPr>
          <w:ilvl w:val="0"/>
          <w:numId w:val="16"/>
        </w:numPr>
        <w:rPr>
          <w:rFonts w:eastAsia="Times New Roman"/>
          <w:lang w:eastAsia="de-AT"/>
        </w:rPr>
      </w:pPr>
      <w:r>
        <w:rPr>
          <w:rFonts w:eastAsia="Times New Roman"/>
          <w:lang w:eastAsia="de-AT"/>
        </w:rPr>
        <w:t>d</w:t>
      </w:r>
      <w:r w:rsidR="003104C3" w:rsidRPr="00070D3F">
        <w:rPr>
          <w:rFonts w:eastAsia="Times New Roman"/>
          <w:lang w:eastAsia="de-AT"/>
        </w:rPr>
        <w:t xml:space="preserve">ie Beiträge zur Familienversicherung </w:t>
      </w:r>
      <w:r w:rsidRPr="00070D3F">
        <w:rPr>
          <w:rFonts w:eastAsia="Times New Roman"/>
          <w:lang w:eastAsia="de-AT"/>
        </w:rPr>
        <w:t xml:space="preserve">werden </w:t>
      </w:r>
      <w:r w:rsidR="003104C3" w:rsidRPr="00070D3F">
        <w:rPr>
          <w:rFonts w:eastAsia="Times New Roman"/>
          <w:lang w:eastAsia="de-AT"/>
        </w:rPr>
        <w:t>gemeinsam mit allen anderen Beiträgen vierteljährlich vor</w:t>
      </w:r>
      <w:r w:rsidRPr="00070D3F">
        <w:rPr>
          <w:rFonts w:eastAsia="Times New Roman"/>
          <w:lang w:eastAsia="de-AT"/>
        </w:rPr>
        <w:t>geschrieben</w:t>
      </w:r>
    </w:p>
    <w:p w14:paraId="7319F52F" w14:textId="43CAD5AA" w:rsidR="00F740D0" w:rsidRDefault="00070D3F" w:rsidP="00070D3F">
      <w:pPr>
        <w:pStyle w:val="Listenabsatz"/>
        <w:numPr>
          <w:ilvl w:val="0"/>
          <w:numId w:val="16"/>
        </w:numPr>
        <w:rPr>
          <w:rFonts w:eastAsia="Times New Roman"/>
          <w:lang w:eastAsia="de-AT"/>
        </w:rPr>
      </w:pPr>
      <w:r w:rsidRPr="00070D3F">
        <w:rPr>
          <w:rFonts w:eastAsia="Times New Roman"/>
          <w:lang w:eastAsia="de-AT"/>
        </w:rPr>
        <w:t>Bei Pensionisten, werden die Beiträge zur Fam.-Vers. mtl. von der Pension einbehalten.</w:t>
      </w:r>
    </w:p>
    <w:p w14:paraId="3EEDCC7E" w14:textId="5605C048" w:rsidR="00070D3F" w:rsidRPr="00F740D0" w:rsidRDefault="00F740D0" w:rsidP="00F740D0">
      <w:pPr>
        <w:spacing w:after="120"/>
        <w:rPr>
          <w:rFonts w:eastAsia="Times New Roman"/>
          <w:lang w:eastAsia="de-AT"/>
        </w:rPr>
      </w:pPr>
      <w:r>
        <w:rPr>
          <w:rFonts w:eastAsia="Times New Roman"/>
          <w:lang w:eastAsia="de-AT"/>
        </w:rPr>
        <w:lastRenderedPageBreak/>
        <w:br w:type="page"/>
      </w:r>
    </w:p>
    <w:p w14:paraId="4CBE83AC" w14:textId="24EAEF1A" w:rsidR="002E7E7F" w:rsidRDefault="002E7E7F" w:rsidP="002E7E7F">
      <w:pPr>
        <w:pStyle w:val="berschrift1"/>
      </w:pPr>
      <w:bookmarkStart w:id="28" w:name="_Toc72322377"/>
      <w:r>
        <w:lastRenderedPageBreak/>
        <w:t>Paragraphen / Gesetzestexte</w:t>
      </w:r>
      <w:bookmarkEnd w:id="28"/>
    </w:p>
    <w:p w14:paraId="6CB74E2A" w14:textId="1CC5BEA7" w:rsidR="002E7E7F" w:rsidRPr="006D747B" w:rsidRDefault="002E7E7F" w:rsidP="002E7E7F">
      <w:pPr>
        <w:rPr>
          <w:sz w:val="10"/>
          <w:szCs w:val="10"/>
        </w:rPr>
      </w:pPr>
    </w:p>
    <w:p w14:paraId="692FD74B" w14:textId="02AF2AE4" w:rsidR="004464E3" w:rsidRDefault="004464E3" w:rsidP="006D747B">
      <w:pPr>
        <w:pStyle w:val="Untertitel"/>
      </w:pPr>
      <w:r>
        <w:t>Paragraphenindex – GSVG Beitragssektor</w:t>
      </w:r>
    </w:p>
    <w:p w14:paraId="150D0C3A" w14:textId="309AC4AC" w:rsidR="004464E3" w:rsidRPr="006D747B" w:rsidRDefault="004464E3" w:rsidP="002E7E7F">
      <w:pPr>
        <w:rPr>
          <w:sz w:val="8"/>
          <w:szCs w:val="8"/>
        </w:rPr>
      </w:pPr>
    </w:p>
    <w:tbl>
      <w:tblPr>
        <w:tblStyle w:val="Tabellenraster"/>
        <w:tblW w:w="0" w:type="auto"/>
        <w:tblLook w:val="04A0" w:firstRow="1" w:lastRow="0" w:firstColumn="1" w:lastColumn="0" w:noHBand="0" w:noVBand="1"/>
      </w:tblPr>
      <w:tblGrid>
        <w:gridCol w:w="704"/>
        <w:gridCol w:w="3686"/>
        <w:gridCol w:w="2631"/>
      </w:tblGrid>
      <w:tr w:rsidR="004464E3" w14:paraId="5ACEDC6A" w14:textId="77777777" w:rsidTr="006C2DFD">
        <w:tc>
          <w:tcPr>
            <w:tcW w:w="704" w:type="dxa"/>
            <w:shd w:val="clear" w:color="auto" w:fill="FFF7C1"/>
          </w:tcPr>
          <w:p w14:paraId="0860EB0F" w14:textId="77777777" w:rsidR="004464E3" w:rsidRDefault="004464E3" w:rsidP="002E7E7F"/>
        </w:tc>
        <w:tc>
          <w:tcPr>
            <w:tcW w:w="3686" w:type="dxa"/>
            <w:shd w:val="clear" w:color="auto" w:fill="FFF7C1"/>
            <w:vAlign w:val="center"/>
          </w:tcPr>
          <w:p w14:paraId="09265BE5" w14:textId="5AF26554" w:rsidR="004464E3" w:rsidRPr="004464E3" w:rsidRDefault="004464E3" w:rsidP="004464E3">
            <w:pPr>
              <w:jc w:val="center"/>
              <w:rPr>
                <w:b/>
              </w:rPr>
            </w:pPr>
            <w:r w:rsidRPr="004464E3">
              <w:rPr>
                <w:b/>
              </w:rPr>
              <w:t>Inhalt</w:t>
            </w:r>
          </w:p>
        </w:tc>
        <w:tc>
          <w:tcPr>
            <w:tcW w:w="2631" w:type="dxa"/>
            <w:shd w:val="clear" w:color="auto" w:fill="FFF7C1"/>
            <w:vAlign w:val="center"/>
          </w:tcPr>
          <w:p w14:paraId="1FA01192" w14:textId="6DDBC474" w:rsidR="004464E3" w:rsidRPr="004464E3" w:rsidRDefault="004464E3" w:rsidP="004464E3">
            <w:pPr>
              <w:jc w:val="center"/>
              <w:rPr>
                <w:b/>
              </w:rPr>
            </w:pPr>
            <w:r w:rsidRPr="004464E3">
              <w:rPr>
                <w:b/>
              </w:rPr>
              <w:t>Rechtliche Grundlage</w:t>
            </w:r>
          </w:p>
        </w:tc>
      </w:tr>
      <w:tr w:rsidR="00C45320" w14:paraId="73165CB4" w14:textId="77777777" w:rsidTr="004464E3">
        <w:tc>
          <w:tcPr>
            <w:tcW w:w="704" w:type="dxa"/>
            <w:vMerge w:val="restart"/>
            <w:vAlign w:val="center"/>
          </w:tcPr>
          <w:p w14:paraId="67A46F16" w14:textId="01FCD451" w:rsidR="00C45320" w:rsidRPr="004464E3" w:rsidRDefault="00C45320" w:rsidP="004464E3">
            <w:pPr>
              <w:jc w:val="center"/>
              <w:rPr>
                <w:b/>
              </w:rPr>
            </w:pPr>
            <w:r>
              <w:rPr>
                <w:b/>
              </w:rPr>
              <w:t>A</w:t>
            </w:r>
          </w:p>
        </w:tc>
        <w:tc>
          <w:tcPr>
            <w:tcW w:w="3686" w:type="dxa"/>
            <w:vAlign w:val="center"/>
          </w:tcPr>
          <w:p w14:paraId="2A469B60" w14:textId="1A64478C" w:rsidR="00C45320" w:rsidRDefault="00C45320" w:rsidP="004464E3">
            <w:r w:rsidRPr="00F45F5C">
              <w:rPr>
                <w:rFonts w:cstheme="minorHAnsi"/>
                <w:color w:val="000000"/>
                <w:szCs w:val="18"/>
              </w:rPr>
              <w:t>Ausnahmegründe – PV und KV</w:t>
            </w:r>
          </w:p>
        </w:tc>
        <w:tc>
          <w:tcPr>
            <w:tcW w:w="2631" w:type="dxa"/>
            <w:vAlign w:val="center"/>
          </w:tcPr>
          <w:p w14:paraId="71C3796E" w14:textId="14199357" w:rsidR="00C45320" w:rsidRDefault="00C45320" w:rsidP="004464E3">
            <w:r w:rsidRPr="00F45F5C">
              <w:rPr>
                <w:rFonts w:cstheme="minorHAnsi"/>
                <w:color w:val="000000"/>
                <w:szCs w:val="18"/>
              </w:rPr>
              <w:t>§ 4 Abs. 1</w:t>
            </w:r>
          </w:p>
        </w:tc>
      </w:tr>
      <w:tr w:rsidR="00C45320" w14:paraId="34906053" w14:textId="77777777" w:rsidTr="004464E3">
        <w:tc>
          <w:tcPr>
            <w:tcW w:w="704" w:type="dxa"/>
            <w:vMerge/>
            <w:vAlign w:val="center"/>
          </w:tcPr>
          <w:p w14:paraId="307CF408" w14:textId="77777777" w:rsidR="00C45320" w:rsidRDefault="00C45320" w:rsidP="004464E3">
            <w:pPr>
              <w:jc w:val="center"/>
              <w:rPr>
                <w:b/>
              </w:rPr>
            </w:pPr>
          </w:p>
        </w:tc>
        <w:tc>
          <w:tcPr>
            <w:tcW w:w="3686" w:type="dxa"/>
            <w:vAlign w:val="center"/>
          </w:tcPr>
          <w:p w14:paraId="44AAADAC" w14:textId="34361D0A" w:rsidR="00C45320" w:rsidRDefault="00C45320" w:rsidP="004464E3">
            <w:r w:rsidRPr="00F45F5C">
              <w:rPr>
                <w:rFonts w:cstheme="minorHAnsi"/>
                <w:color w:val="000000"/>
                <w:szCs w:val="18"/>
              </w:rPr>
              <w:t>Ausnahmegründe – KV</w:t>
            </w:r>
          </w:p>
        </w:tc>
        <w:tc>
          <w:tcPr>
            <w:tcW w:w="2631" w:type="dxa"/>
            <w:vAlign w:val="center"/>
          </w:tcPr>
          <w:p w14:paraId="62D5865C" w14:textId="1B04D776" w:rsidR="00C45320" w:rsidRDefault="00C45320" w:rsidP="004464E3">
            <w:r w:rsidRPr="00F45F5C">
              <w:rPr>
                <w:rFonts w:cstheme="minorHAnsi"/>
                <w:color w:val="000000"/>
                <w:szCs w:val="18"/>
              </w:rPr>
              <w:t>§ 4 Abs. 2</w:t>
            </w:r>
          </w:p>
        </w:tc>
      </w:tr>
      <w:tr w:rsidR="00C45320" w14:paraId="7EA94A71" w14:textId="77777777" w:rsidTr="004464E3">
        <w:tc>
          <w:tcPr>
            <w:tcW w:w="704" w:type="dxa"/>
            <w:vMerge/>
            <w:vAlign w:val="center"/>
          </w:tcPr>
          <w:p w14:paraId="6101B490" w14:textId="77777777" w:rsidR="00C45320" w:rsidRDefault="00C45320" w:rsidP="004464E3">
            <w:pPr>
              <w:jc w:val="center"/>
              <w:rPr>
                <w:b/>
              </w:rPr>
            </w:pPr>
          </w:p>
        </w:tc>
        <w:tc>
          <w:tcPr>
            <w:tcW w:w="3686" w:type="dxa"/>
            <w:vAlign w:val="center"/>
          </w:tcPr>
          <w:p w14:paraId="1978EC3B" w14:textId="23CA80A4" w:rsidR="00C45320" w:rsidRDefault="00C45320" w:rsidP="004464E3">
            <w:r w:rsidRPr="00F45F5C">
              <w:rPr>
                <w:rFonts w:cstheme="minorHAnsi"/>
                <w:color w:val="000000"/>
                <w:szCs w:val="18"/>
              </w:rPr>
              <w:t>Ausnahmegründe – PV</w:t>
            </w:r>
          </w:p>
        </w:tc>
        <w:tc>
          <w:tcPr>
            <w:tcW w:w="2631" w:type="dxa"/>
            <w:vAlign w:val="center"/>
          </w:tcPr>
          <w:p w14:paraId="4F0B46D5" w14:textId="2AB5E4F4" w:rsidR="00C45320" w:rsidRDefault="00C45320" w:rsidP="004464E3">
            <w:r w:rsidRPr="00F45F5C">
              <w:rPr>
                <w:rFonts w:cstheme="minorHAnsi"/>
                <w:color w:val="000000"/>
                <w:szCs w:val="18"/>
              </w:rPr>
              <w:t>§ 4 Abs. 3</w:t>
            </w:r>
          </w:p>
        </w:tc>
      </w:tr>
      <w:tr w:rsidR="00C45320" w14:paraId="213DE79D" w14:textId="77777777" w:rsidTr="004464E3">
        <w:tc>
          <w:tcPr>
            <w:tcW w:w="704" w:type="dxa"/>
            <w:vMerge/>
            <w:vAlign w:val="center"/>
          </w:tcPr>
          <w:p w14:paraId="751B4A92" w14:textId="77777777" w:rsidR="00C45320" w:rsidRDefault="00C45320" w:rsidP="004464E3">
            <w:pPr>
              <w:jc w:val="center"/>
              <w:rPr>
                <w:b/>
              </w:rPr>
            </w:pPr>
          </w:p>
        </w:tc>
        <w:tc>
          <w:tcPr>
            <w:tcW w:w="3686" w:type="dxa"/>
            <w:vAlign w:val="center"/>
          </w:tcPr>
          <w:p w14:paraId="3308BE86" w14:textId="34408579" w:rsidR="00C45320" w:rsidRPr="00F45F5C" w:rsidRDefault="00C45320" w:rsidP="004464E3">
            <w:pPr>
              <w:rPr>
                <w:rFonts w:cstheme="minorHAnsi"/>
                <w:color w:val="000000"/>
                <w:szCs w:val="18"/>
              </w:rPr>
            </w:pPr>
            <w:r>
              <w:rPr>
                <w:rFonts w:cstheme="minorHAnsi"/>
                <w:color w:val="000000"/>
                <w:szCs w:val="18"/>
              </w:rPr>
              <w:t>Ausnahmegründe B-KUVG / FSVG</w:t>
            </w:r>
          </w:p>
        </w:tc>
        <w:tc>
          <w:tcPr>
            <w:tcW w:w="2631" w:type="dxa"/>
            <w:vAlign w:val="center"/>
          </w:tcPr>
          <w:p w14:paraId="7181F26B" w14:textId="798C780E" w:rsidR="00C45320" w:rsidRPr="00F45F5C" w:rsidRDefault="00C45320" w:rsidP="004464E3">
            <w:pPr>
              <w:rPr>
                <w:rFonts w:cstheme="minorHAnsi"/>
                <w:color w:val="000000"/>
                <w:szCs w:val="18"/>
              </w:rPr>
            </w:pPr>
            <w:r>
              <w:rPr>
                <w:rFonts w:cstheme="minorHAnsi"/>
                <w:color w:val="000000"/>
                <w:szCs w:val="18"/>
              </w:rPr>
              <w:t>§ 5 Z.2 FSVG</w:t>
            </w:r>
          </w:p>
        </w:tc>
      </w:tr>
      <w:tr w:rsidR="00C45320" w14:paraId="6D9B0F29" w14:textId="77777777" w:rsidTr="004464E3">
        <w:tc>
          <w:tcPr>
            <w:tcW w:w="704" w:type="dxa"/>
            <w:vMerge/>
            <w:vAlign w:val="center"/>
          </w:tcPr>
          <w:p w14:paraId="65D773CE" w14:textId="77777777" w:rsidR="00C45320" w:rsidRDefault="00C45320" w:rsidP="004464E3">
            <w:pPr>
              <w:jc w:val="center"/>
              <w:rPr>
                <w:b/>
              </w:rPr>
            </w:pPr>
          </w:p>
        </w:tc>
        <w:tc>
          <w:tcPr>
            <w:tcW w:w="3686" w:type="dxa"/>
            <w:vAlign w:val="center"/>
          </w:tcPr>
          <w:p w14:paraId="1F1D2229" w14:textId="77777777" w:rsidR="00C45320" w:rsidRPr="00F45F5C" w:rsidRDefault="00C45320" w:rsidP="004464E3">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sidRPr="00F45F5C">
              <w:rPr>
                <w:rFonts w:cstheme="minorHAnsi"/>
                <w:color w:val="000000"/>
                <w:szCs w:val="18"/>
              </w:rPr>
              <w:t>Ausschluss aus der KV-Weiterversicherung,</w:t>
            </w:r>
          </w:p>
          <w:p w14:paraId="158284D9" w14:textId="3BB4373E" w:rsidR="00C45320" w:rsidRDefault="00C45320" w:rsidP="004464E3">
            <w:r w:rsidRPr="00F45F5C">
              <w:rPr>
                <w:rFonts w:cstheme="minorHAnsi"/>
                <w:color w:val="000000"/>
                <w:szCs w:val="18"/>
              </w:rPr>
              <w:t>Zusatzversicherung, Familienversicherung</w:t>
            </w:r>
          </w:p>
        </w:tc>
        <w:tc>
          <w:tcPr>
            <w:tcW w:w="2631" w:type="dxa"/>
            <w:vAlign w:val="center"/>
          </w:tcPr>
          <w:p w14:paraId="4B2F3898" w14:textId="0BB80FC8" w:rsidR="00C45320" w:rsidRDefault="00C45320" w:rsidP="004464E3">
            <w:r w:rsidRPr="00F45F5C">
              <w:rPr>
                <w:rFonts w:cstheme="minorHAnsi"/>
                <w:color w:val="000000"/>
                <w:szCs w:val="18"/>
              </w:rPr>
              <w:t>§ 11</w:t>
            </w:r>
          </w:p>
        </w:tc>
      </w:tr>
      <w:tr w:rsidR="00C45320" w14:paraId="7D9B4100" w14:textId="77777777" w:rsidTr="004464E3">
        <w:tc>
          <w:tcPr>
            <w:tcW w:w="704" w:type="dxa"/>
            <w:vMerge/>
            <w:vAlign w:val="center"/>
          </w:tcPr>
          <w:p w14:paraId="4B8EAE09" w14:textId="77777777" w:rsidR="00C45320" w:rsidRDefault="00C45320" w:rsidP="004464E3">
            <w:pPr>
              <w:jc w:val="center"/>
              <w:rPr>
                <w:b/>
              </w:rPr>
            </w:pPr>
          </w:p>
        </w:tc>
        <w:tc>
          <w:tcPr>
            <w:tcW w:w="3686" w:type="dxa"/>
            <w:vAlign w:val="center"/>
          </w:tcPr>
          <w:p w14:paraId="3BB76F2E" w14:textId="74789E02" w:rsidR="00C45320" w:rsidRPr="00F45F5C" w:rsidRDefault="00C45320" w:rsidP="004464E3">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Pr>
                <w:rFonts w:cstheme="minorHAnsi"/>
                <w:color w:val="000000"/>
                <w:szCs w:val="18"/>
              </w:rPr>
              <w:t>Auskunftspflicht gegenüber SV-Träger</w:t>
            </w:r>
          </w:p>
        </w:tc>
        <w:tc>
          <w:tcPr>
            <w:tcW w:w="2631" w:type="dxa"/>
            <w:vAlign w:val="center"/>
          </w:tcPr>
          <w:p w14:paraId="0730FE5F" w14:textId="72AC1204" w:rsidR="00C45320" w:rsidRPr="00F45F5C" w:rsidRDefault="00C45320" w:rsidP="004464E3">
            <w:pPr>
              <w:rPr>
                <w:rFonts w:cstheme="minorHAnsi"/>
                <w:color w:val="000000"/>
                <w:szCs w:val="18"/>
              </w:rPr>
            </w:pPr>
            <w:r>
              <w:rPr>
                <w:rFonts w:cstheme="minorHAnsi"/>
                <w:color w:val="000000"/>
                <w:szCs w:val="18"/>
              </w:rPr>
              <w:t>§ 22</w:t>
            </w:r>
          </w:p>
        </w:tc>
      </w:tr>
    </w:tbl>
    <w:p w14:paraId="08F8EDA4"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4464E3" w14:paraId="6A65EB6E" w14:textId="77777777" w:rsidTr="004464E3">
        <w:tc>
          <w:tcPr>
            <w:tcW w:w="704" w:type="dxa"/>
            <w:vMerge w:val="restart"/>
            <w:vAlign w:val="center"/>
          </w:tcPr>
          <w:p w14:paraId="191024A3" w14:textId="4F986BCF" w:rsidR="004464E3" w:rsidRDefault="004464E3" w:rsidP="004464E3">
            <w:pPr>
              <w:jc w:val="center"/>
              <w:rPr>
                <w:b/>
              </w:rPr>
            </w:pPr>
            <w:r>
              <w:rPr>
                <w:b/>
              </w:rPr>
              <w:t>B</w:t>
            </w:r>
          </w:p>
        </w:tc>
        <w:tc>
          <w:tcPr>
            <w:tcW w:w="3686" w:type="dxa"/>
            <w:vAlign w:val="center"/>
          </w:tcPr>
          <w:p w14:paraId="1B5A3F42" w14:textId="1DA8F9BC" w:rsidR="004464E3" w:rsidRDefault="004464E3" w:rsidP="004464E3">
            <w:r w:rsidRPr="00F45F5C">
              <w:rPr>
                <w:rFonts w:cstheme="minorHAnsi"/>
                <w:color w:val="000000"/>
                <w:szCs w:val="18"/>
              </w:rPr>
              <w:t>Beginn der Pflichtversicherung – KV</w:t>
            </w:r>
          </w:p>
        </w:tc>
        <w:tc>
          <w:tcPr>
            <w:tcW w:w="2631" w:type="dxa"/>
            <w:vAlign w:val="center"/>
          </w:tcPr>
          <w:p w14:paraId="703989BC" w14:textId="768168A0" w:rsidR="004464E3" w:rsidRDefault="004464E3" w:rsidP="004464E3">
            <w:r w:rsidRPr="00F45F5C">
              <w:rPr>
                <w:rFonts w:cstheme="minorHAnsi"/>
                <w:color w:val="000000"/>
                <w:szCs w:val="18"/>
              </w:rPr>
              <w:t>§ 6 Abs. 1</w:t>
            </w:r>
          </w:p>
        </w:tc>
      </w:tr>
      <w:tr w:rsidR="004464E3" w14:paraId="719A0089" w14:textId="77777777" w:rsidTr="004464E3">
        <w:tc>
          <w:tcPr>
            <w:tcW w:w="704" w:type="dxa"/>
            <w:vMerge/>
            <w:vAlign w:val="center"/>
          </w:tcPr>
          <w:p w14:paraId="5F6D73CA" w14:textId="77777777" w:rsidR="004464E3" w:rsidRDefault="004464E3" w:rsidP="004464E3">
            <w:pPr>
              <w:jc w:val="center"/>
              <w:rPr>
                <w:b/>
              </w:rPr>
            </w:pPr>
          </w:p>
        </w:tc>
        <w:tc>
          <w:tcPr>
            <w:tcW w:w="3686" w:type="dxa"/>
            <w:vAlign w:val="center"/>
          </w:tcPr>
          <w:p w14:paraId="04FFEBC5" w14:textId="5D97BF54" w:rsidR="004464E3" w:rsidRDefault="004464E3" w:rsidP="004464E3">
            <w:r w:rsidRPr="00F45F5C">
              <w:rPr>
                <w:rFonts w:cstheme="minorHAnsi"/>
                <w:color w:val="000000"/>
                <w:szCs w:val="18"/>
              </w:rPr>
              <w:t>Beginn der Pflichtversicherung – PV</w:t>
            </w:r>
          </w:p>
        </w:tc>
        <w:tc>
          <w:tcPr>
            <w:tcW w:w="2631" w:type="dxa"/>
            <w:vAlign w:val="center"/>
          </w:tcPr>
          <w:p w14:paraId="6904A0CE" w14:textId="2193E770" w:rsidR="004464E3" w:rsidRDefault="004464E3" w:rsidP="004464E3">
            <w:r w:rsidRPr="00F45F5C">
              <w:rPr>
                <w:rFonts w:cstheme="minorHAnsi"/>
                <w:color w:val="000000"/>
                <w:szCs w:val="18"/>
              </w:rPr>
              <w:t>§ 6 Abs. 3</w:t>
            </w:r>
          </w:p>
        </w:tc>
      </w:tr>
      <w:tr w:rsidR="004464E3" w14:paraId="3E4C3780" w14:textId="77777777" w:rsidTr="004464E3">
        <w:tc>
          <w:tcPr>
            <w:tcW w:w="704" w:type="dxa"/>
            <w:vMerge/>
            <w:vAlign w:val="center"/>
          </w:tcPr>
          <w:p w14:paraId="0C083307" w14:textId="77777777" w:rsidR="004464E3" w:rsidRDefault="004464E3" w:rsidP="004464E3">
            <w:pPr>
              <w:jc w:val="center"/>
              <w:rPr>
                <w:b/>
              </w:rPr>
            </w:pPr>
          </w:p>
        </w:tc>
        <w:tc>
          <w:tcPr>
            <w:tcW w:w="3686" w:type="dxa"/>
            <w:vAlign w:val="center"/>
          </w:tcPr>
          <w:p w14:paraId="319A43CC" w14:textId="42227912" w:rsidR="004464E3" w:rsidRDefault="004464E3" w:rsidP="004464E3">
            <w:r w:rsidRPr="00F45F5C">
              <w:rPr>
                <w:rFonts w:cstheme="minorHAnsi"/>
                <w:color w:val="000000"/>
                <w:szCs w:val="18"/>
              </w:rPr>
              <w:t>Beitrag zur Familienversicherung</w:t>
            </w:r>
          </w:p>
        </w:tc>
        <w:tc>
          <w:tcPr>
            <w:tcW w:w="2631" w:type="dxa"/>
            <w:vAlign w:val="center"/>
          </w:tcPr>
          <w:p w14:paraId="0627C20E" w14:textId="3F8B8905" w:rsidR="004464E3" w:rsidRDefault="004464E3" w:rsidP="004464E3">
            <w:r w:rsidRPr="00F45F5C">
              <w:rPr>
                <w:rFonts w:cstheme="minorHAnsi"/>
                <w:color w:val="000000"/>
                <w:szCs w:val="18"/>
              </w:rPr>
              <w:t>§ 32</w:t>
            </w:r>
          </w:p>
        </w:tc>
      </w:tr>
      <w:tr w:rsidR="004464E3" w14:paraId="5A3C5BC4" w14:textId="77777777" w:rsidTr="004464E3">
        <w:tc>
          <w:tcPr>
            <w:tcW w:w="704" w:type="dxa"/>
            <w:vMerge/>
            <w:vAlign w:val="center"/>
          </w:tcPr>
          <w:p w14:paraId="12B4C12C" w14:textId="77777777" w:rsidR="004464E3" w:rsidRDefault="004464E3" w:rsidP="004464E3">
            <w:pPr>
              <w:jc w:val="center"/>
              <w:rPr>
                <w:b/>
              </w:rPr>
            </w:pPr>
          </w:p>
        </w:tc>
        <w:tc>
          <w:tcPr>
            <w:tcW w:w="3686" w:type="dxa"/>
            <w:vAlign w:val="center"/>
          </w:tcPr>
          <w:p w14:paraId="3B636012" w14:textId="67146AB8" w:rsidR="004464E3" w:rsidRDefault="004464E3" w:rsidP="004464E3">
            <w:r w:rsidRPr="00F45F5C">
              <w:rPr>
                <w:rFonts w:cstheme="minorHAnsi"/>
                <w:color w:val="000000"/>
                <w:szCs w:val="18"/>
              </w:rPr>
              <w:t>Beitrag zur Höherversicherung</w:t>
            </w:r>
          </w:p>
        </w:tc>
        <w:tc>
          <w:tcPr>
            <w:tcW w:w="2631" w:type="dxa"/>
            <w:vAlign w:val="center"/>
          </w:tcPr>
          <w:p w14:paraId="6E695705" w14:textId="154EEFE2" w:rsidR="004464E3" w:rsidRDefault="004464E3" w:rsidP="004464E3">
            <w:r w:rsidRPr="00F45F5C">
              <w:rPr>
                <w:rFonts w:cstheme="minorHAnsi"/>
                <w:color w:val="000000"/>
                <w:szCs w:val="18"/>
              </w:rPr>
              <w:t>§ 33 Abs. 7 und Abs. 8</w:t>
            </w:r>
          </w:p>
        </w:tc>
      </w:tr>
      <w:tr w:rsidR="004464E3" w14:paraId="290A5699" w14:textId="77777777" w:rsidTr="004464E3">
        <w:tc>
          <w:tcPr>
            <w:tcW w:w="704" w:type="dxa"/>
            <w:vMerge/>
            <w:vAlign w:val="center"/>
          </w:tcPr>
          <w:p w14:paraId="699A3692" w14:textId="77777777" w:rsidR="004464E3" w:rsidRDefault="004464E3" w:rsidP="004464E3">
            <w:pPr>
              <w:jc w:val="center"/>
              <w:rPr>
                <w:b/>
              </w:rPr>
            </w:pPr>
          </w:p>
        </w:tc>
        <w:tc>
          <w:tcPr>
            <w:tcW w:w="3686" w:type="dxa"/>
            <w:vAlign w:val="center"/>
          </w:tcPr>
          <w:p w14:paraId="5C2C5B93" w14:textId="10557F2E" w:rsidR="004464E3" w:rsidRDefault="004464E3" w:rsidP="004464E3">
            <w:r w:rsidRPr="00F45F5C">
              <w:rPr>
                <w:rFonts w:cstheme="minorHAnsi"/>
                <w:color w:val="000000"/>
                <w:szCs w:val="18"/>
              </w:rPr>
              <w:t>Beitrag zur Zusatzversicherung</w:t>
            </w:r>
          </w:p>
        </w:tc>
        <w:tc>
          <w:tcPr>
            <w:tcW w:w="2631" w:type="dxa"/>
            <w:vAlign w:val="center"/>
          </w:tcPr>
          <w:p w14:paraId="2CC1FCC2" w14:textId="3AFCC587" w:rsidR="004464E3" w:rsidRDefault="004464E3" w:rsidP="004464E3">
            <w:r w:rsidRPr="00F45F5C">
              <w:rPr>
                <w:rFonts w:cstheme="minorHAnsi"/>
                <w:color w:val="000000"/>
                <w:szCs w:val="18"/>
              </w:rPr>
              <w:t>§ 31</w:t>
            </w:r>
          </w:p>
        </w:tc>
      </w:tr>
      <w:tr w:rsidR="004464E3" w14:paraId="11285D6B" w14:textId="77777777" w:rsidTr="004464E3">
        <w:tc>
          <w:tcPr>
            <w:tcW w:w="704" w:type="dxa"/>
            <w:vMerge/>
            <w:vAlign w:val="center"/>
          </w:tcPr>
          <w:p w14:paraId="7C2E8BC6" w14:textId="77777777" w:rsidR="004464E3" w:rsidRDefault="004464E3" w:rsidP="004464E3">
            <w:pPr>
              <w:jc w:val="center"/>
              <w:rPr>
                <w:b/>
              </w:rPr>
            </w:pPr>
          </w:p>
        </w:tc>
        <w:tc>
          <w:tcPr>
            <w:tcW w:w="3686" w:type="dxa"/>
            <w:vAlign w:val="center"/>
          </w:tcPr>
          <w:p w14:paraId="20B5382C" w14:textId="0E32A044" w:rsidR="004464E3" w:rsidRDefault="004464E3" w:rsidP="004464E3">
            <w:r w:rsidRPr="00F45F5C">
              <w:rPr>
                <w:rFonts w:cstheme="minorHAnsi"/>
                <w:color w:val="000000"/>
                <w:szCs w:val="18"/>
              </w:rPr>
              <w:t>Beitragserstattung</w:t>
            </w:r>
          </w:p>
        </w:tc>
        <w:tc>
          <w:tcPr>
            <w:tcW w:w="2631" w:type="dxa"/>
            <w:vAlign w:val="center"/>
          </w:tcPr>
          <w:p w14:paraId="6338B298" w14:textId="473B0A79" w:rsidR="004464E3" w:rsidRDefault="004464E3" w:rsidP="004464E3">
            <w:r w:rsidRPr="00F45F5C">
              <w:rPr>
                <w:rFonts w:cstheme="minorHAnsi"/>
                <w:color w:val="000000"/>
                <w:szCs w:val="18"/>
              </w:rPr>
              <w:t>§ 127b</w:t>
            </w:r>
          </w:p>
        </w:tc>
      </w:tr>
      <w:tr w:rsidR="004464E3" w14:paraId="75E88BDF" w14:textId="77777777" w:rsidTr="004464E3">
        <w:tc>
          <w:tcPr>
            <w:tcW w:w="704" w:type="dxa"/>
            <w:vMerge/>
            <w:vAlign w:val="center"/>
          </w:tcPr>
          <w:p w14:paraId="01BABC5A" w14:textId="77777777" w:rsidR="004464E3" w:rsidRDefault="004464E3" w:rsidP="004464E3">
            <w:pPr>
              <w:jc w:val="center"/>
              <w:rPr>
                <w:b/>
              </w:rPr>
            </w:pPr>
          </w:p>
        </w:tc>
        <w:tc>
          <w:tcPr>
            <w:tcW w:w="3686" w:type="dxa"/>
            <w:vAlign w:val="center"/>
          </w:tcPr>
          <w:p w14:paraId="73D87DF7" w14:textId="3F0D9F85" w:rsidR="004464E3" w:rsidRDefault="004464E3" w:rsidP="004464E3">
            <w:r w:rsidRPr="00F45F5C">
              <w:rPr>
                <w:rFonts w:cstheme="minorHAnsi"/>
                <w:color w:val="000000"/>
                <w:szCs w:val="18"/>
              </w:rPr>
              <w:t>Beitrag(spflicht) während Präsenzdienst</w:t>
            </w:r>
          </w:p>
        </w:tc>
        <w:tc>
          <w:tcPr>
            <w:tcW w:w="2631" w:type="dxa"/>
            <w:vAlign w:val="center"/>
          </w:tcPr>
          <w:p w14:paraId="5365728E" w14:textId="08AD89CF" w:rsidR="004464E3" w:rsidRDefault="004464E3" w:rsidP="004464E3">
            <w:r w:rsidRPr="00F45F5C">
              <w:rPr>
                <w:rFonts w:cstheme="minorHAnsi"/>
                <w:color w:val="000000"/>
                <w:szCs w:val="18"/>
              </w:rPr>
              <w:t>§ 28</w:t>
            </w:r>
          </w:p>
        </w:tc>
      </w:tr>
      <w:tr w:rsidR="004464E3" w14:paraId="1A18D8E9" w14:textId="77777777" w:rsidTr="004464E3">
        <w:tc>
          <w:tcPr>
            <w:tcW w:w="704" w:type="dxa"/>
            <w:vMerge/>
            <w:vAlign w:val="center"/>
          </w:tcPr>
          <w:p w14:paraId="772EE9C5" w14:textId="77777777" w:rsidR="004464E3" w:rsidRDefault="004464E3" w:rsidP="004464E3">
            <w:pPr>
              <w:jc w:val="center"/>
              <w:rPr>
                <w:b/>
              </w:rPr>
            </w:pPr>
          </w:p>
        </w:tc>
        <w:tc>
          <w:tcPr>
            <w:tcW w:w="3686" w:type="dxa"/>
            <w:vAlign w:val="center"/>
          </w:tcPr>
          <w:p w14:paraId="048C9189" w14:textId="77777777" w:rsidR="004464E3" w:rsidRPr="00F45F5C" w:rsidRDefault="004464E3" w:rsidP="004464E3">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left="70" w:right="57"/>
              <w:rPr>
                <w:rFonts w:cstheme="minorHAnsi"/>
                <w:color w:val="000000"/>
                <w:szCs w:val="18"/>
              </w:rPr>
            </w:pPr>
            <w:r w:rsidRPr="00F45F5C">
              <w:rPr>
                <w:rFonts w:cstheme="minorHAnsi"/>
                <w:color w:val="000000"/>
                <w:szCs w:val="18"/>
              </w:rPr>
              <w:t>beitragsfreie Anspruchsberechtigung</w:t>
            </w:r>
          </w:p>
          <w:p w14:paraId="5DCB1064" w14:textId="1FB7E540" w:rsidR="004464E3" w:rsidRDefault="004464E3" w:rsidP="004464E3">
            <w:r w:rsidRPr="00F45F5C">
              <w:rPr>
                <w:rFonts w:cstheme="minorHAnsi"/>
                <w:color w:val="000000"/>
                <w:szCs w:val="18"/>
              </w:rPr>
              <w:t>für Angehörige</w:t>
            </w:r>
          </w:p>
        </w:tc>
        <w:tc>
          <w:tcPr>
            <w:tcW w:w="2631" w:type="dxa"/>
            <w:vAlign w:val="center"/>
          </w:tcPr>
          <w:p w14:paraId="5240C6D6" w14:textId="6CE28FBB" w:rsidR="004464E3" w:rsidRDefault="004464E3" w:rsidP="004464E3">
            <w:r w:rsidRPr="00F45F5C">
              <w:rPr>
                <w:rFonts w:cstheme="minorHAnsi"/>
                <w:color w:val="000000"/>
                <w:szCs w:val="18"/>
              </w:rPr>
              <w:t>§ 83</w:t>
            </w:r>
          </w:p>
        </w:tc>
      </w:tr>
      <w:tr w:rsidR="004464E3" w14:paraId="099EC141" w14:textId="77777777" w:rsidTr="0026724A">
        <w:tc>
          <w:tcPr>
            <w:tcW w:w="704" w:type="dxa"/>
            <w:vMerge/>
            <w:vAlign w:val="center"/>
          </w:tcPr>
          <w:p w14:paraId="27A15206" w14:textId="77777777" w:rsidR="004464E3" w:rsidRDefault="004464E3" w:rsidP="004464E3">
            <w:pPr>
              <w:jc w:val="center"/>
              <w:rPr>
                <w:b/>
              </w:rPr>
            </w:pPr>
          </w:p>
        </w:tc>
        <w:tc>
          <w:tcPr>
            <w:tcW w:w="3686" w:type="dxa"/>
            <w:shd w:val="clear" w:color="auto" w:fill="FFCCFF"/>
            <w:vAlign w:val="center"/>
          </w:tcPr>
          <w:p w14:paraId="72D475EF" w14:textId="4AB0DDB6" w:rsidR="004464E3" w:rsidRDefault="004464E3" w:rsidP="004464E3">
            <w:bookmarkStart w:id="29" w:name="_GoBack"/>
            <w:r w:rsidRPr="00F45F5C">
              <w:rPr>
                <w:rFonts w:cstheme="minorHAnsi"/>
                <w:b/>
                <w:color w:val="000000"/>
                <w:szCs w:val="18"/>
              </w:rPr>
              <w:t>Beitragsgrundlage</w:t>
            </w:r>
            <w:bookmarkEnd w:id="29"/>
          </w:p>
        </w:tc>
        <w:tc>
          <w:tcPr>
            <w:tcW w:w="2631" w:type="dxa"/>
            <w:shd w:val="clear" w:color="auto" w:fill="FFCCFF"/>
            <w:vAlign w:val="center"/>
          </w:tcPr>
          <w:p w14:paraId="5BBD5625" w14:textId="7E3674CB" w:rsidR="004464E3" w:rsidRDefault="004464E3" w:rsidP="004464E3">
            <w:r w:rsidRPr="00F45F5C">
              <w:rPr>
                <w:rFonts w:cstheme="minorHAnsi"/>
                <w:b/>
                <w:color w:val="000000"/>
                <w:szCs w:val="18"/>
              </w:rPr>
              <w:t>§ 25</w:t>
            </w:r>
          </w:p>
        </w:tc>
      </w:tr>
      <w:tr w:rsidR="004464E3" w14:paraId="0CDABB4C" w14:textId="77777777" w:rsidTr="004464E3">
        <w:tc>
          <w:tcPr>
            <w:tcW w:w="704" w:type="dxa"/>
            <w:vMerge/>
            <w:vAlign w:val="center"/>
          </w:tcPr>
          <w:p w14:paraId="76DA1813" w14:textId="77777777" w:rsidR="004464E3" w:rsidRDefault="004464E3" w:rsidP="004464E3">
            <w:pPr>
              <w:jc w:val="center"/>
              <w:rPr>
                <w:b/>
              </w:rPr>
            </w:pPr>
          </w:p>
        </w:tc>
        <w:tc>
          <w:tcPr>
            <w:tcW w:w="3686" w:type="dxa"/>
            <w:vAlign w:val="center"/>
          </w:tcPr>
          <w:p w14:paraId="27DA893D" w14:textId="0A2B7C3F" w:rsidR="004464E3" w:rsidRDefault="004464E3" w:rsidP="004464E3">
            <w:r w:rsidRPr="00F45F5C">
              <w:rPr>
                <w:rFonts w:cstheme="minorHAnsi"/>
                <w:color w:val="000000"/>
                <w:szCs w:val="18"/>
              </w:rPr>
              <w:t>Beitragsgrundlage in Neuzugangsfällen</w:t>
            </w:r>
          </w:p>
        </w:tc>
        <w:tc>
          <w:tcPr>
            <w:tcW w:w="2631" w:type="dxa"/>
            <w:vAlign w:val="center"/>
          </w:tcPr>
          <w:p w14:paraId="05CFB837" w14:textId="414A30F6" w:rsidR="004464E3" w:rsidRDefault="004464E3" w:rsidP="004464E3">
            <w:r w:rsidRPr="00F45F5C">
              <w:rPr>
                <w:rFonts w:cstheme="minorHAnsi"/>
                <w:color w:val="000000"/>
                <w:szCs w:val="18"/>
              </w:rPr>
              <w:t>§ 25a</w:t>
            </w:r>
          </w:p>
        </w:tc>
      </w:tr>
      <w:tr w:rsidR="004464E3" w14:paraId="78FB2489" w14:textId="77777777" w:rsidTr="004464E3">
        <w:tc>
          <w:tcPr>
            <w:tcW w:w="704" w:type="dxa"/>
            <w:vMerge/>
            <w:vAlign w:val="center"/>
          </w:tcPr>
          <w:p w14:paraId="2261D97B" w14:textId="77777777" w:rsidR="004464E3" w:rsidRDefault="004464E3" w:rsidP="004464E3">
            <w:pPr>
              <w:jc w:val="center"/>
              <w:rPr>
                <w:b/>
              </w:rPr>
            </w:pPr>
          </w:p>
        </w:tc>
        <w:tc>
          <w:tcPr>
            <w:tcW w:w="3686" w:type="dxa"/>
            <w:vAlign w:val="center"/>
          </w:tcPr>
          <w:p w14:paraId="5645306C" w14:textId="77777777" w:rsidR="004464E3" w:rsidRPr="00F45F5C" w:rsidRDefault="004464E3" w:rsidP="004464E3">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sidRPr="00F45F5C">
              <w:rPr>
                <w:rFonts w:cstheme="minorHAnsi"/>
                <w:color w:val="000000"/>
                <w:szCs w:val="18"/>
              </w:rPr>
              <w:t>Beitragsgrundlage PV in besonderen</w:t>
            </w:r>
          </w:p>
          <w:p w14:paraId="1EE0FD02" w14:textId="375F7E05" w:rsidR="004464E3" w:rsidRDefault="004464E3" w:rsidP="004464E3">
            <w:r w:rsidRPr="00F45F5C">
              <w:rPr>
                <w:rFonts w:cstheme="minorHAnsi"/>
                <w:color w:val="000000"/>
                <w:szCs w:val="18"/>
              </w:rPr>
              <w:t>Fällen ("Elementarereignisse")</w:t>
            </w:r>
          </w:p>
        </w:tc>
        <w:tc>
          <w:tcPr>
            <w:tcW w:w="2631" w:type="dxa"/>
            <w:vAlign w:val="center"/>
          </w:tcPr>
          <w:p w14:paraId="3856E77B" w14:textId="65725709" w:rsidR="004464E3" w:rsidRDefault="004464E3" w:rsidP="004464E3">
            <w:r w:rsidRPr="00F45F5C">
              <w:rPr>
                <w:rFonts w:cstheme="minorHAnsi"/>
                <w:color w:val="000000"/>
                <w:szCs w:val="18"/>
              </w:rPr>
              <w:t>§ 26 Abs. 1 und Abs. 2</w:t>
            </w:r>
          </w:p>
        </w:tc>
      </w:tr>
      <w:tr w:rsidR="004464E3" w14:paraId="70FF2E96" w14:textId="77777777" w:rsidTr="004464E3">
        <w:tc>
          <w:tcPr>
            <w:tcW w:w="704" w:type="dxa"/>
            <w:vMerge/>
            <w:vAlign w:val="center"/>
          </w:tcPr>
          <w:p w14:paraId="69C8DB14" w14:textId="77777777" w:rsidR="004464E3" w:rsidRDefault="004464E3" w:rsidP="004464E3">
            <w:pPr>
              <w:jc w:val="center"/>
              <w:rPr>
                <w:b/>
              </w:rPr>
            </w:pPr>
          </w:p>
        </w:tc>
        <w:tc>
          <w:tcPr>
            <w:tcW w:w="3686" w:type="dxa"/>
            <w:vAlign w:val="center"/>
          </w:tcPr>
          <w:p w14:paraId="59896B2D" w14:textId="6E81F093" w:rsidR="004464E3" w:rsidRDefault="004464E3" w:rsidP="004464E3">
            <w:r w:rsidRPr="00F45F5C">
              <w:rPr>
                <w:rFonts w:cstheme="minorHAnsi"/>
                <w:color w:val="000000"/>
                <w:szCs w:val="18"/>
              </w:rPr>
              <w:t>Beitragsgrundlage PV bei Mehrfachversicherung</w:t>
            </w:r>
          </w:p>
        </w:tc>
        <w:tc>
          <w:tcPr>
            <w:tcW w:w="2631" w:type="dxa"/>
            <w:vAlign w:val="center"/>
          </w:tcPr>
          <w:p w14:paraId="07E1802F" w14:textId="0503A323" w:rsidR="004464E3" w:rsidRDefault="004464E3" w:rsidP="00DF1581">
            <w:pPr>
              <w:tabs>
                <w:tab w:val="left" w:pos="7582"/>
                <w:tab w:val="left" w:pos="8290"/>
                <w:tab w:val="left" w:pos="8998"/>
                <w:tab w:val="left" w:pos="9706"/>
                <w:tab w:val="left" w:pos="10414"/>
                <w:tab w:val="left" w:pos="11122"/>
                <w:tab w:val="left" w:pos="11830"/>
                <w:tab w:val="left" w:pos="12538"/>
                <w:tab w:val="left" w:pos="13246"/>
                <w:tab w:val="left" w:pos="13954"/>
                <w:tab w:val="left" w:pos="14662"/>
                <w:tab w:val="left" w:pos="15370"/>
                <w:tab w:val="left" w:pos="16078"/>
                <w:tab w:val="left" w:pos="16786"/>
                <w:tab w:val="left" w:pos="17494"/>
                <w:tab w:val="left" w:pos="18202"/>
                <w:tab w:val="left" w:pos="18910"/>
                <w:tab w:val="left" w:pos="19618"/>
                <w:tab w:val="left" w:pos="20326"/>
                <w:tab w:val="left" w:pos="21034"/>
              </w:tabs>
              <w:autoSpaceDE w:val="0"/>
              <w:autoSpaceDN w:val="0"/>
              <w:adjustRightInd w:val="0"/>
              <w:ind w:left="70" w:right="56"/>
            </w:pPr>
            <w:r w:rsidRPr="00F45F5C">
              <w:rPr>
                <w:rFonts w:cstheme="minorHAnsi"/>
                <w:color w:val="000000"/>
                <w:szCs w:val="18"/>
              </w:rPr>
              <w:t>§ 26 Abs. 3 bis Abs. 5,</w:t>
            </w:r>
            <w:r w:rsidR="00DF1581">
              <w:rPr>
                <w:rFonts w:cstheme="minorHAnsi"/>
                <w:color w:val="000000"/>
                <w:szCs w:val="18"/>
              </w:rPr>
              <w:t xml:space="preserve"> </w:t>
            </w:r>
            <w:r w:rsidRPr="00F45F5C">
              <w:rPr>
                <w:rFonts w:cstheme="minorHAnsi"/>
                <w:color w:val="000000"/>
                <w:szCs w:val="18"/>
              </w:rPr>
              <w:t>§ 35a</w:t>
            </w:r>
          </w:p>
        </w:tc>
      </w:tr>
      <w:tr w:rsidR="004464E3" w14:paraId="13093443" w14:textId="77777777" w:rsidTr="004464E3">
        <w:tc>
          <w:tcPr>
            <w:tcW w:w="704" w:type="dxa"/>
            <w:vMerge/>
            <w:vAlign w:val="center"/>
          </w:tcPr>
          <w:p w14:paraId="4D74531B" w14:textId="77777777" w:rsidR="004464E3" w:rsidRDefault="004464E3" w:rsidP="004464E3">
            <w:pPr>
              <w:jc w:val="center"/>
              <w:rPr>
                <w:b/>
              </w:rPr>
            </w:pPr>
          </w:p>
        </w:tc>
        <w:tc>
          <w:tcPr>
            <w:tcW w:w="3686" w:type="dxa"/>
            <w:vAlign w:val="center"/>
          </w:tcPr>
          <w:p w14:paraId="05F5FF2A" w14:textId="77777777" w:rsidR="004464E3" w:rsidRPr="00F45F5C" w:rsidRDefault="004464E3" w:rsidP="004464E3">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sidRPr="00F45F5C">
              <w:rPr>
                <w:rFonts w:cstheme="minorHAnsi"/>
                <w:color w:val="000000"/>
                <w:szCs w:val="18"/>
              </w:rPr>
              <w:t>Beitragsgrundlage KV und PV in</w:t>
            </w:r>
          </w:p>
          <w:p w14:paraId="02A50EAD" w14:textId="494AA914" w:rsidR="004464E3" w:rsidRDefault="004464E3" w:rsidP="004464E3">
            <w:r w:rsidRPr="00F45F5C">
              <w:rPr>
                <w:rFonts w:cstheme="minorHAnsi"/>
                <w:color w:val="000000"/>
                <w:szCs w:val="18"/>
              </w:rPr>
              <w:t>besonderen Fällen ("Saisonbetriebe")</w:t>
            </w:r>
          </w:p>
        </w:tc>
        <w:tc>
          <w:tcPr>
            <w:tcW w:w="2631" w:type="dxa"/>
            <w:vAlign w:val="center"/>
          </w:tcPr>
          <w:p w14:paraId="1130AA7D" w14:textId="50452E4B" w:rsidR="004464E3" w:rsidRDefault="004464E3" w:rsidP="004464E3">
            <w:r w:rsidRPr="00F45F5C">
              <w:rPr>
                <w:rFonts w:cstheme="minorHAnsi"/>
                <w:color w:val="000000"/>
                <w:szCs w:val="18"/>
              </w:rPr>
              <w:t>§ 26a</w:t>
            </w:r>
          </w:p>
        </w:tc>
      </w:tr>
      <w:tr w:rsidR="004464E3" w14:paraId="57EB11FC" w14:textId="77777777" w:rsidTr="004464E3">
        <w:tc>
          <w:tcPr>
            <w:tcW w:w="704" w:type="dxa"/>
            <w:vMerge/>
            <w:vAlign w:val="center"/>
          </w:tcPr>
          <w:p w14:paraId="522A96E0" w14:textId="77777777" w:rsidR="004464E3" w:rsidRDefault="004464E3" w:rsidP="004464E3">
            <w:pPr>
              <w:jc w:val="center"/>
              <w:rPr>
                <w:b/>
              </w:rPr>
            </w:pPr>
          </w:p>
        </w:tc>
        <w:tc>
          <w:tcPr>
            <w:tcW w:w="3686" w:type="dxa"/>
            <w:vAlign w:val="center"/>
          </w:tcPr>
          <w:p w14:paraId="46EAF43A" w14:textId="090DDEC6" w:rsidR="004464E3" w:rsidRDefault="004464E3" w:rsidP="004464E3">
            <w:r w:rsidRPr="00F45F5C">
              <w:rPr>
                <w:rFonts w:cstheme="minorHAnsi"/>
                <w:color w:val="000000"/>
                <w:szCs w:val="18"/>
              </w:rPr>
              <w:t>Beitragsgrundlage Weiterversicherung KV</w:t>
            </w:r>
          </w:p>
        </w:tc>
        <w:tc>
          <w:tcPr>
            <w:tcW w:w="2631" w:type="dxa"/>
            <w:vAlign w:val="center"/>
          </w:tcPr>
          <w:p w14:paraId="3EA841A4" w14:textId="7427F824" w:rsidR="004464E3" w:rsidRDefault="004464E3" w:rsidP="004464E3">
            <w:r w:rsidRPr="00F45F5C">
              <w:rPr>
                <w:rFonts w:cstheme="minorHAnsi"/>
                <w:color w:val="000000"/>
                <w:szCs w:val="18"/>
              </w:rPr>
              <w:t>§ 30 Abs. 1 bis Abs. 3</w:t>
            </w:r>
          </w:p>
        </w:tc>
      </w:tr>
      <w:tr w:rsidR="004464E3" w14:paraId="1B5FF528" w14:textId="77777777" w:rsidTr="004464E3">
        <w:tc>
          <w:tcPr>
            <w:tcW w:w="704" w:type="dxa"/>
            <w:vMerge/>
            <w:vAlign w:val="center"/>
          </w:tcPr>
          <w:p w14:paraId="20C39511" w14:textId="77777777" w:rsidR="004464E3" w:rsidRDefault="004464E3" w:rsidP="004464E3">
            <w:pPr>
              <w:jc w:val="center"/>
              <w:rPr>
                <w:b/>
              </w:rPr>
            </w:pPr>
          </w:p>
        </w:tc>
        <w:tc>
          <w:tcPr>
            <w:tcW w:w="3686" w:type="dxa"/>
            <w:vAlign w:val="center"/>
          </w:tcPr>
          <w:p w14:paraId="0A3A6766" w14:textId="3C676F58" w:rsidR="004464E3" w:rsidRDefault="004464E3" w:rsidP="004464E3">
            <w:r w:rsidRPr="00F45F5C">
              <w:rPr>
                <w:rFonts w:cstheme="minorHAnsi"/>
                <w:color w:val="000000"/>
                <w:szCs w:val="18"/>
              </w:rPr>
              <w:t>Beitragsgrundlage Weiterversicherung PV</w:t>
            </w:r>
          </w:p>
        </w:tc>
        <w:tc>
          <w:tcPr>
            <w:tcW w:w="2631" w:type="dxa"/>
            <w:vAlign w:val="center"/>
          </w:tcPr>
          <w:p w14:paraId="7D9D6CB2" w14:textId="67275CF5" w:rsidR="004464E3" w:rsidRDefault="004464E3" w:rsidP="004464E3">
            <w:r w:rsidRPr="00F45F5C">
              <w:rPr>
                <w:rFonts w:cstheme="minorHAnsi"/>
                <w:color w:val="000000"/>
                <w:szCs w:val="18"/>
              </w:rPr>
              <w:t>§ 33 Abs. 1 bis Abs. 5</w:t>
            </w:r>
          </w:p>
        </w:tc>
      </w:tr>
      <w:tr w:rsidR="004464E3" w14:paraId="3FCA5129" w14:textId="77777777" w:rsidTr="004464E3">
        <w:tc>
          <w:tcPr>
            <w:tcW w:w="704" w:type="dxa"/>
            <w:vMerge/>
            <w:vAlign w:val="center"/>
          </w:tcPr>
          <w:p w14:paraId="2D6906A9" w14:textId="77777777" w:rsidR="004464E3" w:rsidRDefault="004464E3" w:rsidP="004464E3">
            <w:pPr>
              <w:jc w:val="center"/>
              <w:rPr>
                <w:b/>
              </w:rPr>
            </w:pPr>
          </w:p>
        </w:tc>
        <w:tc>
          <w:tcPr>
            <w:tcW w:w="3686" w:type="dxa"/>
            <w:vAlign w:val="center"/>
          </w:tcPr>
          <w:p w14:paraId="3131468E" w14:textId="6C26029C" w:rsidR="004464E3" w:rsidRDefault="004464E3" w:rsidP="004464E3">
            <w:r w:rsidRPr="00F45F5C">
              <w:rPr>
                <w:rFonts w:cstheme="minorHAnsi"/>
                <w:color w:val="000000"/>
                <w:szCs w:val="18"/>
              </w:rPr>
              <w:t>Beitragssatz Pflichtversicherung</w:t>
            </w:r>
          </w:p>
        </w:tc>
        <w:tc>
          <w:tcPr>
            <w:tcW w:w="2631" w:type="dxa"/>
            <w:vAlign w:val="center"/>
          </w:tcPr>
          <w:p w14:paraId="4A6C822A" w14:textId="093F1230" w:rsidR="004464E3" w:rsidRDefault="004464E3" w:rsidP="004464E3">
            <w:r w:rsidRPr="00F45F5C">
              <w:rPr>
                <w:rFonts w:cstheme="minorHAnsi"/>
                <w:color w:val="000000"/>
                <w:szCs w:val="18"/>
              </w:rPr>
              <w:t>§ 27 Abs. 1</w:t>
            </w:r>
          </w:p>
        </w:tc>
      </w:tr>
      <w:tr w:rsidR="004464E3" w14:paraId="5D62E6DB" w14:textId="77777777" w:rsidTr="004464E3">
        <w:tc>
          <w:tcPr>
            <w:tcW w:w="704" w:type="dxa"/>
            <w:vMerge/>
            <w:vAlign w:val="center"/>
          </w:tcPr>
          <w:p w14:paraId="5F1418F8" w14:textId="77777777" w:rsidR="004464E3" w:rsidRDefault="004464E3" w:rsidP="004464E3">
            <w:pPr>
              <w:jc w:val="center"/>
              <w:rPr>
                <w:b/>
              </w:rPr>
            </w:pPr>
          </w:p>
        </w:tc>
        <w:tc>
          <w:tcPr>
            <w:tcW w:w="3686" w:type="dxa"/>
            <w:vAlign w:val="center"/>
          </w:tcPr>
          <w:p w14:paraId="210EDC9B" w14:textId="363F37AD" w:rsidR="004464E3" w:rsidRPr="00F45F5C" w:rsidRDefault="004464E3" w:rsidP="004464E3">
            <w:pPr>
              <w:rPr>
                <w:rFonts w:cstheme="minorHAnsi"/>
                <w:color w:val="000000"/>
                <w:szCs w:val="18"/>
              </w:rPr>
            </w:pPr>
            <w:r w:rsidRPr="00F45F5C">
              <w:rPr>
                <w:rFonts w:cstheme="minorHAnsi"/>
                <w:color w:val="000000"/>
                <w:szCs w:val="18"/>
              </w:rPr>
              <w:t>Beitragssatz Weiterversicherung KV</w:t>
            </w:r>
          </w:p>
        </w:tc>
        <w:tc>
          <w:tcPr>
            <w:tcW w:w="2631" w:type="dxa"/>
            <w:vAlign w:val="center"/>
          </w:tcPr>
          <w:p w14:paraId="5231D91C" w14:textId="3247B2B4" w:rsidR="004464E3" w:rsidRPr="00F45F5C" w:rsidRDefault="004464E3" w:rsidP="004464E3">
            <w:pPr>
              <w:rPr>
                <w:rFonts w:cstheme="minorHAnsi"/>
                <w:color w:val="000000"/>
                <w:szCs w:val="18"/>
              </w:rPr>
            </w:pPr>
            <w:r w:rsidRPr="00F45F5C">
              <w:rPr>
                <w:rFonts w:cstheme="minorHAnsi"/>
                <w:color w:val="000000"/>
                <w:szCs w:val="18"/>
              </w:rPr>
              <w:t>§ 30 Abs. 4</w:t>
            </w:r>
          </w:p>
        </w:tc>
      </w:tr>
      <w:tr w:rsidR="004464E3" w14:paraId="025F07F8" w14:textId="77777777" w:rsidTr="004464E3">
        <w:tc>
          <w:tcPr>
            <w:tcW w:w="704" w:type="dxa"/>
            <w:vMerge/>
            <w:vAlign w:val="center"/>
          </w:tcPr>
          <w:p w14:paraId="6C2EFD95" w14:textId="77777777" w:rsidR="004464E3" w:rsidRDefault="004464E3" w:rsidP="004464E3">
            <w:pPr>
              <w:jc w:val="center"/>
              <w:rPr>
                <w:b/>
              </w:rPr>
            </w:pPr>
          </w:p>
        </w:tc>
        <w:tc>
          <w:tcPr>
            <w:tcW w:w="3686" w:type="dxa"/>
            <w:vAlign w:val="center"/>
          </w:tcPr>
          <w:p w14:paraId="61C33FA7" w14:textId="12C16055" w:rsidR="004464E3" w:rsidRPr="00F45F5C" w:rsidRDefault="004464E3" w:rsidP="004464E3">
            <w:pPr>
              <w:rPr>
                <w:rFonts w:cstheme="minorHAnsi"/>
                <w:color w:val="000000"/>
                <w:szCs w:val="18"/>
              </w:rPr>
            </w:pPr>
            <w:r w:rsidRPr="00F45F5C">
              <w:rPr>
                <w:rFonts w:cstheme="minorHAnsi"/>
                <w:color w:val="000000"/>
                <w:szCs w:val="18"/>
              </w:rPr>
              <w:t>Beitragssatz Weiterversicherung PV</w:t>
            </w:r>
          </w:p>
        </w:tc>
        <w:tc>
          <w:tcPr>
            <w:tcW w:w="2631" w:type="dxa"/>
            <w:vAlign w:val="center"/>
          </w:tcPr>
          <w:p w14:paraId="1A6DD3B2" w14:textId="1F9948F1" w:rsidR="004464E3" w:rsidRPr="00F45F5C" w:rsidRDefault="004464E3" w:rsidP="004464E3">
            <w:pPr>
              <w:rPr>
                <w:rFonts w:cstheme="minorHAnsi"/>
                <w:color w:val="000000"/>
                <w:szCs w:val="18"/>
              </w:rPr>
            </w:pPr>
            <w:r w:rsidRPr="00F45F5C">
              <w:rPr>
                <w:rFonts w:cstheme="minorHAnsi"/>
                <w:color w:val="000000"/>
                <w:szCs w:val="18"/>
              </w:rPr>
              <w:t>§ 33 Abs. 6</w:t>
            </w:r>
          </w:p>
        </w:tc>
      </w:tr>
      <w:tr w:rsidR="004464E3" w14:paraId="14A269E8" w14:textId="77777777" w:rsidTr="0026724A">
        <w:tc>
          <w:tcPr>
            <w:tcW w:w="704" w:type="dxa"/>
            <w:vMerge/>
            <w:vAlign w:val="center"/>
          </w:tcPr>
          <w:p w14:paraId="41046AB6" w14:textId="77777777" w:rsidR="004464E3" w:rsidRDefault="004464E3" w:rsidP="004464E3">
            <w:pPr>
              <w:jc w:val="center"/>
              <w:rPr>
                <w:b/>
              </w:rPr>
            </w:pPr>
          </w:p>
        </w:tc>
        <w:tc>
          <w:tcPr>
            <w:tcW w:w="3686" w:type="dxa"/>
            <w:shd w:val="clear" w:color="auto" w:fill="FFCCFF"/>
            <w:vAlign w:val="center"/>
          </w:tcPr>
          <w:p w14:paraId="617E93CB" w14:textId="35C59710" w:rsidR="004464E3" w:rsidRPr="00F45F5C" w:rsidRDefault="004464E3" w:rsidP="004464E3">
            <w:pPr>
              <w:rPr>
                <w:rFonts w:cstheme="minorHAnsi"/>
                <w:color w:val="000000"/>
                <w:szCs w:val="18"/>
              </w:rPr>
            </w:pPr>
            <w:r w:rsidRPr="00F45F5C">
              <w:rPr>
                <w:rFonts w:cstheme="minorHAnsi"/>
                <w:b/>
                <w:color w:val="000000"/>
                <w:szCs w:val="18"/>
              </w:rPr>
              <w:t>Beitragszuschlag</w:t>
            </w:r>
          </w:p>
        </w:tc>
        <w:tc>
          <w:tcPr>
            <w:tcW w:w="2631" w:type="dxa"/>
            <w:shd w:val="clear" w:color="auto" w:fill="FFCCFF"/>
            <w:vAlign w:val="center"/>
          </w:tcPr>
          <w:p w14:paraId="4FF8BE1E" w14:textId="784119F9" w:rsidR="004464E3" w:rsidRPr="00F45F5C" w:rsidRDefault="004464E3" w:rsidP="004464E3">
            <w:pPr>
              <w:rPr>
                <w:rFonts w:cstheme="minorHAnsi"/>
                <w:color w:val="000000"/>
                <w:szCs w:val="18"/>
              </w:rPr>
            </w:pPr>
            <w:r w:rsidRPr="00F45F5C">
              <w:rPr>
                <w:rFonts w:cstheme="minorHAnsi"/>
                <w:b/>
                <w:color w:val="000000"/>
                <w:szCs w:val="18"/>
              </w:rPr>
              <w:t>§ 35 Abs. 6</w:t>
            </w:r>
          </w:p>
        </w:tc>
      </w:tr>
    </w:tbl>
    <w:p w14:paraId="442ECD21"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4464E3" w14:paraId="0C7B0327" w14:textId="77777777" w:rsidTr="004464E3">
        <w:tc>
          <w:tcPr>
            <w:tcW w:w="704" w:type="dxa"/>
            <w:vMerge w:val="restart"/>
            <w:vAlign w:val="center"/>
          </w:tcPr>
          <w:p w14:paraId="0235F97B" w14:textId="2F2B7071" w:rsidR="004464E3" w:rsidRDefault="004464E3" w:rsidP="004464E3">
            <w:pPr>
              <w:jc w:val="center"/>
              <w:rPr>
                <w:b/>
              </w:rPr>
            </w:pPr>
            <w:r>
              <w:rPr>
                <w:b/>
              </w:rPr>
              <w:t>D</w:t>
            </w:r>
          </w:p>
        </w:tc>
        <w:tc>
          <w:tcPr>
            <w:tcW w:w="3686" w:type="dxa"/>
            <w:vAlign w:val="center"/>
          </w:tcPr>
          <w:p w14:paraId="6BB0A58B" w14:textId="03D50667" w:rsidR="004464E3" w:rsidRPr="00F45F5C" w:rsidRDefault="004464E3" w:rsidP="004464E3">
            <w:pPr>
              <w:rPr>
                <w:rFonts w:cstheme="minorHAnsi"/>
                <w:b/>
                <w:color w:val="000000"/>
                <w:szCs w:val="18"/>
              </w:rPr>
            </w:pPr>
            <w:r w:rsidRPr="00F45F5C">
              <w:rPr>
                <w:rFonts w:cstheme="minorHAnsi"/>
                <w:color w:val="000000"/>
                <w:szCs w:val="18"/>
              </w:rPr>
              <w:t>Datenaustausch Bundesrechenamt</w:t>
            </w:r>
          </w:p>
        </w:tc>
        <w:tc>
          <w:tcPr>
            <w:tcW w:w="2631" w:type="dxa"/>
            <w:vAlign w:val="center"/>
          </w:tcPr>
          <w:p w14:paraId="72CBB8BC" w14:textId="3AEB96DF" w:rsidR="004464E3" w:rsidRPr="00F45F5C" w:rsidRDefault="004464E3" w:rsidP="004464E3">
            <w:pPr>
              <w:rPr>
                <w:rFonts w:cstheme="minorHAnsi"/>
                <w:b/>
                <w:color w:val="000000"/>
                <w:szCs w:val="18"/>
              </w:rPr>
            </w:pPr>
            <w:r w:rsidRPr="00F45F5C">
              <w:rPr>
                <w:rFonts w:cstheme="minorHAnsi"/>
                <w:color w:val="000000"/>
                <w:szCs w:val="18"/>
              </w:rPr>
              <w:t>§ 229 iVm V</w:t>
            </w:r>
            <w:r>
              <w:rPr>
                <w:rFonts w:cstheme="minorHAnsi"/>
                <w:color w:val="000000"/>
                <w:szCs w:val="18"/>
              </w:rPr>
              <w:t xml:space="preserve">O </w:t>
            </w:r>
            <w:r w:rsidRPr="00F45F5C">
              <w:rPr>
                <w:rFonts w:cstheme="minorHAnsi"/>
                <w:color w:val="000000"/>
                <w:szCs w:val="18"/>
              </w:rPr>
              <w:t xml:space="preserve">des BMF v. </w:t>
            </w:r>
            <w:smartTag w:uri="urn:schemas-microsoft-com:office:smarttags" w:element="date">
              <w:smartTagPr>
                <w:attr w:name="Year" w:val="1983"/>
                <w:attr w:name="Day" w:val="17"/>
                <w:attr w:name="Month" w:val="6"/>
                <w:attr w:name="ls" w:val="trans"/>
              </w:smartTagPr>
              <w:r w:rsidRPr="00F45F5C">
                <w:rPr>
                  <w:rFonts w:cstheme="minorHAnsi"/>
                  <w:color w:val="000000"/>
                  <w:szCs w:val="18"/>
                </w:rPr>
                <w:t>17.6.1983</w:t>
              </w:r>
            </w:smartTag>
            <w:r w:rsidRPr="00F45F5C">
              <w:rPr>
                <w:rFonts w:cstheme="minorHAnsi"/>
                <w:color w:val="000000"/>
                <w:szCs w:val="18"/>
              </w:rPr>
              <w:t>, BGBl.Nr. 355/1983</w:t>
            </w:r>
          </w:p>
        </w:tc>
      </w:tr>
      <w:tr w:rsidR="004464E3" w14:paraId="4A65A372" w14:textId="77777777" w:rsidTr="004464E3">
        <w:tc>
          <w:tcPr>
            <w:tcW w:w="704" w:type="dxa"/>
            <w:vMerge/>
            <w:vAlign w:val="center"/>
          </w:tcPr>
          <w:p w14:paraId="2B8FA6C3" w14:textId="77777777" w:rsidR="004464E3" w:rsidRDefault="004464E3" w:rsidP="004464E3">
            <w:pPr>
              <w:jc w:val="center"/>
              <w:rPr>
                <w:b/>
              </w:rPr>
            </w:pPr>
          </w:p>
        </w:tc>
        <w:tc>
          <w:tcPr>
            <w:tcW w:w="3686" w:type="dxa"/>
            <w:vAlign w:val="center"/>
          </w:tcPr>
          <w:p w14:paraId="40FD428F" w14:textId="64C6DFFB" w:rsidR="004464E3" w:rsidRPr="00F45F5C" w:rsidRDefault="004464E3" w:rsidP="004464E3">
            <w:pPr>
              <w:rPr>
                <w:rFonts w:cstheme="minorHAnsi"/>
                <w:b/>
                <w:color w:val="000000"/>
                <w:szCs w:val="18"/>
              </w:rPr>
            </w:pPr>
            <w:r w:rsidRPr="00F45F5C">
              <w:rPr>
                <w:rFonts w:cstheme="minorHAnsi"/>
                <w:color w:val="000000"/>
                <w:szCs w:val="18"/>
              </w:rPr>
              <w:t>Dentisten-Pflichtversicherung PV</w:t>
            </w:r>
          </w:p>
        </w:tc>
        <w:tc>
          <w:tcPr>
            <w:tcW w:w="2631" w:type="dxa"/>
            <w:vAlign w:val="center"/>
          </w:tcPr>
          <w:p w14:paraId="4EEF38DF" w14:textId="3C8B85B6" w:rsidR="004464E3" w:rsidRPr="00F45F5C" w:rsidRDefault="004464E3" w:rsidP="004464E3">
            <w:pPr>
              <w:rPr>
                <w:rFonts w:cstheme="minorHAnsi"/>
                <w:b/>
                <w:color w:val="000000"/>
                <w:szCs w:val="18"/>
              </w:rPr>
            </w:pPr>
            <w:r w:rsidRPr="00F45F5C">
              <w:rPr>
                <w:rFonts w:cstheme="minorHAnsi"/>
                <w:color w:val="000000"/>
                <w:szCs w:val="18"/>
              </w:rPr>
              <w:t>§ 3 Abs. 3 Z. 2</w:t>
            </w:r>
          </w:p>
        </w:tc>
      </w:tr>
      <w:tr w:rsidR="004464E3" w14:paraId="74168243" w14:textId="77777777" w:rsidTr="004464E3">
        <w:tc>
          <w:tcPr>
            <w:tcW w:w="704" w:type="dxa"/>
            <w:vMerge/>
            <w:vAlign w:val="center"/>
          </w:tcPr>
          <w:p w14:paraId="7EEF1B24" w14:textId="77777777" w:rsidR="004464E3" w:rsidRDefault="004464E3" w:rsidP="004464E3">
            <w:pPr>
              <w:jc w:val="center"/>
              <w:rPr>
                <w:b/>
              </w:rPr>
            </w:pPr>
          </w:p>
        </w:tc>
        <w:tc>
          <w:tcPr>
            <w:tcW w:w="3686" w:type="dxa"/>
            <w:vAlign w:val="center"/>
          </w:tcPr>
          <w:p w14:paraId="35F14298" w14:textId="4F9575AD" w:rsidR="004464E3" w:rsidRPr="00F45F5C" w:rsidRDefault="004464E3" w:rsidP="004464E3">
            <w:pPr>
              <w:rPr>
                <w:rFonts w:cstheme="minorHAnsi"/>
                <w:b/>
                <w:color w:val="000000"/>
                <w:szCs w:val="18"/>
              </w:rPr>
            </w:pPr>
            <w:r w:rsidRPr="00F45F5C">
              <w:rPr>
                <w:rFonts w:cstheme="minorHAnsi"/>
                <w:color w:val="000000"/>
                <w:szCs w:val="18"/>
              </w:rPr>
              <w:t>Differenzbeitragsvorschreibung</w:t>
            </w:r>
          </w:p>
        </w:tc>
        <w:tc>
          <w:tcPr>
            <w:tcW w:w="2631" w:type="dxa"/>
            <w:vAlign w:val="center"/>
          </w:tcPr>
          <w:p w14:paraId="03948748" w14:textId="33D05087" w:rsidR="004464E3" w:rsidRPr="00F45F5C" w:rsidRDefault="004464E3" w:rsidP="004464E3">
            <w:pPr>
              <w:rPr>
                <w:rFonts w:cstheme="minorHAnsi"/>
                <w:b/>
                <w:color w:val="000000"/>
                <w:szCs w:val="18"/>
              </w:rPr>
            </w:pPr>
            <w:r w:rsidRPr="00F45F5C">
              <w:rPr>
                <w:rFonts w:cstheme="minorHAnsi"/>
                <w:color w:val="000000"/>
                <w:szCs w:val="18"/>
              </w:rPr>
              <w:t>§ 35a</w:t>
            </w:r>
          </w:p>
        </w:tc>
      </w:tr>
    </w:tbl>
    <w:p w14:paraId="3925F431"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4464E3" w14:paraId="73253922" w14:textId="77777777" w:rsidTr="004464E3">
        <w:tc>
          <w:tcPr>
            <w:tcW w:w="704" w:type="dxa"/>
            <w:vMerge w:val="restart"/>
            <w:vAlign w:val="center"/>
          </w:tcPr>
          <w:p w14:paraId="47D1F07B" w14:textId="0B30AA42" w:rsidR="004464E3" w:rsidRDefault="004464E3" w:rsidP="004464E3">
            <w:pPr>
              <w:jc w:val="center"/>
              <w:rPr>
                <w:b/>
              </w:rPr>
            </w:pPr>
            <w:r>
              <w:rPr>
                <w:b/>
              </w:rPr>
              <w:t>E</w:t>
            </w:r>
          </w:p>
        </w:tc>
        <w:tc>
          <w:tcPr>
            <w:tcW w:w="3686" w:type="dxa"/>
            <w:vAlign w:val="center"/>
          </w:tcPr>
          <w:p w14:paraId="5C038423" w14:textId="2AD1776F" w:rsidR="004464E3" w:rsidRPr="00F45F5C" w:rsidRDefault="004464E3" w:rsidP="004464E3">
            <w:pPr>
              <w:rPr>
                <w:rFonts w:cstheme="minorHAnsi"/>
                <w:b/>
                <w:color w:val="000000"/>
                <w:szCs w:val="18"/>
              </w:rPr>
            </w:pPr>
            <w:r w:rsidRPr="00F45F5C">
              <w:rPr>
                <w:rFonts w:cstheme="minorHAnsi"/>
                <w:szCs w:val="18"/>
              </w:rPr>
              <w:t>Einforderungsverjährung</w:t>
            </w:r>
          </w:p>
        </w:tc>
        <w:tc>
          <w:tcPr>
            <w:tcW w:w="2631" w:type="dxa"/>
            <w:vAlign w:val="center"/>
          </w:tcPr>
          <w:p w14:paraId="0DF10A4F" w14:textId="38E19315" w:rsidR="004464E3" w:rsidRPr="00F45F5C" w:rsidRDefault="004464E3" w:rsidP="004464E3">
            <w:pPr>
              <w:rPr>
                <w:rFonts w:cstheme="minorHAnsi"/>
                <w:b/>
                <w:color w:val="000000"/>
                <w:szCs w:val="18"/>
              </w:rPr>
            </w:pPr>
            <w:r w:rsidRPr="00F45F5C">
              <w:rPr>
                <w:rFonts w:cstheme="minorHAnsi"/>
                <w:szCs w:val="18"/>
              </w:rPr>
              <w:t>§40 Abs. 2</w:t>
            </w:r>
          </w:p>
        </w:tc>
      </w:tr>
      <w:tr w:rsidR="004464E3" w14:paraId="18BDA613" w14:textId="77777777" w:rsidTr="004464E3">
        <w:tc>
          <w:tcPr>
            <w:tcW w:w="704" w:type="dxa"/>
            <w:vMerge/>
            <w:vAlign w:val="center"/>
          </w:tcPr>
          <w:p w14:paraId="538E4F08" w14:textId="77777777" w:rsidR="004464E3" w:rsidRDefault="004464E3" w:rsidP="004464E3">
            <w:pPr>
              <w:jc w:val="center"/>
              <w:rPr>
                <w:b/>
              </w:rPr>
            </w:pPr>
          </w:p>
        </w:tc>
        <w:tc>
          <w:tcPr>
            <w:tcW w:w="3686" w:type="dxa"/>
            <w:vAlign w:val="center"/>
          </w:tcPr>
          <w:p w14:paraId="157AD793" w14:textId="40D46DD0" w:rsidR="004464E3" w:rsidRPr="00F45F5C" w:rsidRDefault="004464E3" w:rsidP="004464E3">
            <w:pPr>
              <w:rPr>
                <w:rFonts w:cstheme="minorHAnsi"/>
                <w:b/>
                <w:color w:val="000000"/>
                <w:szCs w:val="18"/>
              </w:rPr>
            </w:pPr>
            <w:r w:rsidRPr="00F45F5C">
              <w:rPr>
                <w:rFonts w:cstheme="minorHAnsi"/>
                <w:color w:val="000000"/>
                <w:szCs w:val="18"/>
              </w:rPr>
              <w:t>Eintreibung der Beiträge</w:t>
            </w:r>
          </w:p>
        </w:tc>
        <w:tc>
          <w:tcPr>
            <w:tcW w:w="2631" w:type="dxa"/>
            <w:vAlign w:val="center"/>
          </w:tcPr>
          <w:p w14:paraId="24ACEAEF" w14:textId="30858E98" w:rsidR="004464E3" w:rsidRPr="00F45F5C" w:rsidRDefault="004464E3" w:rsidP="004464E3">
            <w:pPr>
              <w:rPr>
                <w:rFonts w:cstheme="minorHAnsi"/>
                <w:b/>
                <w:color w:val="000000"/>
                <w:szCs w:val="18"/>
              </w:rPr>
            </w:pPr>
            <w:r w:rsidRPr="00F45F5C">
              <w:rPr>
                <w:rFonts w:cstheme="minorHAnsi"/>
                <w:color w:val="000000"/>
                <w:szCs w:val="18"/>
              </w:rPr>
              <w:t>§ 37</w:t>
            </w:r>
          </w:p>
        </w:tc>
      </w:tr>
      <w:tr w:rsidR="004464E3" w14:paraId="2B645C1F" w14:textId="77777777" w:rsidTr="004464E3">
        <w:tc>
          <w:tcPr>
            <w:tcW w:w="704" w:type="dxa"/>
            <w:vMerge/>
            <w:vAlign w:val="center"/>
          </w:tcPr>
          <w:p w14:paraId="369CA304" w14:textId="77777777" w:rsidR="004464E3" w:rsidRDefault="004464E3" w:rsidP="004464E3">
            <w:pPr>
              <w:jc w:val="center"/>
              <w:rPr>
                <w:b/>
              </w:rPr>
            </w:pPr>
          </w:p>
        </w:tc>
        <w:tc>
          <w:tcPr>
            <w:tcW w:w="3686" w:type="dxa"/>
            <w:vAlign w:val="center"/>
          </w:tcPr>
          <w:p w14:paraId="3226A69F" w14:textId="0EBC2262" w:rsidR="004464E3" w:rsidRPr="00F45F5C" w:rsidRDefault="004464E3" w:rsidP="004464E3">
            <w:pPr>
              <w:rPr>
                <w:rFonts w:cstheme="minorHAnsi"/>
                <w:b/>
                <w:color w:val="000000"/>
                <w:szCs w:val="18"/>
              </w:rPr>
            </w:pPr>
            <w:r w:rsidRPr="00F45F5C">
              <w:rPr>
                <w:rFonts w:cstheme="minorHAnsi"/>
                <w:color w:val="000000"/>
                <w:szCs w:val="18"/>
              </w:rPr>
              <w:t>Ende der Pflichtversicherung – KV</w:t>
            </w:r>
          </w:p>
        </w:tc>
        <w:tc>
          <w:tcPr>
            <w:tcW w:w="2631" w:type="dxa"/>
            <w:vAlign w:val="center"/>
          </w:tcPr>
          <w:p w14:paraId="0FD2F742" w14:textId="627FAFD0" w:rsidR="004464E3" w:rsidRPr="00F45F5C" w:rsidRDefault="004464E3" w:rsidP="004464E3">
            <w:pPr>
              <w:rPr>
                <w:rFonts w:cstheme="minorHAnsi"/>
                <w:b/>
                <w:color w:val="000000"/>
                <w:szCs w:val="18"/>
              </w:rPr>
            </w:pPr>
            <w:r w:rsidRPr="00F45F5C">
              <w:rPr>
                <w:rFonts w:cstheme="minorHAnsi"/>
                <w:color w:val="000000"/>
                <w:szCs w:val="18"/>
              </w:rPr>
              <w:t>§ 7 Abs. 1</w:t>
            </w:r>
          </w:p>
        </w:tc>
      </w:tr>
      <w:tr w:rsidR="004464E3" w14:paraId="20E50D34" w14:textId="77777777" w:rsidTr="004464E3">
        <w:tc>
          <w:tcPr>
            <w:tcW w:w="704" w:type="dxa"/>
            <w:vMerge/>
            <w:vAlign w:val="center"/>
          </w:tcPr>
          <w:p w14:paraId="36CD80A5" w14:textId="77777777" w:rsidR="004464E3" w:rsidRDefault="004464E3" w:rsidP="004464E3">
            <w:pPr>
              <w:jc w:val="center"/>
              <w:rPr>
                <w:b/>
              </w:rPr>
            </w:pPr>
          </w:p>
        </w:tc>
        <w:tc>
          <w:tcPr>
            <w:tcW w:w="3686" w:type="dxa"/>
            <w:vAlign w:val="center"/>
          </w:tcPr>
          <w:p w14:paraId="04CD1236" w14:textId="5788B0D4" w:rsidR="004464E3" w:rsidRPr="00F45F5C" w:rsidRDefault="004464E3" w:rsidP="004464E3">
            <w:pPr>
              <w:rPr>
                <w:rFonts w:cstheme="minorHAnsi"/>
                <w:b/>
                <w:color w:val="000000"/>
                <w:szCs w:val="18"/>
              </w:rPr>
            </w:pPr>
            <w:r w:rsidRPr="00F45F5C">
              <w:rPr>
                <w:rFonts w:cstheme="minorHAnsi"/>
                <w:color w:val="000000"/>
                <w:szCs w:val="18"/>
              </w:rPr>
              <w:t>Ende der Pflichtversicherung – PV</w:t>
            </w:r>
          </w:p>
        </w:tc>
        <w:tc>
          <w:tcPr>
            <w:tcW w:w="2631" w:type="dxa"/>
            <w:vAlign w:val="center"/>
          </w:tcPr>
          <w:p w14:paraId="4A40540B" w14:textId="31F48EEE" w:rsidR="004464E3" w:rsidRPr="00F45F5C" w:rsidRDefault="004464E3" w:rsidP="004464E3">
            <w:pPr>
              <w:rPr>
                <w:rFonts w:cstheme="minorHAnsi"/>
                <w:b/>
                <w:color w:val="000000"/>
                <w:szCs w:val="18"/>
              </w:rPr>
            </w:pPr>
            <w:r w:rsidRPr="00F45F5C">
              <w:rPr>
                <w:rFonts w:cstheme="minorHAnsi"/>
                <w:color w:val="000000"/>
                <w:szCs w:val="18"/>
              </w:rPr>
              <w:t>§ 7 Abs. 2</w:t>
            </w:r>
          </w:p>
        </w:tc>
      </w:tr>
    </w:tbl>
    <w:p w14:paraId="2CA99AF4" w14:textId="01AA4E66" w:rsidR="006D747B" w:rsidRDefault="006D747B"/>
    <w:p w14:paraId="7D8E44AA" w14:textId="55ED3501" w:rsidR="006D747B" w:rsidRDefault="006D747B"/>
    <w:p w14:paraId="08174780" w14:textId="001EAEB4" w:rsidR="006D747B" w:rsidRDefault="006D747B"/>
    <w:tbl>
      <w:tblPr>
        <w:tblStyle w:val="Tabellenraster"/>
        <w:tblW w:w="0" w:type="auto"/>
        <w:tblLook w:val="04A0" w:firstRow="1" w:lastRow="0" w:firstColumn="1" w:lastColumn="0" w:noHBand="0" w:noVBand="1"/>
      </w:tblPr>
      <w:tblGrid>
        <w:gridCol w:w="704"/>
        <w:gridCol w:w="3686"/>
        <w:gridCol w:w="2631"/>
      </w:tblGrid>
      <w:tr w:rsidR="004464E3" w14:paraId="108FF75A" w14:textId="77777777" w:rsidTr="0026724A">
        <w:tc>
          <w:tcPr>
            <w:tcW w:w="704" w:type="dxa"/>
            <w:vMerge w:val="restart"/>
            <w:vAlign w:val="center"/>
          </w:tcPr>
          <w:p w14:paraId="5220B388" w14:textId="01811684" w:rsidR="004464E3" w:rsidRDefault="004464E3" w:rsidP="004464E3">
            <w:pPr>
              <w:jc w:val="center"/>
              <w:rPr>
                <w:b/>
              </w:rPr>
            </w:pPr>
            <w:r>
              <w:rPr>
                <w:b/>
              </w:rPr>
              <w:lastRenderedPageBreak/>
              <w:t>F</w:t>
            </w:r>
          </w:p>
        </w:tc>
        <w:tc>
          <w:tcPr>
            <w:tcW w:w="3686" w:type="dxa"/>
            <w:shd w:val="clear" w:color="auto" w:fill="FFCCFF"/>
            <w:vAlign w:val="center"/>
          </w:tcPr>
          <w:p w14:paraId="4B94556D" w14:textId="6E82BB8A" w:rsidR="004464E3" w:rsidRPr="0026724A" w:rsidRDefault="004464E3" w:rsidP="004464E3">
            <w:pPr>
              <w:rPr>
                <w:rFonts w:cstheme="minorHAnsi"/>
                <w:b/>
                <w:color w:val="000000"/>
                <w:szCs w:val="18"/>
              </w:rPr>
            </w:pPr>
            <w:r w:rsidRPr="0026724A">
              <w:rPr>
                <w:rFonts w:cstheme="minorHAnsi"/>
                <w:b/>
                <w:szCs w:val="18"/>
              </w:rPr>
              <w:t>Fälligkeit</w:t>
            </w:r>
          </w:p>
        </w:tc>
        <w:tc>
          <w:tcPr>
            <w:tcW w:w="2631" w:type="dxa"/>
            <w:shd w:val="clear" w:color="auto" w:fill="FFCCFF"/>
            <w:vAlign w:val="center"/>
          </w:tcPr>
          <w:p w14:paraId="149E1B74" w14:textId="119CC749" w:rsidR="004464E3" w:rsidRPr="0026724A" w:rsidRDefault="004464E3" w:rsidP="004464E3">
            <w:pPr>
              <w:rPr>
                <w:rFonts w:cstheme="minorHAnsi"/>
                <w:b/>
                <w:color w:val="000000"/>
                <w:szCs w:val="18"/>
              </w:rPr>
            </w:pPr>
            <w:r w:rsidRPr="0026724A">
              <w:rPr>
                <w:rFonts w:cstheme="minorHAnsi"/>
                <w:b/>
                <w:szCs w:val="18"/>
              </w:rPr>
              <w:t>§ 35 Abs. 1 und Abs. 2</w:t>
            </w:r>
          </w:p>
        </w:tc>
      </w:tr>
      <w:tr w:rsidR="004464E3" w14:paraId="1186B6B8" w14:textId="77777777" w:rsidTr="004464E3">
        <w:tc>
          <w:tcPr>
            <w:tcW w:w="704" w:type="dxa"/>
            <w:vMerge/>
            <w:vAlign w:val="center"/>
          </w:tcPr>
          <w:p w14:paraId="369EB7E3" w14:textId="77777777" w:rsidR="004464E3" w:rsidRDefault="004464E3" w:rsidP="004464E3">
            <w:pPr>
              <w:jc w:val="center"/>
              <w:rPr>
                <w:b/>
              </w:rPr>
            </w:pPr>
          </w:p>
        </w:tc>
        <w:tc>
          <w:tcPr>
            <w:tcW w:w="3686" w:type="dxa"/>
            <w:vAlign w:val="center"/>
          </w:tcPr>
          <w:p w14:paraId="020143A7" w14:textId="4695F451" w:rsidR="004464E3" w:rsidRPr="00F45F5C" w:rsidRDefault="004464E3" w:rsidP="004464E3">
            <w:pPr>
              <w:rPr>
                <w:rFonts w:cstheme="minorHAnsi"/>
                <w:b/>
                <w:color w:val="000000"/>
                <w:szCs w:val="18"/>
              </w:rPr>
            </w:pPr>
            <w:r w:rsidRPr="00F45F5C">
              <w:rPr>
                <w:rFonts w:cstheme="minorHAnsi"/>
                <w:color w:val="000000"/>
                <w:szCs w:val="18"/>
              </w:rPr>
              <w:t>Fälligkeit bei Mehrfachversicherung</w:t>
            </w:r>
          </w:p>
        </w:tc>
        <w:tc>
          <w:tcPr>
            <w:tcW w:w="2631" w:type="dxa"/>
            <w:vAlign w:val="center"/>
          </w:tcPr>
          <w:p w14:paraId="058D1C63" w14:textId="01CA9521" w:rsidR="004464E3" w:rsidRPr="00F45F5C" w:rsidRDefault="004464E3" w:rsidP="004464E3">
            <w:pPr>
              <w:rPr>
                <w:rFonts w:cstheme="minorHAnsi"/>
                <w:b/>
                <w:color w:val="000000"/>
                <w:szCs w:val="18"/>
              </w:rPr>
            </w:pPr>
            <w:r w:rsidRPr="00F45F5C">
              <w:rPr>
                <w:rFonts w:cstheme="minorHAnsi"/>
                <w:color w:val="000000"/>
                <w:szCs w:val="18"/>
              </w:rPr>
              <w:t>§ 35a</w:t>
            </w:r>
          </w:p>
        </w:tc>
      </w:tr>
      <w:tr w:rsidR="004464E3" w14:paraId="23AEC618" w14:textId="77777777" w:rsidTr="004464E3">
        <w:tc>
          <w:tcPr>
            <w:tcW w:w="704" w:type="dxa"/>
            <w:vMerge/>
            <w:vAlign w:val="center"/>
          </w:tcPr>
          <w:p w14:paraId="438215B2" w14:textId="77777777" w:rsidR="004464E3" w:rsidRDefault="004464E3" w:rsidP="004464E3">
            <w:pPr>
              <w:jc w:val="center"/>
              <w:rPr>
                <w:b/>
              </w:rPr>
            </w:pPr>
          </w:p>
        </w:tc>
        <w:tc>
          <w:tcPr>
            <w:tcW w:w="3686" w:type="dxa"/>
            <w:vAlign w:val="center"/>
          </w:tcPr>
          <w:p w14:paraId="53C7D453" w14:textId="77777777" w:rsidR="004464E3" w:rsidRPr="00F45F5C" w:rsidRDefault="004464E3" w:rsidP="004464E3">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sidRPr="00F45F5C">
              <w:rPr>
                <w:rFonts w:cstheme="minorHAnsi"/>
                <w:color w:val="000000"/>
                <w:szCs w:val="18"/>
              </w:rPr>
              <w:t>Fälligkeit bei Nachbemessung</w:t>
            </w:r>
          </w:p>
          <w:p w14:paraId="7087263A" w14:textId="34295CFB" w:rsidR="004464E3" w:rsidRPr="00F45F5C" w:rsidRDefault="004464E3" w:rsidP="004464E3">
            <w:pPr>
              <w:rPr>
                <w:rFonts w:cstheme="minorHAnsi"/>
                <w:b/>
                <w:color w:val="000000"/>
                <w:szCs w:val="18"/>
              </w:rPr>
            </w:pPr>
            <w:r w:rsidRPr="00F45F5C">
              <w:rPr>
                <w:rFonts w:cstheme="minorHAnsi"/>
                <w:color w:val="000000"/>
                <w:szCs w:val="18"/>
              </w:rPr>
              <w:t>gemäß § 25a Abs. 3 bzw. § 26a Abs. 3</w:t>
            </w:r>
          </w:p>
        </w:tc>
        <w:tc>
          <w:tcPr>
            <w:tcW w:w="2631" w:type="dxa"/>
            <w:vAlign w:val="center"/>
          </w:tcPr>
          <w:p w14:paraId="0BD273BD" w14:textId="31E0D816" w:rsidR="004464E3" w:rsidRPr="00F45F5C" w:rsidRDefault="004464E3" w:rsidP="004464E3">
            <w:pPr>
              <w:rPr>
                <w:rFonts w:cstheme="minorHAnsi"/>
                <w:b/>
                <w:color w:val="000000"/>
                <w:szCs w:val="18"/>
              </w:rPr>
            </w:pPr>
            <w:r w:rsidRPr="00F45F5C">
              <w:rPr>
                <w:rFonts w:cstheme="minorHAnsi"/>
                <w:color w:val="000000"/>
                <w:szCs w:val="18"/>
              </w:rPr>
              <w:t>§ 35 Abs. 3 und Abs. 4</w:t>
            </w:r>
          </w:p>
        </w:tc>
      </w:tr>
      <w:tr w:rsidR="004464E3" w14:paraId="49D77DC1" w14:textId="77777777" w:rsidTr="004464E3">
        <w:tc>
          <w:tcPr>
            <w:tcW w:w="704" w:type="dxa"/>
            <w:vMerge/>
            <w:vAlign w:val="center"/>
          </w:tcPr>
          <w:p w14:paraId="2563DF97" w14:textId="77777777" w:rsidR="004464E3" w:rsidRDefault="004464E3" w:rsidP="004464E3">
            <w:pPr>
              <w:jc w:val="center"/>
              <w:rPr>
                <w:b/>
              </w:rPr>
            </w:pPr>
          </w:p>
        </w:tc>
        <w:tc>
          <w:tcPr>
            <w:tcW w:w="3686" w:type="dxa"/>
            <w:vAlign w:val="center"/>
          </w:tcPr>
          <w:p w14:paraId="03857981" w14:textId="19CE81BC" w:rsidR="004464E3" w:rsidRPr="00F45F5C" w:rsidRDefault="004464E3" w:rsidP="004464E3">
            <w:pPr>
              <w:rPr>
                <w:rFonts w:cstheme="minorHAnsi"/>
                <w:b/>
                <w:color w:val="000000"/>
                <w:szCs w:val="18"/>
              </w:rPr>
            </w:pPr>
            <w:r w:rsidRPr="00F45F5C">
              <w:rPr>
                <w:rFonts w:cstheme="minorHAnsi"/>
                <w:color w:val="000000"/>
                <w:szCs w:val="18"/>
              </w:rPr>
              <w:t>Familienversicherung</w:t>
            </w:r>
          </w:p>
        </w:tc>
        <w:tc>
          <w:tcPr>
            <w:tcW w:w="2631" w:type="dxa"/>
            <w:vAlign w:val="center"/>
          </w:tcPr>
          <w:p w14:paraId="3292EE94" w14:textId="2253D68D" w:rsidR="004464E3" w:rsidRPr="00F45F5C" w:rsidRDefault="004464E3" w:rsidP="004464E3">
            <w:pPr>
              <w:rPr>
                <w:rFonts w:cstheme="minorHAnsi"/>
                <w:b/>
                <w:color w:val="000000"/>
                <w:szCs w:val="18"/>
              </w:rPr>
            </w:pPr>
            <w:r w:rsidRPr="00F45F5C">
              <w:rPr>
                <w:rFonts w:cstheme="minorHAnsi"/>
                <w:color w:val="000000"/>
                <w:szCs w:val="18"/>
              </w:rPr>
              <w:t>§ 10</w:t>
            </w:r>
          </w:p>
        </w:tc>
      </w:tr>
      <w:tr w:rsidR="004464E3" w14:paraId="5257E7A9" w14:textId="77777777" w:rsidTr="004464E3">
        <w:tc>
          <w:tcPr>
            <w:tcW w:w="704" w:type="dxa"/>
            <w:vMerge/>
            <w:vAlign w:val="center"/>
          </w:tcPr>
          <w:p w14:paraId="32EFC5DA" w14:textId="77777777" w:rsidR="004464E3" w:rsidRDefault="004464E3" w:rsidP="004464E3">
            <w:pPr>
              <w:jc w:val="center"/>
              <w:rPr>
                <w:b/>
              </w:rPr>
            </w:pPr>
          </w:p>
        </w:tc>
        <w:tc>
          <w:tcPr>
            <w:tcW w:w="3686" w:type="dxa"/>
            <w:vAlign w:val="center"/>
          </w:tcPr>
          <w:p w14:paraId="33861849" w14:textId="055A9D1E" w:rsidR="004464E3" w:rsidRPr="00F45F5C" w:rsidRDefault="004464E3" w:rsidP="004464E3">
            <w:pPr>
              <w:rPr>
                <w:rFonts w:cstheme="minorHAnsi"/>
                <w:b/>
                <w:color w:val="000000"/>
                <w:szCs w:val="18"/>
              </w:rPr>
            </w:pPr>
            <w:r w:rsidRPr="00F45F5C">
              <w:rPr>
                <w:rFonts w:cstheme="minorHAnsi"/>
                <w:color w:val="000000"/>
                <w:szCs w:val="18"/>
              </w:rPr>
              <w:t>Feststellungsverjährung</w:t>
            </w:r>
          </w:p>
        </w:tc>
        <w:tc>
          <w:tcPr>
            <w:tcW w:w="2631" w:type="dxa"/>
            <w:vAlign w:val="center"/>
          </w:tcPr>
          <w:p w14:paraId="3A5E6510" w14:textId="004A3CBA" w:rsidR="004464E3" w:rsidRPr="00F45F5C" w:rsidRDefault="004464E3" w:rsidP="004464E3">
            <w:pPr>
              <w:rPr>
                <w:rFonts w:cstheme="minorHAnsi"/>
                <w:b/>
                <w:color w:val="000000"/>
                <w:szCs w:val="18"/>
              </w:rPr>
            </w:pPr>
            <w:r w:rsidRPr="00F45F5C">
              <w:rPr>
                <w:rFonts w:cstheme="minorHAnsi"/>
                <w:color w:val="000000"/>
                <w:szCs w:val="18"/>
              </w:rPr>
              <w:t>§ 40 Abs. 1</w:t>
            </w:r>
          </w:p>
        </w:tc>
      </w:tr>
      <w:tr w:rsidR="004464E3" w14:paraId="6A3A82BF" w14:textId="77777777" w:rsidTr="004464E3">
        <w:tc>
          <w:tcPr>
            <w:tcW w:w="704" w:type="dxa"/>
            <w:vMerge/>
            <w:vAlign w:val="center"/>
          </w:tcPr>
          <w:p w14:paraId="2ABE93D1" w14:textId="77777777" w:rsidR="004464E3" w:rsidRDefault="004464E3" w:rsidP="004464E3">
            <w:pPr>
              <w:jc w:val="center"/>
              <w:rPr>
                <w:b/>
              </w:rPr>
            </w:pPr>
          </w:p>
        </w:tc>
        <w:tc>
          <w:tcPr>
            <w:tcW w:w="3686" w:type="dxa"/>
            <w:vAlign w:val="center"/>
          </w:tcPr>
          <w:p w14:paraId="6C39776A" w14:textId="3B086138" w:rsidR="004464E3" w:rsidRPr="00F45F5C" w:rsidRDefault="004464E3" w:rsidP="004464E3">
            <w:pPr>
              <w:rPr>
                <w:rFonts w:cstheme="minorHAnsi"/>
                <w:b/>
                <w:color w:val="000000"/>
                <w:szCs w:val="18"/>
              </w:rPr>
            </w:pPr>
            <w:r w:rsidRPr="00F45F5C">
              <w:rPr>
                <w:rFonts w:cstheme="minorHAnsi"/>
                <w:color w:val="000000"/>
                <w:szCs w:val="18"/>
              </w:rPr>
              <w:t>Formalversicherung</w:t>
            </w:r>
          </w:p>
        </w:tc>
        <w:tc>
          <w:tcPr>
            <w:tcW w:w="2631" w:type="dxa"/>
            <w:vAlign w:val="center"/>
          </w:tcPr>
          <w:p w14:paraId="73A70A13" w14:textId="4B867D48" w:rsidR="004464E3" w:rsidRPr="00F45F5C" w:rsidRDefault="004464E3" w:rsidP="004464E3">
            <w:pPr>
              <w:rPr>
                <w:rFonts w:cstheme="minorHAnsi"/>
                <w:b/>
                <w:color w:val="000000"/>
                <w:szCs w:val="18"/>
              </w:rPr>
            </w:pPr>
            <w:r w:rsidRPr="00F45F5C">
              <w:rPr>
                <w:rFonts w:cstheme="minorHAnsi"/>
                <w:color w:val="000000"/>
                <w:szCs w:val="18"/>
              </w:rPr>
              <w:t>§ 14</w:t>
            </w:r>
          </w:p>
        </w:tc>
      </w:tr>
    </w:tbl>
    <w:p w14:paraId="2B2F103F"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4464E3" w14:paraId="608D58EF" w14:textId="77777777" w:rsidTr="004464E3">
        <w:tc>
          <w:tcPr>
            <w:tcW w:w="704" w:type="dxa"/>
            <w:vMerge w:val="restart"/>
            <w:vAlign w:val="center"/>
          </w:tcPr>
          <w:p w14:paraId="01DCCC96" w14:textId="22F6CAC5" w:rsidR="004464E3" w:rsidRDefault="004464E3" w:rsidP="004464E3">
            <w:pPr>
              <w:jc w:val="center"/>
              <w:rPr>
                <w:b/>
              </w:rPr>
            </w:pPr>
            <w:r>
              <w:rPr>
                <w:b/>
              </w:rPr>
              <w:t>G</w:t>
            </w:r>
          </w:p>
        </w:tc>
        <w:tc>
          <w:tcPr>
            <w:tcW w:w="3686" w:type="dxa"/>
            <w:vAlign w:val="center"/>
          </w:tcPr>
          <w:p w14:paraId="0EA140D4" w14:textId="715CF668" w:rsidR="004464E3" w:rsidRPr="00F45F5C" w:rsidRDefault="004464E3" w:rsidP="004464E3">
            <w:pPr>
              <w:rPr>
                <w:rFonts w:cstheme="minorHAnsi"/>
                <w:b/>
                <w:color w:val="000000"/>
                <w:szCs w:val="18"/>
              </w:rPr>
            </w:pPr>
            <w:r w:rsidRPr="00F45F5C">
              <w:rPr>
                <w:rFonts w:cstheme="minorHAnsi"/>
                <w:color w:val="000000"/>
                <w:szCs w:val="18"/>
              </w:rPr>
              <w:t xml:space="preserve"> Geltungsbereich GSVG</w:t>
            </w:r>
          </w:p>
        </w:tc>
        <w:tc>
          <w:tcPr>
            <w:tcW w:w="2631" w:type="dxa"/>
            <w:vAlign w:val="center"/>
          </w:tcPr>
          <w:p w14:paraId="5B40D08B" w14:textId="1665EAEC" w:rsidR="004464E3" w:rsidRPr="00F45F5C" w:rsidRDefault="004464E3" w:rsidP="004464E3">
            <w:pPr>
              <w:rPr>
                <w:rFonts w:cstheme="minorHAnsi"/>
                <w:b/>
                <w:color w:val="000000"/>
                <w:szCs w:val="18"/>
              </w:rPr>
            </w:pPr>
            <w:r w:rsidRPr="00F45F5C">
              <w:rPr>
                <w:rFonts w:cstheme="minorHAnsi"/>
                <w:szCs w:val="18"/>
              </w:rPr>
              <w:t xml:space="preserve"> § 1</w:t>
            </w:r>
          </w:p>
        </w:tc>
      </w:tr>
      <w:tr w:rsidR="004464E3" w14:paraId="63828008" w14:textId="77777777" w:rsidTr="004464E3">
        <w:tc>
          <w:tcPr>
            <w:tcW w:w="704" w:type="dxa"/>
            <w:vMerge/>
            <w:vAlign w:val="center"/>
          </w:tcPr>
          <w:p w14:paraId="7E8374E6" w14:textId="77777777" w:rsidR="004464E3" w:rsidRDefault="004464E3" w:rsidP="004464E3">
            <w:pPr>
              <w:jc w:val="center"/>
              <w:rPr>
                <w:b/>
              </w:rPr>
            </w:pPr>
          </w:p>
        </w:tc>
        <w:tc>
          <w:tcPr>
            <w:tcW w:w="3686" w:type="dxa"/>
            <w:vAlign w:val="center"/>
          </w:tcPr>
          <w:p w14:paraId="14289A69" w14:textId="5EF20C04" w:rsidR="004464E3" w:rsidRPr="00F45F5C" w:rsidRDefault="004464E3" w:rsidP="004464E3">
            <w:pPr>
              <w:rPr>
                <w:rFonts w:cstheme="minorHAnsi"/>
                <w:b/>
                <w:color w:val="000000"/>
                <w:szCs w:val="18"/>
              </w:rPr>
            </w:pPr>
            <w:r w:rsidRPr="00F45F5C">
              <w:rPr>
                <w:rFonts w:cstheme="minorHAnsi"/>
                <w:color w:val="000000"/>
                <w:szCs w:val="18"/>
              </w:rPr>
              <w:t xml:space="preserve"> Gesamtbeitragsgrundlage</w:t>
            </w:r>
          </w:p>
        </w:tc>
        <w:tc>
          <w:tcPr>
            <w:tcW w:w="2631" w:type="dxa"/>
            <w:vAlign w:val="center"/>
          </w:tcPr>
          <w:p w14:paraId="74B8758C" w14:textId="06C3DCB5" w:rsidR="004464E3" w:rsidRPr="00F45F5C" w:rsidRDefault="004464E3" w:rsidP="004464E3">
            <w:pPr>
              <w:rPr>
                <w:rFonts w:cstheme="minorHAnsi"/>
                <w:b/>
                <w:color w:val="000000"/>
                <w:szCs w:val="18"/>
              </w:rPr>
            </w:pPr>
            <w:r w:rsidRPr="00F45F5C">
              <w:rPr>
                <w:rFonts w:cstheme="minorHAnsi"/>
                <w:color w:val="000000"/>
                <w:szCs w:val="18"/>
              </w:rPr>
              <w:t>§ 127a</w:t>
            </w:r>
          </w:p>
        </w:tc>
      </w:tr>
    </w:tbl>
    <w:p w14:paraId="3E51FC0D"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4464E3" w14:paraId="524160EA" w14:textId="77777777" w:rsidTr="004464E3">
        <w:tc>
          <w:tcPr>
            <w:tcW w:w="704" w:type="dxa"/>
            <w:vMerge w:val="restart"/>
            <w:vAlign w:val="center"/>
          </w:tcPr>
          <w:p w14:paraId="47129E51" w14:textId="6A3F5A22" w:rsidR="004464E3" w:rsidRDefault="004464E3" w:rsidP="004464E3">
            <w:pPr>
              <w:jc w:val="center"/>
              <w:rPr>
                <w:b/>
              </w:rPr>
            </w:pPr>
            <w:r>
              <w:rPr>
                <w:b/>
              </w:rPr>
              <w:t>H</w:t>
            </w:r>
          </w:p>
        </w:tc>
        <w:tc>
          <w:tcPr>
            <w:tcW w:w="3686" w:type="dxa"/>
            <w:vAlign w:val="center"/>
          </w:tcPr>
          <w:p w14:paraId="30507553" w14:textId="58D2570C" w:rsidR="004464E3" w:rsidRPr="00F45F5C" w:rsidRDefault="004464E3" w:rsidP="004464E3">
            <w:pPr>
              <w:rPr>
                <w:rFonts w:cstheme="minorHAnsi"/>
                <w:b/>
                <w:color w:val="000000"/>
                <w:szCs w:val="18"/>
              </w:rPr>
            </w:pPr>
            <w:r w:rsidRPr="00F45F5C">
              <w:rPr>
                <w:rFonts w:cstheme="minorHAnsi"/>
                <w:color w:val="000000"/>
                <w:szCs w:val="18"/>
              </w:rPr>
              <w:t>Herabsetzungsantrag</w:t>
            </w:r>
          </w:p>
        </w:tc>
        <w:tc>
          <w:tcPr>
            <w:tcW w:w="2631" w:type="dxa"/>
            <w:vAlign w:val="center"/>
          </w:tcPr>
          <w:p w14:paraId="19B1BA36" w14:textId="18624386" w:rsidR="004464E3" w:rsidRPr="00F45F5C" w:rsidRDefault="004464E3" w:rsidP="004464E3">
            <w:pPr>
              <w:rPr>
                <w:rFonts w:cstheme="minorHAnsi"/>
                <w:b/>
                <w:color w:val="000000"/>
                <w:szCs w:val="18"/>
              </w:rPr>
            </w:pPr>
            <w:r w:rsidRPr="00F45F5C">
              <w:rPr>
                <w:rFonts w:cstheme="minorHAnsi"/>
                <w:color w:val="000000"/>
                <w:szCs w:val="18"/>
              </w:rPr>
              <w:t>§ 30 Abs.2/§ 33 Abs. 3</w:t>
            </w:r>
          </w:p>
        </w:tc>
      </w:tr>
      <w:tr w:rsidR="004464E3" w14:paraId="1D26AB75" w14:textId="77777777" w:rsidTr="004464E3">
        <w:tc>
          <w:tcPr>
            <w:tcW w:w="704" w:type="dxa"/>
            <w:vMerge/>
            <w:vAlign w:val="center"/>
          </w:tcPr>
          <w:p w14:paraId="5530DF1C" w14:textId="77777777" w:rsidR="004464E3" w:rsidRDefault="004464E3" w:rsidP="004464E3">
            <w:pPr>
              <w:jc w:val="center"/>
              <w:rPr>
                <w:b/>
              </w:rPr>
            </w:pPr>
          </w:p>
        </w:tc>
        <w:tc>
          <w:tcPr>
            <w:tcW w:w="3686" w:type="dxa"/>
            <w:vAlign w:val="center"/>
          </w:tcPr>
          <w:p w14:paraId="4EEC1874" w14:textId="0CC52F32" w:rsidR="004464E3" w:rsidRPr="00F45F5C" w:rsidRDefault="004464E3" w:rsidP="004464E3">
            <w:pPr>
              <w:rPr>
                <w:rFonts w:cstheme="minorHAnsi"/>
                <w:b/>
                <w:color w:val="000000"/>
                <w:szCs w:val="18"/>
              </w:rPr>
            </w:pPr>
            <w:r w:rsidRPr="00F45F5C">
              <w:rPr>
                <w:rFonts w:cstheme="minorHAnsi"/>
                <w:color w:val="000000"/>
                <w:szCs w:val="18"/>
              </w:rPr>
              <w:t>Hinzurechnung der SV-Beiträge</w:t>
            </w:r>
          </w:p>
        </w:tc>
        <w:tc>
          <w:tcPr>
            <w:tcW w:w="2631" w:type="dxa"/>
            <w:vAlign w:val="center"/>
          </w:tcPr>
          <w:p w14:paraId="5272E777" w14:textId="03B03788" w:rsidR="004464E3" w:rsidRPr="00F45F5C" w:rsidRDefault="004464E3" w:rsidP="004464E3">
            <w:pPr>
              <w:rPr>
                <w:rFonts w:cstheme="minorHAnsi"/>
                <w:b/>
                <w:color w:val="000000"/>
                <w:szCs w:val="18"/>
              </w:rPr>
            </w:pPr>
            <w:r w:rsidRPr="00F45F5C">
              <w:rPr>
                <w:rFonts w:cstheme="minorHAnsi"/>
                <w:color w:val="000000"/>
                <w:szCs w:val="18"/>
              </w:rPr>
              <w:t>§ 25 Abs. 2 Z. 2</w:t>
            </w:r>
          </w:p>
        </w:tc>
      </w:tr>
      <w:tr w:rsidR="004464E3" w14:paraId="22C83C9E" w14:textId="77777777" w:rsidTr="004464E3">
        <w:tc>
          <w:tcPr>
            <w:tcW w:w="704" w:type="dxa"/>
            <w:vMerge/>
            <w:vAlign w:val="center"/>
          </w:tcPr>
          <w:p w14:paraId="71DB62F1" w14:textId="77777777" w:rsidR="004464E3" w:rsidRDefault="004464E3" w:rsidP="004464E3">
            <w:pPr>
              <w:jc w:val="center"/>
              <w:rPr>
                <w:b/>
              </w:rPr>
            </w:pPr>
          </w:p>
        </w:tc>
        <w:tc>
          <w:tcPr>
            <w:tcW w:w="3686" w:type="dxa"/>
            <w:vAlign w:val="center"/>
          </w:tcPr>
          <w:p w14:paraId="086FBBBA" w14:textId="1A4F0FE2" w:rsidR="004464E3" w:rsidRPr="00F45F5C" w:rsidRDefault="004464E3" w:rsidP="004464E3">
            <w:pPr>
              <w:rPr>
                <w:rFonts w:cstheme="minorHAnsi"/>
                <w:b/>
                <w:color w:val="000000"/>
                <w:szCs w:val="18"/>
              </w:rPr>
            </w:pPr>
            <w:r w:rsidRPr="00F45F5C">
              <w:rPr>
                <w:rFonts w:cstheme="minorHAnsi"/>
                <w:color w:val="000000"/>
                <w:szCs w:val="18"/>
              </w:rPr>
              <w:t>Höchstbeitragsgrundlage</w:t>
            </w:r>
          </w:p>
        </w:tc>
        <w:tc>
          <w:tcPr>
            <w:tcW w:w="2631" w:type="dxa"/>
            <w:vAlign w:val="center"/>
          </w:tcPr>
          <w:p w14:paraId="418191EE" w14:textId="662122C5" w:rsidR="004464E3" w:rsidRPr="00F45F5C" w:rsidRDefault="004464E3" w:rsidP="004464E3">
            <w:pPr>
              <w:rPr>
                <w:rFonts w:cstheme="minorHAnsi"/>
                <w:b/>
                <w:color w:val="000000"/>
                <w:szCs w:val="18"/>
              </w:rPr>
            </w:pPr>
            <w:r w:rsidRPr="00F45F5C">
              <w:rPr>
                <w:rFonts w:cstheme="minorHAnsi"/>
                <w:color w:val="000000"/>
                <w:szCs w:val="18"/>
              </w:rPr>
              <w:t>§ 25 Abs. 6 iVm § 48</w:t>
            </w:r>
          </w:p>
        </w:tc>
      </w:tr>
      <w:tr w:rsidR="004464E3" w14:paraId="3D52121D" w14:textId="77777777" w:rsidTr="004464E3">
        <w:tc>
          <w:tcPr>
            <w:tcW w:w="704" w:type="dxa"/>
            <w:vMerge/>
            <w:vAlign w:val="center"/>
          </w:tcPr>
          <w:p w14:paraId="02999249" w14:textId="77777777" w:rsidR="004464E3" w:rsidRDefault="004464E3" w:rsidP="004464E3">
            <w:pPr>
              <w:jc w:val="center"/>
              <w:rPr>
                <w:b/>
              </w:rPr>
            </w:pPr>
          </w:p>
        </w:tc>
        <w:tc>
          <w:tcPr>
            <w:tcW w:w="3686" w:type="dxa"/>
            <w:vAlign w:val="center"/>
          </w:tcPr>
          <w:p w14:paraId="588D9C29" w14:textId="203FDF52" w:rsidR="004464E3" w:rsidRPr="00F45F5C" w:rsidRDefault="004464E3" w:rsidP="004464E3">
            <w:pPr>
              <w:rPr>
                <w:rFonts w:cstheme="minorHAnsi"/>
                <w:b/>
                <w:color w:val="000000"/>
                <w:szCs w:val="18"/>
              </w:rPr>
            </w:pPr>
            <w:r w:rsidRPr="00F45F5C">
              <w:rPr>
                <w:rFonts w:cstheme="minorHAnsi"/>
                <w:color w:val="000000"/>
                <w:szCs w:val="18"/>
              </w:rPr>
              <w:t>Höherreihung</w:t>
            </w:r>
          </w:p>
        </w:tc>
        <w:tc>
          <w:tcPr>
            <w:tcW w:w="2631" w:type="dxa"/>
            <w:vAlign w:val="center"/>
          </w:tcPr>
          <w:p w14:paraId="4BACC017" w14:textId="4D671B04" w:rsidR="004464E3" w:rsidRPr="00F45F5C" w:rsidRDefault="004464E3" w:rsidP="004464E3">
            <w:pPr>
              <w:rPr>
                <w:rFonts w:cstheme="minorHAnsi"/>
                <w:b/>
                <w:color w:val="000000"/>
                <w:szCs w:val="18"/>
              </w:rPr>
            </w:pPr>
            <w:r w:rsidRPr="00F45F5C">
              <w:rPr>
                <w:rFonts w:cstheme="minorHAnsi"/>
                <w:color w:val="000000"/>
                <w:szCs w:val="18"/>
              </w:rPr>
              <w:t>§ 25 Abs. 7 und Abs. 8</w:t>
            </w:r>
          </w:p>
        </w:tc>
      </w:tr>
      <w:tr w:rsidR="004464E3" w14:paraId="7844F86E" w14:textId="77777777" w:rsidTr="004464E3">
        <w:tc>
          <w:tcPr>
            <w:tcW w:w="704" w:type="dxa"/>
            <w:vMerge/>
            <w:vAlign w:val="center"/>
          </w:tcPr>
          <w:p w14:paraId="0E1AD7AC" w14:textId="77777777" w:rsidR="004464E3" w:rsidRDefault="004464E3" w:rsidP="004464E3">
            <w:pPr>
              <w:jc w:val="center"/>
              <w:rPr>
                <w:b/>
              </w:rPr>
            </w:pPr>
          </w:p>
        </w:tc>
        <w:tc>
          <w:tcPr>
            <w:tcW w:w="3686" w:type="dxa"/>
            <w:vAlign w:val="center"/>
          </w:tcPr>
          <w:p w14:paraId="36D09CE7" w14:textId="07843436" w:rsidR="004464E3" w:rsidRPr="00F45F5C" w:rsidRDefault="004464E3" w:rsidP="004464E3">
            <w:pPr>
              <w:rPr>
                <w:rFonts w:cstheme="minorHAnsi"/>
                <w:b/>
                <w:color w:val="000000"/>
                <w:szCs w:val="18"/>
              </w:rPr>
            </w:pPr>
            <w:r w:rsidRPr="00F45F5C">
              <w:rPr>
                <w:rFonts w:cstheme="minorHAnsi"/>
                <w:color w:val="000000"/>
                <w:szCs w:val="18"/>
              </w:rPr>
              <w:t>Höherversicherung</w:t>
            </w:r>
          </w:p>
        </w:tc>
        <w:tc>
          <w:tcPr>
            <w:tcW w:w="2631" w:type="dxa"/>
            <w:vAlign w:val="center"/>
          </w:tcPr>
          <w:p w14:paraId="7C202554" w14:textId="75D3A13A" w:rsidR="004464E3" w:rsidRPr="00F45F5C" w:rsidRDefault="004464E3" w:rsidP="004464E3">
            <w:pPr>
              <w:rPr>
                <w:rFonts w:cstheme="minorHAnsi"/>
                <w:b/>
                <w:color w:val="000000"/>
                <w:szCs w:val="18"/>
              </w:rPr>
            </w:pPr>
            <w:r w:rsidRPr="00F45F5C">
              <w:rPr>
                <w:rFonts w:cstheme="minorHAnsi"/>
                <w:color w:val="000000"/>
                <w:szCs w:val="18"/>
              </w:rPr>
              <w:t>§§ 13, 127b</w:t>
            </w:r>
          </w:p>
        </w:tc>
      </w:tr>
    </w:tbl>
    <w:p w14:paraId="32A0A4BC" w14:textId="77777777" w:rsidR="004464E3" w:rsidRPr="006C2DFD" w:rsidRDefault="004464E3">
      <w:pPr>
        <w:rPr>
          <w:sz w:val="16"/>
          <w:szCs w:val="16"/>
        </w:rPr>
      </w:pPr>
    </w:p>
    <w:tbl>
      <w:tblPr>
        <w:tblStyle w:val="Tabellenraster"/>
        <w:tblW w:w="0" w:type="auto"/>
        <w:tblLook w:val="04A0" w:firstRow="1" w:lastRow="0" w:firstColumn="1" w:lastColumn="0" w:noHBand="0" w:noVBand="1"/>
      </w:tblPr>
      <w:tblGrid>
        <w:gridCol w:w="704"/>
        <w:gridCol w:w="3686"/>
        <w:gridCol w:w="2631"/>
      </w:tblGrid>
      <w:tr w:rsidR="004464E3" w14:paraId="4BF8CE3F" w14:textId="77777777" w:rsidTr="004464E3">
        <w:tc>
          <w:tcPr>
            <w:tcW w:w="704" w:type="dxa"/>
            <w:vAlign w:val="center"/>
          </w:tcPr>
          <w:p w14:paraId="5331BEBC" w14:textId="57DC9C62" w:rsidR="004464E3" w:rsidRDefault="004464E3" w:rsidP="004464E3">
            <w:pPr>
              <w:jc w:val="center"/>
              <w:rPr>
                <w:b/>
              </w:rPr>
            </w:pPr>
            <w:r>
              <w:rPr>
                <w:b/>
              </w:rPr>
              <w:t>J</w:t>
            </w:r>
          </w:p>
        </w:tc>
        <w:tc>
          <w:tcPr>
            <w:tcW w:w="3686" w:type="dxa"/>
            <w:vAlign w:val="center"/>
          </w:tcPr>
          <w:p w14:paraId="366F1102" w14:textId="0DEF29D5" w:rsidR="004464E3" w:rsidRPr="00F45F5C" w:rsidRDefault="004464E3" w:rsidP="004464E3">
            <w:pPr>
              <w:rPr>
                <w:rFonts w:cstheme="minorHAnsi"/>
                <w:b/>
                <w:color w:val="000000"/>
                <w:szCs w:val="18"/>
              </w:rPr>
            </w:pPr>
            <w:r w:rsidRPr="00F45F5C">
              <w:rPr>
                <w:rFonts w:cstheme="minorHAnsi"/>
                <w:color w:val="000000"/>
                <w:szCs w:val="18"/>
              </w:rPr>
              <w:t>Journalisten-Pflichtversicherung PV</w:t>
            </w:r>
          </w:p>
        </w:tc>
        <w:tc>
          <w:tcPr>
            <w:tcW w:w="2631" w:type="dxa"/>
            <w:vAlign w:val="center"/>
          </w:tcPr>
          <w:p w14:paraId="5DEC43FB" w14:textId="2B249B89" w:rsidR="004464E3" w:rsidRPr="00F45F5C" w:rsidRDefault="004464E3" w:rsidP="004464E3">
            <w:pPr>
              <w:rPr>
                <w:rFonts w:cstheme="minorHAnsi"/>
                <w:b/>
                <w:color w:val="000000"/>
                <w:szCs w:val="18"/>
              </w:rPr>
            </w:pPr>
            <w:r w:rsidRPr="00F45F5C">
              <w:rPr>
                <w:rFonts w:cstheme="minorHAnsi"/>
                <w:color w:val="000000"/>
                <w:szCs w:val="18"/>
              </w:rPr>
              <w:t>§ 3 Abs. 3 Z. 3</w:t>
            </w:r>
          </w:p>
        </w:tc>
      </w:tr>
    </w:tbl>
    <w:p w14:paraId="366F915D"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4464E3" w14:paraId="371BF4AB" w14:textId="77777777" w:rsidTr="004464E3">
        <w:tc>
          <w:tcPr>
            <w:tcW w:w="704" w:type="dxa"/>
            <w:vMerge w:val="restart"/>
            <w:vAlign w:val="center"/>
          </w:tcPr>
          <w:p w14:paraId="28FB71B4" w14:textId="71287845" w:rsidR="004464E3" w:rsidRDefault="004464E3" w:rsidP="004464E3">
            <w:pPr>
              <w:jc w:val="center"/>
              <w:rPr>
                <w:b/>
              </w:rPr>
            </w:pPr>
            <w:r>
              <w:rPr>
                <w:b/>
              </w:rPr>
              <w:t>K</w:t>
            </w:r>
          </w:p>
        </w:tc>
        <w:tc>
          <w:tcPr>
            <w:tcW w:w="3686" w:type="dxa"/>
            <w:vAlign w:val="center"/>
          </w:tcPr>
          <w:p w14:paraId="5145E147" w14:textId="7D675E07" w:rsidR="004464E3" w:rsidRPr="00F45F5C" w:rsidRDefault="004464E3" w:rsidP="004464E3">
            <w:pPr>
              <w:rPr>
                <w:rFonts w:cstheme="minorHAnsi"/>
                <w:b/>
                <w:color w:val="000000"/>
                <w:szCs w:val="18"/>
              </w:rPr>
            </w:pPr>
            <w:r w:rsidRPr="00F45F5C">
              <w:rPr>
                <w:rFonts w:cstheme="minorHAnsi"/>
                <w:color w:val="000000"/>
                <w:szCs w:val="18"/>
              </w:rPr>
              <w:t>Konkurs und Ausgleich</w:t>
            </w:r>
          </w:p>
        </w:tc>
        <w:tc>
          <w:tcPr>
            <w:tcW w:w="2631" w:type="dxa"/>
            <w:vAlign w:val="center"/>
          </w:tcPr>
          <w:p w14:paraId="00E0474D" w14:textId="018F40FC" w:rsidR="004464E3" w:rsidRPr="00F45F5C" w:rsidRDefault="004464E3" w:rsidP="004464E3">
            <w:pPr>
              <w:rPr>
                <w:rFonts w:cstheme="minorHAnsi"/>
                <w:b/>
                <w:color w:val="000000"/>
                <w:szCs w:val="18"/>
              </w:rPr>
            </w:pPr>
            <w:r w:rsidRPr="00F45F5C">
              <w:rPr>
                <w:rFonts w:cstheme="minorHAnsi"/>
                <w:color w:val="000000"/>
                <w:szCs w:val="18"/>
              </w:rPr>
              <w:t>§ 38</w:t>
            </w:r>
          </w:p>
        </w:tc>
      </w:tr>
      <w:tr w:rsidR="004464E3" w14:paraId="074C04D4" w14:textId="77777777" w:rsidTr="004464E3">
        <w:tc>
          <w:tcPr>
            <w:tcW w:w="704" w:type="dxa"/>
            <w:vMerge/>
            <w:vAlign w:val="center"/>
          </w:tcPr>
          <w:p w14:paraId="07B4A972" w14:textId="77777777" w:rsidR="004464E3" w:rsidRDefault="004464E3" w:rsidP="004464E3">
            <w:pPr>
              <w:jc w:val="center"/>
              <w:rPr>
                <w:b/>
              </w:rPr>
            </w:pPr>
          </w:p>
        </w:tc>
        <w:tc>
          <w:tcPr>
            <w:tcW w:w="3686" w:type="dxa"/>
            <w:vAlign w:val="center"/>
          </w:tcPr>
          <w:p w14:paraId="38D52B31" w14:textId="6FBCC28F" w:rsidR="004464E3" w:rsidRPr="00F45F5C" w:rsidRDefault="004464E3" w:rsidP="004464E3">
            <w:pPr>
              <w:rPr>
                <w:rFonts w:cstheme="minorHAnsi"/>
                <w:b/>
                <w:color w:val="000000"/>
                <w:szCs w:val="18"/>
              </w:rPr>
            </w:pPr>
            <w:r w:rsidRPr="00F45F5C">
              <w:rPr>
                <w:rFonts w:cstheme="minorHAnsi"/>
                <w:color w:val="000000"/>
                <w:szCs w:val="18"/>
              </w:rPr>
              <w:t>Künstler-Pflichtversicherung PV</w:t>
            </w:r>
          </w:p>
        </w:tc>
        <w:tc>
          <w:tcPr>
            <w:tcW w:w="2631" w:type="dxa"/>
            <w:vAlign w:val="center"/>
          </w:tcPr>
          <w:p w14:paraId="64E6DA27" w14:textId="3780DEF0" w:rsidR="004464E3" w:rsidRPr="00F45F5C" w:rsidRDefault="004464E3" w:rsidP="004464E3">
            <w:pPr>
              <w:rPr>
                <w:rFonts w:cstheme="minorHAnsi"/>
                <w:b/>
                <w:color w:val="000000"/>
                <w:szCs w:val="18"/>
              </w:rPr>
            </w:pPr>
            <w:r w:rsidRPr="00F45F5C">
              <w:rPr>
                <w:rFonts w:cstheme="minorHAnsi"/>
                <w:color w:val="000000"/>
                <w:szCs w:val="18"/>
              </w:rPr>
              <w:t>§ 3 Abs. 3 Z. 4</w:t>
            </w:r>
          </w:p>
        </w:tc>
      </w:tr>
      <w:tr w:rsidR="004464E3" w14:paraId="13376630" w14:textId="77777777" w:rsidTr="004464E3">
        <w:tc>
          <w:tcPr>
            <w:tcW w:w="704" w:type="dxa"/>
            <w:vMerge/>
            <w:vAlign w:val="center"/>
          </w:tcPr>
          <w:p w14:paraId="2676BE1A" w14:textId="77777777" w:rsidR="004464E3" w:rsidRDefault="004464E3" w:rsidP="004464E3">
            <w:pPr>
              <w:jc w:val="center"/>
              <w:rPr>
                <w:b/>
              </w:rPr>
            </w:pPr>
          </w:p>
        </w:tc>
        <w:tc>
          <w:tcPr>
            <w:tcW w:w="3686" w:type="dxa"/>
            <w:vAlign w:val="center"/>
          </w:tcPr>
          <w:p w14:paraId="3467BBB2" w14:textId="65F56D49" w:rsidR="004464E3" w:rsidRPr="00F45F5C" w:rsidRDefault="004464E3" w:rsidP="004464E3">
            <w:pPr>
              <w:rPr>
                <w:rFonts w:cstheme="minorHAnsi"/>
                <w:b/>
                <w:color w:val="000000"/>
                <w:szCs w:val="18"/>
              </w:rPr>
            </w:pPr>
            <w:r w:rsidRPr="00F45F5C">
              <w:rPr>
                <w:rFonts w:cstheme="minorHAnsi"/>
                <w:color w:val="000000"/>
                <w:szCs w:val="18"/>
              </w:rPr>
              <w:t>Künstlerkommission</w:t>
            </w:r>
          </w:p>
        </w:tc>
        <w:tc>
          <w:tcPr>
            <w:tcW w:w="2631" w:type="dxa"/>
            <w:vAlign w:val="center"/>
          </w:tcPr>
          <w:p w14:paraId="0A9863C0" w14:textId="1CC1D46C" w:rsidR="004464E3" w:rsidRPr="00F45F5C" w:rsidRDefault="004464E3" w:rsidP="004464E3">
            <w:pPr>
              <w:tabs>
                <w:tab w:val="left" w:pos="7582"/>
                <w:tab w:val="left" w:pos="8290"/>
                <w:tab w:val="left" w:pos="8998"/>
                <w:tab w:val="left" w:pos="9706"/>
                <w:tab w:val="left" w:pos="10414"/>
                <w:tab w:val="left" w:pos="11122"/>
                <w:tab w:val="left" w:pos="11830"/>
                <w:tab w:val="left" w:pos="12538"/>
                <w:tab w:val="left" w:pos="13246"/>
                <w:tab w:val="left" w:pos="13954"/>
                <w:tab w:val="left" w:pos="14662"/>
                <w:tab w:val="left" w:pos="15370"/>
                <w:tab w:val="left" w:pos="16078"/>
                <w:tab w:val="left" w:pos="16786"/>
                <w:tab w:val="left" w:pos="17494"/>
                <w:tab w:val="left" w:pos="18202"/>
                <w:tab w:val="left" w:pos="18910"/>
                <w:tab w:val="left" w:pos="19618"/>
                <w:tab w:val="left" w:pos="20326"/>
                <w:tab w:val="left" w:pos="21034"/>
              </w:tabs>
              <w:autoSpaceDE w:val="0"/>
              <w:autoSpaceDN w:val="0"/>
              <w:adjustRightInd w:val="0"/>
              <w:ind w:right="56"/>
              <w:rPr>
                <w:rFonts w:cstheme="minorHAnsi"/>
                <w:b/>
                <w:color w:val="000000"/>
                <w:szCs w:val="18"/>
              </w:rPr>
            </w:pPr>
            <w:r w:rsidRPr="00F45F5C">
              <w:rPr>
                <w:rFonts w:cstheme="minorHAnsi"/>
                <w:color w:val="000000"/>
                <w:szCs w:val="18"/>
              </w:rPr>
              <w:t>§ 194 Abs. 2 iVm</w:t>
            </w:r>
            <w:r>
              <w:rPr>
                <w:rFonts w:cstheme="minorHAnsi"/>
                <w:color w:val="000000"/>
                <w:szCs w:val="18"/>
              </w:rPr>
              <w:t xml:space="preserve"> </w:t>
            </w:r>
            <w:r w:rsidRPr="00F45F5C">
              <w:rPr>
                <w:rFonts w:cstheme="minorHAnsi"/>
                <w:color w:val="000000"/>
                <w:szCs w:val="18"/>
              </w:rPr>
              <w:t>V</w:t>
            </w:r>
            <w:r>
              <w:rPr>
                <w:rFonts w:cstheme="minorHAnsi"/>
                <w:color w:val="000000"/>
                <w:szCs w:val="18"/>
              </w:rPr>
              <w:t>O</w:t>
            </w:r>
            <w:r w:rsidRPr="00F45F5C">
              <w:rPr>
                <w:rFonts w:cstheme="minorHAnsi"/>
                <w:color w:val="000000"/>
                <w:szCs w:val="18"/>
              </w:rPr>
              <w:t xml:space="preserve"> d. BMUK v.</w:t>
            </w:r>
            <w:r>
              <w:rPr>
                <w:rFonts w:cstheme="minorHAnsi"/>
                <w:color w:val="000000"/>
                <w:szCs w:val="18"/>
              </w:rPr>
              <w:t xml:space="preserve"> </w:t>
            </w:r>
            <w:r w:rsidRPr="00F45F5C">
              <w:rPr>
                <w:rFonts w:cstheme="minorHAnsi"/>
                <w:color w:val="000000"/>
                <w:szCs w:val="18"/>
              </w:rPr>
              <w:t>10.1.1980,</w:t>
            </w:r>
            <w:r>
              <w:rPr>
                <w:rFonts w:cstheme="minorHAnsi"/>
                <w:color w:val="000000"/>
                <w:szCs w:val="18"/>
              </w:rPr>
              <w:t xml:space="preserve"> </w:t>
            </w:r>
            <w:r w:rsidRPr="00F45F5C">
              <w:rPr>
                <w:rFonts w:cstheme="minorHAnsi"/>
                <w:color w:val="000000"/>
                <w:szCs w:val="18"/>
              </w:rPr>
              <w:t>BGBl.Nr. 55/1980</w:t>
            </w:r>
          </w:p>
        </w:tc>
      </w:tr>
      <w:tr w:rsidR="004464E3" w14:paraId="2C8264F3" w14:textId="77777777" w:rsidTr="004464E3">
        <w:tc>
          <w:tcPr>
            <w:tcW w:w="704" w:type="dxa"/>
            <w:vMerge/>
            <w:vAlign w:val="center"/>
          </w:tcPr>
          <w:p w14:paraId="3ACD88C1" w14:textId="77777777" w:rsidR="004464E3" w:rsidRDefault="004464E3" w:rsidP="004464E3">
            <w:pPr>
              <w:jc w:val="center"/>
              <w:rPr>
                <w:b/>
              </w:rPr>
            </w:pPr>
          </w:p>
        </w:tc>
        <w:tc>
          <w:tcPr>
            <w:tcW w:w="3686" w:type="dxa"/>
            <w:vAlign w:val="center"/>
          </w:tcPr>
          <w:p w14:paraId="7A042CFA" w14:textId="1403745D" w:rsidR="004464E3" w:rsidRPr="004464E3" w:rsidRDefault="004464E3" w:rsidP="004464E3">
            <w:pPr>
              <w:rPr>
                <w:rFonts w:cstheme="minorHAnsi"/>
                <w:color w:val="000000"/>
                <w:szCs w:val="18"/>
              </w:rPr>
            </w:pPr>
            <w:r>
              <w:rPr>
                <w:rFonts w:cstheme="minorHAnsi"/>
                <w:color w:val="000000"/>
                <w:szCs w:val="18"/>
              </w:rPr>
              <w:t>KV-Beiträge aufgrund ausländischer Pens. (PPS)</w:t>
            </w:r>
          </w:p>
        </w:tc>
        <w:tc>
          <w:tcPr>
            <w:tcW w:w="2631" w:type="dxa"/>
            <w:vAlign w:val="center"/>
          </w:tcPr>
          <w:p w14:paraId="0D3E5CFF" w14:textId="7D7B3582" w:rsidR="004464E3" w:rsidRPr="004464E3" w:rsidRDefault="004464E3" w:rsidP="004464E3">
            <w:pPr>
              <w:rPr>
                <w:rFonts w:cstheme="minorHAnsi"/>
                <w:color w:val="000000"/>
                <w:szCs w:val="18"/>
              </w:rPr>
            </w:pPr>
            <w:r w:rsidRPr="004464E3">
              <w:rPr>
                <w:rFonts w:cstheme="minorHAnsi"/>
                <w:color w:val="000000"/>
                <w:szCs w:val="18"/>
              </w:rPr>
              <w:t>§ 29</w:t>
            </w:r>
          </w:p>
        </w:tc>
      </w:tr>
    </w:tbl>
    <w:p w14:paraId="05361507"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26724A" w14:paraId="691A5973" w14:textId="77777777" w:rsidTr="004464E3">
        <w:tc>
          <w:tcPr>
            <w:tcW w:w="704" w:type="dxa"/>
            <w:vMerge w:val="restart"/>
            <w:vAlign w:val="center"/>
          </w:tcPr>
          <w:p w14:paraId="11E8DA70" w14:textId="00CD213C" w:rsidR="0026724A" w:rsidRDefault="0026724A" w:rsidP="004464E3">
            <w:pPr>
              <w:jc w:val="center"/>
              <w:rPr>
                <w:b/>
              </w:rPr>
            </w:pPr>
            <w:r>
              <w:rPr>
                <w:b/>
              </w:rPr>
              <w:t>N</w:t>
            </w:r>
          </w:p>
        </w:tc>
        <w:tc>
          <w:tcPr>
            <w:tcW w:w="3686" w:type="dxa"/>
            <w:vAlign w:val="center"/>
          </w:tcPr>
          <w:p w14:paraId="2D10B967" w14:textId="7FB392F7" w:rsidR="0026724A" w:rsidRPr="00F45F5C" w:rsidRDefault="0026724A" w:rsidP="004464E3">
            <w:pPr>
              <w:rPr>
                <w:rFonts w:cstheme="minorHAnsi"/>
                <w:b/>
                <w:color w:val="000000"/>
                <w:szCs w:val="18"/>
              </w:rPr>
            </w:pPr>
            <w:r w:rsidRPr="00F45F5C">
              <w:rPr>
                <w:rFonts w:cstheme="minorHAnsi"/>
                <w:color w:val="000000"/>
                <w:szCs w:val="18"/>
              </w:rPr>
              <w:t>Nachbemessung in Neuzugangsfällen</w:t>
            </w:r>
          </w:p>
        </w:tc>
        <w:tc>
          <w:tcPr>
            <w:tcW w:w="2631" w:type="dxa"/>
            <w:vAlign w:val="center"/>
          </w:tcPr>
          <w:p w14:paraId="75A57F87" w14:textId="2719FD3A" w:rsidR="0026724A" w:rsidRPr="00F45F5C" w:rsidRDefault="0026724A" w:rsidP="004464E3">
            <w:pPr>
              <w:rPr>
                <w:rFonts w:cstheme="minorHAnsi"/>
                <w:b/>
                <w:color w:val="000000"/>
                <w:szCs w:val="18"/>
              </w:rPr>
            </w:pPr>
            <w:r w:rsidRPr="00F45F5C">
              <w:rPr>
                <w:rFonts w:cstheme="minorHAnsi"/>
                <w:color w:val="000000"/>
                <w:szCs w:val="18"/>
              </w:rPr>
              <w:t>§ 25a Abs. 3 und Abs. 4</w:t>
            </w:r>
          </w:p>
        </w:tc>
      </w:tr>
      <w:tr w:rsidR="0026724A" w14:paraId="09D8DEA8" w14:textId="77777777" w:rsidTr="004464E3">
        <w:tc>
          <w:tcPr>
            <w:tcW w:w="704" w:type="dxa"/>
            <w:vMerge/>
            <w:vAlign w:val="center"/>
          </w:tcPr>
          <w:p w14:paraId="353D11B8" w14:textId="77777777" w:rsidR="0026724A" w:rsidRDefault="0026724A" w:rsidP="004464E3">
            <w:pPr>
              <w:jc w:val="center"/>
              <w:rPr>
                <w:b/>
              </w:rPr>
            </w:pPr>
          </w:p>
        </w:tc>
        <w:tc>
          <w:tcPr>
            <w:tcW w:w="3686" w:type="dxa"/>
            <w:vAlign w:val="center"/>
          </w:tcPr>
          <w:p w14:paraId="02DD96B1" w14:textId="2B146F6A" w:rsidR="0026724A" w:rsidRPr="00F45F5C" w:rsidRDefault="0026724A" w:rsidP="004464E3">
            <w:pPr>
              <w:rPr>
                <w:rFonts w:cstheme="minorHAnsi"/>
                <w:b/>
                <w:color w:val="000000"/>
                <w:szCs w:val="18"/>
              </w:rPr>
            </w:pPr>
            <w:r w:rsidRPr="00F45F5C">
              <w:rPr>
                <w:rFonts w:cstheme="minorHAnsi"/>
                <w:color w:val="000000"/>
                <w:szCs w:val="18"/>
              </w:rPr>
              <w:t>Nebengebühren</w:t>
            </w:r>
          </w:p>
        </w:tc>
        <w:tc>
          <w:tcPr>
            <w:tcW w:w="2631" w:type="dxa"/>
            <w:vAlign w:val="center"/>
          </w:tcPr>
          <w:p w14:paraId="09EAA56C" w14:textId="4A030B13" w:rsidR="0026724A" w:rsidRPr="00F45F5C" w:rsidRDefault="0026724A" w:rsidP="004464E3">
            <w:pPr>
              <w:rPr>
                <w:rFonts w:cstheme="minorHAnsi"/>
                <w:b/>
                <w:color w:val="000000"/>
                <w:szCs w:val="18"/>
              </w:rPr>
            </w:pPr>
            <w:r w:rsidRPr="00F45F5C">
              <w:rPr>
                <w:rFonts w:cstheme="minorHAnsi"/>
                <w:color w:val="000000"/>
                <w:szCs w:val="18"/>
              </w:rPr>
              <w:t>§ 37 Abs. 4</w:t>
            </w:r>
          </w:p>
        </w:tc>
      </w:tr>
    </w:tbl>
    <w:p w14:paraId="7B057B3B"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26724A" w14:paraId="0D53466F" w14:textId="77777777" w:rsidTr="0026724A">
        <w:tc>
          <w:tcPr>
            <w:tcW w:w="704" w:type="dxa"/>
            <w:vMerge w:val="restart"/>
            <w:vAlign w:val="center"/>
          </w:tcPr>
          <w:p w14:paraId="351D345E" w14:textId="38721045" w:rsidR="0026724A" w:rsidRDefault="0026724A" w:rsidP="004464E3">
            <w:pPr>
              <w:jc w:val="center"/>
              <w:rPr>
                <w:b/>
              </w:rPr>
            </w:pPr>
            <w:r>
              <w:rPr>
                <w:b/>
              </w:rPr>
              <w:t>P</w:t>
            </w:r>
          </w:p>
        </w:tc>
        <w:tc>
          <w:tcPr>
            <w:tcW w:w="3686" w:type="dxa"/>
            <w:vAlign w:val="center"/>
          </w:tcPr>
          <w:p w14:paraId="3C6EBD6F" w14:textId="4EC19403" w:rsidR="0026724A" w:rsidRPr="00F45F5C" w:rsidRDefault="0026724A" w:rsidP="004464E3">
            <w:pPr>
              <w:rPr>
                <w:rFonts w:cstheme="minorHAnsi"/>
                <w:b/>
                <w:color w:val="000000"/>
                <w:szCs w:val="18"/>
              </w:rPr>
            </w:pPr>
            <w:r w:rsidRPr="00F45F5C">
              <w:rPr>
                <w:rFonts w:cstheme="minorHAnsi"/>
                <w:color w:val="000000"/>
                <w:szCs w:val="18"/>
              </w:rPr>
              <w:t>Pflichtversicherter Personenkreis – PV und KV</w:t>
            </w:r>
          </w:p>
        </w:tc>
        <w:tc>
          <w:tcPr>
            <w:tcW w:w="2631" w:type="dxa"/>
            <w:vAlign w:val="center"/>
          </w:tcPr>
          <w:p w14:paraId="7F662981" w14:textId="73581127" w:rsidR="0026724A" w:rsidRPr="00F45F5C" w:rsidRDefault="0026724A" w:rsidP="004464E3">
            <w:pPr>
              <w:rPr>
                <w:rFonts w:cstheme="minorHAnsi"/>
                <w:b/>
                <w:color w:val="000000"/>
                <w:szCs w:val="18"/>
              </w:rPr>
            </w:pPr>
            <w:r w:rsidRPr="00F45F5C">
              <w:rPr>
                <w:rFonts w:cstheme="minorHAnsi"/>
                <w:color w:val="000000"/>
                <w:szCs w:val="18"/>
              </w:rPr>
              <w:t>§ 2</w:t>
            </w:r>
          </w:p>
        </w:tc>
      </w:tr>
      <w:tr w:rsidR="0026724A" w14:paraId="4111F6A6" w14:textId="77777777" w:rsidTr="0026724A">
        <w:tc>
          <w:tcPr>
            <w:tcW w:w="704" w:type="dxa"/>
            <w:vMerge/>
            <w:vAlign w:val="center"/>
          </w:tcPr>
          <w:p w14:paraId="536DE928" w14:textId="77777777" w:rsidR="0026724A" w:rsidRDefault="0026724A" w:rsidP="004464E3">
            <w:pPr>
              <w:jc w:val="center"/>
              <w:rPr>
                <w:b/>
              </w:rPr>
            </w:pPr>
          </w:p>
        </w:tc>
        <w:tc>
          <w:tcPr>
            <w:tcW w:w="3686" w:type="dxa"/>
            <w:vAlign w:val="center"/>
          </w:tcPr>
          <w:p w14:paraId="3A9697F8" w14:textId="1496EBBF" w:rsidR="0026724A" w:rsidRPr="00F45F5C" w:rsidRDefault="0026724A" w:rsidP="004464E3">
            <w:pPr>
              <w:rPr>
                <w:rFonts w:cstheme="minorHAnsi"/>
                <w:b/>
                <w:color w:val="000000"/>
                <w:szCs w:val="18"/>
              </w:rPr>
            </w:pPr>
            <w:r w:rsidRPr="00F45F5C">
              <w:rPr>
                <w:rFonts w:cstheme="minorHAnsi"/>
                <w:color w:val="000000"/>
                <w:szCs w:val="18"/>
              </w:rPr>
              <w:t>Pflichtversicherung bei beruflicher Rehabilitation</w:t>
            </w:r>
          </w:p>
        </w:tc>
        <w:tc>
          <w:tcPr>
            <w:tcW w:w="2631" w:type="dxa"/>
            <w:vAlign w:val="center"/>
          </w:tcPr>
          <w:p w14:paraId="3E50E946" w14:textId="7CDECB7C" w:rsidR="0026724A" w:rsidRPr="00F45F5C" w:rsidRDefault="0026724A" w:rsidP="004464E3">
            <w:pPr>
              <w:rPr>
                <w:rFonts w:cstheme="minorHAnsi"/>
                <w:b/>
                <w:color w:val="000000"/>
                <w:szCs w:val="18"/>
              </w:rPr>
            </w:pPr>
            <w:r w:rsidRPr="00F45F5C">
              <w:rPr>
                <w:rFonts w:cstheme="minorHAnsi"/>
                <w:color w:val="000000"/>
                <w:szCs w:val="18"/>
              </w:rPr>
              <w:t>§ 3 Abs. 2</w:t>
            </w:r>
          </w:p>
        </w:tc>
      </w:tr>
    </w:tbl>
    <w:p w14:paraId="0A3150BB" w14:textId="77777777" w:rsidR="004464E3" w:rsidRDefault="004464E3"/>
    <w:tbl>
      <w:tblPr>
        <w:tblStyle w:val="Tabellenraster"/>
        <w:tblW w:w="0" w:type="auto"/>
        <w:tblLook w:val="04A0" w:firstRow="1" w:lastRow="0" w:firstColumn="1" w:lastColumn="0" w:noHBand="0" w:noVBand="1"/>
      </w:tblPr>
      <w:tblGrid>
        <w:gridCol w:w="704"/>
        <w:gridCol w:w="3686"/>
        <w:gridCol w:w="2631"/>
      </w:tblGrid>
      <w:tr w:rsidR="0026724A" w:rsidRPr="001B4C53" w14:paraId="7277D109" w14:textId="77777777" w:rsidTr="004464E3">
        <w:tc>
          <w:tcPr>
            <w:tcW w:w="704" w:type="dxa"/>
            <w:vMerge w:val="restart"/>
            <w:vAlign w:val="center"/>
          </w:tcPr>
          <w:p w14:paraId="2E83ED6E" w14:textId="20F2D301" w:rsidR="0026724A" w:rsidRPr="001B4C53" w:rsidRDefault="0026724A" w:rsidP="004464E3">
            <w:pPr>
              <w:jc w:val="center"/>
            </w:pPr>
            <w:r w:rsidRPr="001B4C53">
              <w:t>R</w:t>
            </w:r>
          </w:p>
        </w:tc>
        <w:tc>
          <w:tcPr>
            <w:tcW w:w="3686" w:type="dxa"/>
            <w:vAlign w:val="center"/>
          </w:tcPr>
          <w:p w14:paraId="4B23B714" w14:textId="77777777" w:rsidR="0026724A" w:rsidRPr="001B4C53" w:rsidRDefault="0026724A" w:rsidP="004464E3">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sidRPr="001B4C53">
              <w:rPr>
                <w:rFonts w:cstheme="minorHAnsi"/>
                <w:color w:val="000000"/>
                <w:szCs w:val="18"/>
              </w:rPr>
              <w:t>reduzierte Mindestbeitragsgrundlage</w:t>
            </w:r>
          </w:p>
          <w:p w14:paraId="163872C6" w14:textId="616AA911" w:rsidR="0026724A" w:rsidRPr="001B4C53" w:rsidRDefault="0026724A" w:rsidP="004464E3">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sidRPr="001B4C53">
              <w:rPr>
                <w:rFonts w:cstheme="minorHAnsi"/>
                <w:color w:val="000000"/>
                <w:szCs w:val="18"/>
              </w:rPr>
              <w:t xml:space="preserve">24. GSPVG-Nov./5. GSKVG-Nov. bzw. </w:t>
            </w:r>
            <w:r w:rsidRPr="001B4C53">
              <w:rPr>
                <w:rFonts w:cstheme="minorHAnsi"/>
                <w:color w:val="000000"/>
                <w:szCs w:val="18"/>
              </w:rPr>
              <w:br/>
              <w:t>21. GSPVG-Nov.</w:t>
            </w:r>
          </w:p>
        </w:tc>
        <w:tc>
          <w:tcPr>
            <w:tcW w:w="2631" w:type="dxa"/>
            <w:vAlign w:val="center"/>
          </w:tcPr>
          <w:p w14:paraId="0E97D94B" w14:textId="14433AA2" w:rsidR="0026724A" w:rsidRPr="001B4C53" w:rsidRDefault="0026724A" w:rsidP="004464E3">
            <w:pPr>
              <w:rPr>
                <w:rFonts w:cstheme="minorHAnsi"/>
                <w:color w:val="000000"/>
                <w:szCs w:val="18"/>
              </w:rPr>
            </w:pPr>
            <w:r w:rsidRPr="001B4C53">
              <w:rPr>
                <w:rFonts w:cstheme="minorHAnsi"/>
                <w:color w:val="000000"/>
                <w:szCs w:val="18"/>
              </w:rPr>
              <w:t>§ 236</w:t>
            </w:r>
          </w:p>
        </w:tc>
      </w:tr>
      <w:tr w:rsidR="0026724A" w:rsidRPr="001B4C53" w14:paraId="468D963F" w14:textId="77777777" w:rsidTr="004464E3">
        <w:tc>
          <w:tcPr>
            <w:tcW w:w="704" w:type="dxa"/>
            <w:vMerge/>
            <w:vAlign w:val="center"/>
          </w:tcPr>
          <w:p w14:paraId="07727C37" w14:textId="77777777" w:rsidR="0026724A" w:rsidRPr="001B4C53" w:rsidRDefault="0026724A" w:rsidP="004464E3">
            <w:pPr>
              <w:jc w:val="center"/>
            </w:pPr>
          </w:p>
        </w:tc>
        <w:tc>
          <w:tcPr>
            <w:tcW w:w="3686" w:type="dxa"/>
            <w:vAlign w:val="center"/>
          </w:tcPr>
          <w:p w14:paraId="4E140E3D" w14:textId="722D1EFB" w:rsidR="0026724A" w:rsidRPr="001B4C53" w:rsidRDefault="0026724A" w:rsidP="004464E3">
            <w:pPr>
              <w:rPr>
                <w:rFonts w:cstheme="minorHAnsi"/>
                <w:color w:val="000000"/>
                <w:szCs w:val="18"/>
              </w:rPr>
            </w:pPr>
            <w:r w:rsidRPr="001B4C53">
              <w:rPr>
                <w:rFonts w:cstheme="minorHAnsi"/>
                <w:color w:val="000000"/>
                <w:szCs w:val="18"/>
              </w:rPr>
              <w:t>Respiro Termin</w:t>
            </w:r>
          </w:p>
        </w:tc>
        <w:tc>
          <w:tcPr>
            <w:tcW w:w="2631" w:type="dxa"/>
            <w:vAlign w:val="center"/>
          </w:tcPr>
          <w:p w14:paraId="72732634" w14:textId="480A83FC" w:rsidR="0026724A" w:rsidRPr="001B4C53" w:rsidRDefault="0026724A" w:rsidP="004464E3">
            <w:pPr>
              <w:rPr>
                <w:rFonts w:cstheme="minorHAnsi"/>
                <w:color w:val="000000"/>
                <w:szCs w:val="18"/>
              </w:rPr>
            </w:pPr>
            <w:r w:rsidRPr="001B4C53">
              <w:rPr>
                <w:rFonts w:cstheme="minorHAnsi"/>
                <w:color w:val="000000"/>
                <w:szCs w:val="18"/>
              </w:rPr>
              <w:t>§ 35 Abs. 5</w:t>
            </w:r>
          </w:p>
        </w:tc>
      </w:tr>
      <w:tr w:rsidR="0026724A" w:rsidRPr="001B4C53" w14:paraId="108D3974" w14:textId="77777777" w:rsidTr="004464E3">
        <w:tc>
          <w:tcPr>
            <w:tcW w:w="704" w:type="dxa"/>
            <w:vMerge/>
            <w:vAlign w:val="center"/>
          </w:tcPr>
          <w:p w14:paraId="28F34B79" w14:textId="77777777" w:rsidR="0026724A" w:rsidRPr="001B4C53" w:rsidRDefault="0026724A" w:rsidP="004464E3">
            <w:pPr>
              <w:jc w:val="center"/>
            </w:pPr>
          </w:p>
        </w:tc>
        <w:tc>
          <w:tcPr>
            <w:tcW w:w="3686" w:type="dxa"/>
            <w:vAlign w:val="center"/>
          </w:tcPr>
          <w:p w14:paraId="18A33926" w14:textId="56763DAD" w:rsidR="0026724A" w:rsidRPr="001B4C53" w:rsidRDefault="0026724A" w:rsidP="004464E3">
            <w:pPr>
              <w:rPr>
                <w:rFonts w:cstheme="minorHAnsi"/>
                <w:color w:val="000000"/>
                <w:szCs w:val="18"/>
              </w:rPr>
            </w:pPr>
            <w:r w:rsidRPr="001B4C53">
              <w:rPr>
                <w:rFonts w:cstheme="minorHAnsi"/>
                <w:color w:val="000000"/>
                <w:szCs w:val="18"/>
              </w:rPr>
              <w:t>Rückforderung ungebührlich entrichteter Beiträge</w:t>
            </w:r>
          </w:p>
        </w:tc>
        <w:tc>
          <w:tcPr>
            <w:tcW w:w="2631" w:type="dxa"/>
            <w:vAlign w:val="center"/>
          </w:tcPr>
          <w:p w14:paraId="48D438A0" w14:textId="1128FB9A" w:rsidR="0026724A" w:rsidRPr="001B4C53" w:rsidRDefault="0026724A" w:rsidP="004464E3">
            <w:pPr>
              <w:rPr>
                <w:rFonts w:cstheme="minorHAnsi"/>
                <w:color w:val="000000"/>
                <w:szCs w:val="18"/>
              </w:rPr>
            </w:pPr>
            <w:r w:rsidRPr="001B4C53">
              <w:rPr>
                <w:rFonts w:cstheme="minorHAnsi"/>
                <w:color w:val="000000"/>
                <w:szCs w:val="18"/>
              </w:rPr>
              <w:t>§ 41</w:t>
            </w:r>
          </w:p>
        </w:tc>
      </w:tr>
      <w:tr w:rsidR="0026724A" w:rsidRPr="001B4C53" w14:paraId="179B97D4" w14:textId="77777777" w:rsidTr="004464E3">
        <w:tc>
          <w:tcPr>
            <w:tcW w:w="704" w:type="dxa"/>
            <w:vMerge/>
            <w:vAlign w:val="center"/>
          </w:tcPr>
          <w:p w14:paraId="3BBD02C5" w14:textId="77777777" w:rsidR="0026724A" w:rsidRPr="001B4C53" w:rsidRDefault="0026724A" w:rsidP="004464E3">
            <w:pPr>
              <w:jc w:val="center"/>
            </w:pPr>
          </w:p>
        </w:tc>
        <w:tc>
          <w:tcPr>
            <w:tcW w:w="3686" w:type="dxa"/>
            <w:vAlign w:val="center"/>
          </w:tcPr>
          <w:p w14:paraId="5D2017D5" w14:textId="6C49100B" w:rsidR="0026724A" w:rsidRPr="001B4C53" w:rsidRDefault="0026724A" w:rsidP="004464E3">
            <w:pPr>
              <w:rPr>
                <w:rFonts w:cstheme="minorHAnsi"/>
                <w:color w:val="000000"/>
                <w:szCs w:val="18"/>
              </w:rPr>
            </w:pPr>
            <w:r w:rsidRPr="001B4C53">
              <w:rPr>
                <w:rFonts w:cstheme="minorHAnsi"/>
                <w:color w:val="000000"/>
                <w:szCs w:val="18"/>
              </w:rPr>
              <w:t>Rückstandsausweis</w:t>
            </w:r>
          </w:p>
        </w:tc>
        <w:tc>
          <w:tcPr>
            <w:tcW w:w="2631" w:type="dxa"/>
            <w:vAlign w:val="center"/>
          </w:tcPr>
          <w:p w14:paraId="333F1F2C" w14:textId="49F972AD" w:rsidR="0026724A" w:rsidRPr="001B4C53" w:rsidRDefault="0026724A" w:rsidP="004464E3">
            <w:pPr>
              <w:rPr>
                <w:rFonts w:cstheme="minorHAnsi"/>
                <w:color w:val="000000"/>
                <w:szCs w:val="18"/>
              </w:rPr>
            </w:pPr>
            <w:r w:rsidRPr="001B4C53">
              <w:rPr>
                <w:rFonts w:cstheme="minorHAnsi"/>
                <w:color w:val="000000"/>
                <w:szCs w:val="18"/>
              </w:rPr>
              <w:t>§ 37 Abs. 1</w:t>
            </w:r>
          </w:p>
        </w:tc>
      </w:tr>
    </w:tbl>
    <w:p w14:paraId="3F5B55C6" w14:textId="77777777" w:rsidR="0026724A" w:rsidRPr="001B4C53" w:rsidRDefault="0026724A"/>
    <w:tbl>
      <w:tblPr>
        <w:tblStyle w:val="Tabellenraster"/>
        <w:tblW w:w="0" w:type="auto"/>
        <w:tblLook w:val="04A0" w:firstRow="1" w:lastRow="0" w:firstColumn="1" w:lastColumn="0" w:noHBand="0" w:noVBand="1"/>
      </w:tblPr>
      <w:tblGrid>
        <w:gridCol w:w="704"/>
        <w:gridCol w:w="3686"/>
        <w:gridCol w:w="2631"/>
      </w:tblGrid>
      <w:tr w:rsidR="0026724A" w14:paraId="1250B67A" w14:textId="77777777" w:rsidTr="004464E3">
        <w:tc>
          <w:tcPr>
            <w:tcW w:w="704" w:type="dxa"/>
            <w:vMerge w:val="restart"/>
            <w:vAlign w:val="center"/>
          </w:tcPr>
          <w:p w14:paraId="52EE4028" w14:textId="3EF7DFF2" w:rsidR="0026724A" w:rsidRDefault="0026724A" w:rsidP="0026724A">
            <w:pPr>
              <w:jc w:val="center"/>
              <w:rPr>
                <w:b/>
              </w:rPr>
            </w:pPr>
            <w:r>
              <w:rPr>
                <w:b/>
              </w:rPr>
              <w:t>S</w:t>
            </w:r>
          </w:p>
        </w:tc>
        <w:tc>
          <w:tcPr>
            <w:tcW w:w="3686" w:type="dxa"/>
            <w:vAlign w:val="center"/>
          </w:tcPr>
          <w:p w14:paraId="19202B8E" w14:textId="43846B4A" w:rsidR="0026724A" w:rsidRPr="00F45F5C" w:rsidRDefault="0026724A" w:rsidP="0026724A">
            <w:pPr>
              <w:rPr>
                <w:rFonts w:cstheme="minorHAnsi"/>
                <w:b/>
                <w:color w:val="000000"/>
                <w:szCs w:val="18"/>
              </w:rPr>
            </w:pPr>
            <w:r w:rsidRPr="00F45F5C">
              <w:rPr>
                <w:rFonts w:cstheme="minorHAnsi"/>
                <w:color w:val="000000"/>
                <w:szCs w:val="18"/>
              </w:rPr>
              <w:t>Säumnishöchstbeitragsgrundlage</w:t>
            </w:r>
          </w:p>
        </w:tc>
        <w:tc>
          <w:tcPr>
            <w:tcW w:w="2631" w:type="dxa"/>
            <w:vAlign w:val="center"/>
          </w:tcPr>
          <w:p w14:paraId="0233A515" w14:textId="4A14C30F" w:rsidR="0026724A" w:rsidRPr="00F45F5C" w:rsidRDefault="0026724A" w:rsidP="0026724A">
            <w:pPr>
              <w:rPr>
                <w:rFonts w:cstheme="minorHAnsi"/>
                <w:b/>
                <w:color w:val="000000"/>
                <w:szCs w:val="18"/>
              </w:rPr>
            </w:pPr>
            <w:r w:rsidRPr="00F45F5C">
              <w:rPr>
                <w:rFonts w:cstheme="minorHAnsi"/>
                <w:color w:val="000000"/>
                <w:szCs w:val="18"/>
              </w:rPr>
              <w:t>§ 27 Abs. 4 bis Abs. 6</w:t>
            </w:r>
          </w:p>
        </w:tc>
      </w:tr>
      <w:tr w:rsidR="0026724A" w14:paraId="2A06590C" w14:textId="77777777" w:rsidTr="004464E3">
        <w:tc>
          <w:tcPr>
            <w:tcW w:w="704" w:type="dxa"/>
            <w:vMerge/>
            <w:vAlign w:val="center"/>
          </w:tcPr>
          <w:p w14:paraId="644EBD7F" w14:textId="77777777" w:rsidR="0026724A" w:rsidRDefault="0026724A" w:rsidP="0026724A">
            <w:pPr>
              <w:jc w:val="center"/>
              <w:rPr>
                <w:b/>
              </w:rPr>
            </w:pPr>
          </w:p>
        </w:tc>
        <w:tc>
          <w:tcPr>
            <w:tcW w:w="3686" w:type="dxa"/>
            <w:vAlign w:val="center"/>
          </w:tcPr>
          <w:p w14:paraId="3BC898C3" w14:textId="198BF3BD" w:rsidR="0026724A" w:rsidRPr="00F45F5C" w:rsidRDefault="0026724A" w:rsidP="0026724A">
            <w:pPr>
              <w:rPr>
                <w:rFonts w:cstheme="minorHAnsi"/>
                <w:b/>
                <w:color w:val="000000"/>
                <w:szCs w:val="18"/>
              </w:rPr>
            </w:pPr>
            <w:r w:rsidRPr="00F45F5C">
              <w:rPr>
                <w:rFonts w:cstheme="minorHAnsi"/>
                <w:color w:val="000000"/>
                <w:szCs w:val="18"/>
              </w:rPr>
              <w:t>Stundung bzw. Ratenzahlung bei Nachbemessung gem. § 25a Abs. 3 bzw. § 26a Abs. 3</w:t>
            </w:r>
          </w:p>
        </w:tc>
        <w:tc>
          <w:tcPr>
            <w:tcW w:w="2631" w:type="dxa"/>
            <w:vAlign w:val="center"/>
          </w:tcPr>
          <w:p w14:paraId="199952B3" w14:textId="2912529B" w:rsidR="0026724A" w:rsidRPr="00F45F5C" w:rsidRDefault="0026724A" w:rsidP="0026724A">
            <w:pPr>
              <w:rPr>
                <w:rFonts w:cstheme="minorHAnsi"/>
                <w:b/>
                <w:color w:val="000000"/>
                <w:szCs w:val="18"/>
              </w:rPr>
            </w:pPr>
            <w:r w:rsidRPr="00F45F5C">
              <w:rPr>
                <w:rFonts w:cstheme="minorHAnsi"/>
                <w:color w:val="000000"/>
                <w:szCs w:val="18"/>
              </w:rPr>
              <w:t>§ 35 Abs. 3 und Abs. 4</w:t>
            </w:r>
          </w:p>
        </w:tc>
      </w:tr>
    </w:tbl>
    <w:p w14:paraId="040EABB7" w14:textId="77777777" w:rsidR="0026724A" w:rsidRDefault="0026724A"/>
    <w:tbl>
      <w:tblPr>
        <w:tblStyle w:val="Tabellenraster"/>
        <w:tblW w:w="0" w:type="auto"/>
        <w:tblLook w:val="04A0" w:firstRow="1" w:lastRow="0" w:firstColumn="1" w:lastColumn="0" w:noHBand="0" w:noVBand="1"/>
      </w:tblPr>
      <w:tblGrid>
        <w:gridCol w:w="704"/>
        <w:gridCol w:w="3686"/>
        <w:gridCol w:w="2631"/>
      </w:tblGrid>
      <w:tr w:rsidR="0026724A" w14:paraId="07589041" w14:textId="77777777" w:rsidTr="004464E3">
        <w:tc>
          <w:tcPr>
            <w:tcW w:w="704" w:type="dxa"/>
            <w:vMerge w:val="restart"/>
            <w:vAlign w:val="center"/>
          </w:tcPr>
          <w:p w14:paraId="3F9FABA7" w14:textId="41DE44E0" w:rsidR="0026724A" w:rsidRDefault="0026724A" w:rsidP="0026724A">
            <w:pPr>
              <w:jc w:val="center"/>
              <w:rPr>
                <w:b/>
              </w:rPr>
            </w:pPr>
            <w:r>
              <w:rPr>
                <w:b/>
              </w:rPr>
              <w:t>T</w:t>
            </w:r>
          </w:p>
        </w:tc>
        <w:tc>
          <w:tcPr>
            <w:tcW w:w="3686" w:type="dxa"/>
            <w:vAlign w:val="center"/>
          </w:tcPr>
          <w:p w14:paraId="6B88FB3C" w14:textId="02F659A8" w:rsidR="0026724A" w:rsidRPr="00F45F5C" w:rsidRDefault="0026724A" w:rsidP="0026724A">
            <w:pPr>
              <w:rPr>
                <w:rFonts w:cstheme="minorHAnsi"/>
                <w:b/>
                <w:color w:val="000000"/>
                <w:szCs w:val="18"/>
              </w:rPr>
            </w:pPr>
            <w:r w:rsidRPr="00F45F5C">
              <w:rPr>
                <w:rFonts w:cstheme="minorHAnsi"/>
                <w:color w:val="000000"/>
                <w:szCs w:val="18"/>
              </w:rPr>
              <w:t>Teilversicherung KV</w:t>
            </w:r>
          </w:p>
        </w:tc>
        <w:tc>
          <w:tcPr>
            <w:tcW w:w="2631" w:type="dxa"/>
            <w:vAlign w:val="center"/>
          </w:tcPr>
          <w:p w14:paraId="011B1746" w14:textId="3FDA471E" w:rsidR="0026724A" w:rsidRPr="00F45F5C" w:rsidRDefault="0026724A" w:rsidP="0026724A">
            <w:pPr>
              <w:rPr>
                <w:rFonts w:cstheme="minorHAnsi"/>
                <w:b/>
                <w:color w:val="000000"/>
                <w:szCs w:val="18"/>
              </w:rPr>
            </w:pPr>
            <w:r w:rsidRPr="00F45F5C">
              <w:rPr>
                <w:rFonts w:cstheme="minorHAnsi"/>
                <w:color w:val="000000"/>
                <w:szCs w:val="18"/>
              </w:rPr>
              <w:t>§ 3 Abs. 1</w:t>
            </w:r>
          </w:p>
        </w:tc>
      </w:tr>
      <w:tr w:rsidR="0026724A" w14:paraId="582FCE2B" w14:textId="77777777" w:rsidTr="004464E3">
        <w:tc>
          <w:tcPr>
            <w:tcW w:w="704" w:type="dxa"/>
            <w:vMerge/>
            <w:vAlign w:val="center"/>
          </w:tcPr>
          <w:p w14:paraId="10967888" w14:textId="77777777" w:rsidR="0026724A" w:rsidRDefault="0026724A" w:rsidP="0026724A">
            <w:pPr>
              <w:jc w:val="center"/>
              <w:rPr>
                <w:b/>
              </w:rPr>
            </w:pPr>
          </w:p>
        </w:tc>
        <w:tc>
          <w:tcPr>
            <w:tcW w:w="3686" w:type="dxa"/>
            <w:vAlign w:val="center"/>
          </w:tcPr>
          <w:p w14:paraId="779AB951" w14:textId="33E70F83" w:rsidR="0026724A" w:rsidRPr="00F45F5C" w:rsidRDefault="0026724A" w:rsidP="0026724A">
            <w:pPr>
              <w:rPr>
                <w:rFonts w:cstheme="minorHAnsi"/>
                <w:b/>
                <w:color w:val="000000"/>
                <w:szCs w:val="18"/>
              </w:rPr>
            </w:pPr>
            <w:r w:rsidRPr="00F45F5C">
              <w:rPr>
                <w:rFonts w:cstheme="minorHAnsi"/>
                <w:color w:val="000000"/>
                <w:szCs w:val="18"/>
              </w:rPr>
              <w:t>Teilversicherung PV</w:t>
            </w:r>
          </w:p>
        </w:tc>
        <w:tc>
          <w:tcPr>
            <w:tcW w:w="2631" w:type="dxa"/>
            <w:vAlign w:val="center"/>
          </w:tcPr>
          <w:p w14:paraId="05C4564F" w14:textId="424AD541" w:rsidR="0026724A" w:rsidRPr="00F45F5C" w:rsidRDefault="0026724A" w:rsidP="0026724A">
            <w:pPr>
              <w:rPr>
                <w:rFonts w:cstheme="minorHAnsi"/>
                <w:b/>
                <w:color w:val="000000"/>
                <w:szCs w:val="18"/>
              </w:rPr>
            </w:pPr>
            <w:r w:rsidRPr="00F45F5C">
              <w:rPr>
                <w:rFonts w:cstheme="minorHAnsi"/>
                <w:color w:val="000000"/>
                <w:szCs w:val="18"/>
              </w:rPr>
              <w:t>§ 3 Abs. 3</w:t>
            </w:r>
          </w:p>
        </w:tc>
      </w:tr>
      <w:tr w:rsidR="0026724A" w14:paraId="150785F3" w14:textId="77777777" w:rsidTr="004464E3">
        <w:tc>
          <w:tcPr>
            <w:tcW w:w="704" w:type="dxa"/>
            <w:vMerge/>
            <w:vAlign w:val="center"/>
          </w:tcPr>
          <w:p w14:paraId="3F4423F5" w14:textId="77777777" w:rsidR="0026724A" w:rsidRDefault="0026724A" w:rsidP="0026724A">
            <w:pPr>
              <w:jc w:val="center"/>
              <w:rPr>
                <w:b/>
              </w:rPr>
            </w:pPr>
          </w:p>
        </w:tc>
        <w:tc>
          <w:tcPr>
            <w:tcW w:w="3686" w:type="dxa"/>
            <w:vAlign w:val="center"/>
          </w:tcPr>
          <w:p w14:paraId="34243B2E" w14:textId="4BE3EF16" w:rsidR="0026724A" w:rsidRPr="00F45F5C" w:rsidRDefault="0026724A" w:rsidP="0026724A">
            <w:pPr>
              <w:rPr>
                <w:rFonts w:cstheme="minorHAnsi"/>
                <w:b/>
                <w:color w:val="000000"/>
                <w:szCs w:val="18"/>
              </w:rPr>
            </w:pPr>
            <w:r w:rsidRPr="00F45F5C">
              <w:rPr>
                <w:rFonts w:cstheme="minorHAnsi"/>
                <w:color w:val="000000"/>
                <w:szCs w:val="18"/>
              </w:rPr>
              <w:t>Tierärzte – Pflichtversicherung PV</w:t>
            </w:r>
          </w:p>
        </w:tc>
        <w:tc>
          <w:tcPr>
            <w:tcW w:w="2631" w:type="dxa"/>
            <w:vAlign w:val="center"/>
          </w:tcPr>
          <w:p w14:paraId="6CFF30FF" w14:textId="0257FBFB" w:rsidR="0026724A" w:rsidRPr="00F45F5C" w:rsidRDefault="0026724A" w:rsidP="0026724A">
            <w:pPr>
              <w:rPr>
                <w:rFonts w:cstheme="minorHAnsi"/>
                <w:b/>
                <w:color w:val="000000"/>
                <w:szCs w:val="18"/>
              </w:rPr>
            </w:pPr>
            <w:r w:rsidRPr="00F45F5C">
              <w:rPr>
                <w:rFonts w:cstheme="minorHAnsi"/>
                <w:color w:val="000000"/>
                <w:szCs w:val="18"/>
              </w:rPr>
              <w:t>§ 3 Abs. 3 Z. 5</w:t>
            </w:r>
          </w:p>
        </w:tc>
      </w:tr>
      <w:tr w:rsidR="0026724A" w14:paraId="12AE8CAD" w14:textId="77777777" w:rsidTr="004464E3">
        <w:tc>
          <w:tcPr>
            <w:tcW w:w="704" w:type="dxa"/>
            <w:vMerge w:val="restart"/>
            <w:vAlign w:val="center"/>
          </w:tcPr>
          <w:p w14:paraId="7042B23C" w14:textId="07148C87" w:rsidR="0026724A" w:rsidRDefault="0026724A" w:rsidP="0026724A">
            <w:pPr>
              <w:jc w:val="center"/>
              <w:rPr>
                <w:b/>
              </w:rPr>
            </w:pPr>
            <w:r>
              <w:rPr>
                <w:b/>
              </w:rPr>
              <w:lastRenderedPageBreak/>
              <w:t>Ü</w:t>
            </w:r>
          </w:p>
        </w:tc>
        <w:tc>
          <w:tcPr>
            <w:tcW w:w="3686" w:type="dxa"/>
            <w:vAlign w:val="center"/>
          </w:tcPr>
          <w:p w14:paraId="49BC921F" w14:textId="1E048AEB" w:rsidR="0026724A" w:rsidRPr="00F45F5C" w:rsidRDefault="0026724A" w:rsidP="0026724A">
            <w:pPr>
              <w:rPr>
                <w:rFonts w:cstheme="minorHAnsi"/>
                <w:b/>
                <w:color w:val="000000"/>
                <w:szCs w:val="18"/>
              </w:rPr>
            </w:pPr>
            <w:r w:rsidRPr="00F45F5C">
              <w:rPr>
                <w:rFonts w:cstheme="minorHAnsi"/>
                <w:color w:val="000000"/>
                <w:szCs w:val="18"/>
              </w:rPr>
              <w:t>Überweisungsbetrag und Beitragserstattung bei Aufnahme in ein PV-freies Dienstverhältnis</w:t>
            </w:r>
          </w:p>
        </w:tc>
        <w:tc>
          <w:tcPr>
            <w:tcW w:w="2631" w:type="dxa"/>
            <w:vAlign w:val="center"/>
          </w:tcPr>
          <w:p w14:paraId="623E7F82" w14:textId="2F5209C7" w:rsidR="0026724A" w:rsidRPr="00F45F5C" w:rsidRDefault="0026724A" w:rsidP="0026724A">
            <w:pPr>
              <w:rPr>
                <w:rFonts w:cstheme="minorHAnsi"/>
                <w:b/>
                <w:color w:val="000000"/>
                <w:szCs w:val="18"/>
              </w:rPr>
            </w:pPr>
            <w:r w:rsidRPr="00F45F5C">
              <w:rPr>
                <w:rFonts w:cstheme="minorHAnsi"/>
                <w:color w:val="000000"/>
                <w:szCs w:val="18"/>
              </w:rPr>
              <w:t>§§ 172 bis 174</w:t>
            </w:r>
          </w:p>
        </w:tc>
      </w:tr>
      <w:tr w:rsidR="0026724A" w14:paraId="1CA407A8" w14:textId="77777777" w:rsidTr="004464E3">
        <w:tc>
          <w:tcPr>
            <w:tcW w:w="704" w:type="dxa"/>
            <w:vMerge/>
            <w:vAlign w:val="center"/>
          </w:tcPr>
          <w:p w14:paraId="547A860D" w14:textId="77777777" w:rsidR="0026724A" w:rsidRDefault="0026724A" w:rsidP="0026724A">
            <w:pPr>
              <w:jc w:val="center"/>
              <w:rPr>
                <w:b/>
              </w:rPr>
            </w:pPr>
          </w:p>
        </w:tc>
        <w:tc>
          <w:tcPr>
            <w:tcW w:w="3686" w:type="dxa"/>
            <w:vAlign w:val="center"/>
          </w:tcPr>
          <w:p w14:paraId="794DD7CE" w14:textId="77777777" w:rsidR="0026724A" w:rsidRPr="00F45F5C" w:rsidRDefault="0026724A" w:rsidP="0026724A">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sidRPr="00F45F5C">
              <w:rPr>
                <w:rFonts w:cstheme="minorHAnsi"/>
                <w:color w:val="000000"/>
                <w:szCs w:val="18"/>
              </w:rPr>
              <w:t>Überweisungsbetrag bei Ausscheiden</w:t>
            </w:r>
          </w:p>
          <w:p w14:paraId="7B757803" w14:textId="3A5CE2BC" w:rsidR="0026724A" w:rsidRPr="00F45F5C" w:rsidRDefault="0026724A" w:rsidP="0026724A">
            <w:pPr>
              <w:rPr>
                <w:rFonts w:cstheme="minorHAnsi"/>
                <w:b/>
                <w:color w:val="000000"/>
                <w:szCs w:val="18"/>
              </w:rPr>
            </w:pPr>
            <w:r w:rsidRPr="00F45F5C">
              <w:rPr>
                <w:rFonts w:cstheme="minorHAnsi"/>
                <w:color w:val="000000"/>
                <w:szCs w:val="18"/>
              </w:rPr>
              <w:t>aus einem PV-freien Dienstverhältnis</w:t>
            </w:r>
          </w:p>
        </w:tc>
        <w:tc>
          <w:tcPr>
            <w:tcW w:w="2631" w:type="dxa"/>
            <w:vAlign w:val="center"/>
          </w:tcPr>
          <w:p w14:paraId="6489FC61" w14:textId="18732B87" w:rsidR="0026724A" w:rsidRPr="00F45F5C" w:rsidRDefault="0026724A" w:rsidP="0026724A">
            <w:pPr>
              <w:rPr>
                <w:rFonts w:cstheme="minorHAnsi"/>
                <w:b/>
                <w:color w:val="000000"/>
                <w:szCs w:val="18"/>
              </w:rPr>
            </w:pPr>
            <w:r w:rsidRPr="00F45F5C">
              <w:rPr>
                <w:rFonts w:cstheme="minorHAnsi"/>
                <w:color w:val="000000"/>
                <w:szCs w:val="18"/>
              </w:rPr>
              <w:t>§§ 175 bis 177</w:t>
            </w:r>
          </w:p>
        </w:tc>
      </w:tr>
    </w:tbl>
    <w:p w14:paraId="101253F7" w14:textId="77777777" w:rsidR="0026724A" w:rsidRDefault="0026724A"/>
    <w:tbl>
      <w:tblPr>
        <w:tblStyle w:val="Tabellenraster"/>
        <w:tblW w:w="0" w:type="auto"/>
        <w:tblLook w:val="04A0" w:firstRow="1" w:lastRow="0" w:firstColumn="1" w:lastColumn="0" w:noHBand="0" w:noVBand="1"/>
      </w:tblPr>
      <w:tblGrid>
        <w:gridCol w:w="704"/>
        <w:gridCol w:w="3686"/>
        <w:gridCol w:w="2631"/>
      </w:tblGrid>
      <w:tr w:rsidR="00B752FE" w14:paraId="344B56AE" w14:textId="77777777" w:rsidTr="004464E3">
        <w:tc>
          <w:tcPr>
            <w:tcW w:w="704" w:type="dxa"/>
            <w:vMerge w:val="restart"/>
            <w:vAlign w:val="center"/>
          </w:tcPr>
          <w:p w14:paraId="49E62694" w14:textId="2A2BF702" w:rsidR="00B752FE" w:rsidRDefault="00B752FE" w:rsidP="0026724A">
            <w:pPr>
              <w:jc w:val="center"/>
              <w:rPr>
                <w:b/>
              </w:rPr>
            </w:pPr>
            <w:r>
              <w:rPr>
                <w:b/>
              </w:rPr>
              <w:t>V</w:t>
            </w:r>
          </w:p>
        </w:tc>
        <w:tc>
          <w:tcPr>
            <w:tcW w:w="3686" w:type="dxa"/>
            <w:vAlign w:val="center"/>
          </w:tcPr>
          <w:p w14:paraId="1D62CBF1" w14:textId="5E1D1326" w:rsidR="00B752FE" w:rsidRPr="00F45F5C" w:rsidRDefault="00B752FE" w:rsidP="0026724A">
            <w:pPr>
              <w:rPr>
                <w:rFonts w:cstheme="minorHAnsi"/>
                <w:b/>
                <w:color w:val="000000"/>
                <w:szCs w:val="18"/>
              </w:rPr>
            </w:pPr>
            <w:r w:rsidRPr="00F45F5C">
              <w:rPr>
                <w:rFonts w:cstheme="minorHAnsi"/>
                <w:color w:val="000000"/>
                <w:szCs w:val="18"/>
              </w:rPr>
              <w:t>Verjährung</w:t>
            </w:r>
          </w:p>
        </w:tc>
        <w:tc>
          <w:tcPr>
            <w:tcW w:w="2631" w:type="dxa"/>
            <w:vAlign w:val="center"/>
          </w:tcPr>
          <w:p w14:paraId="72369DA9" w14:textId="1C7475F1" w:rsidR="00B752FE" w:rsidRPr="00F45F5C" w:rsidRDefault="00B752FE" w:rsidP="0026724A">
            <w:pPr>
              <w:rPr>
                <w:rFonts w:cstheme="minorHAnsi"/>
                <w:b/>
                <w:color w:val="000000"/>
                <w:szCs w:val="18"/>
              </w:rPr>
            </w:pPr>
            <w:r w:rsidRPr="00F45F5C">
              <w:rPr>
                <w:rFonts w:cstheme="minorHAnsi"/>
                <w:color w:val="000000"/>
                <w:szCs w:val="18"/>
              </w:rPr>
              <w:t>§ 40</w:t>
            </w:r>
          </w:p>
        </w:tc>
      </w:tr>
      <w:tr w:rsidR="00B752FE" w14:paraId="095BA009" w14:textId="77777777" w:rsidTr="004464E3">
        <w:tc>
          <w:tcPr>
            <w:tcW w:w="704" w:type="dxa"/>
            <w:vMerge/>
            <w:vAlign w:val="center"/>
          </w:tcPr>
          <w:p w14:paraId="501A0075" w14:textId="77777777" w:rsidR="00B752FE" w:rsidRDefault="00B752FE" w:rsidP="0026724A">
            <w:pPr>
              <w:jc w:val="center"/>
              <w:rPr>
                <w:b/>
              </w:rPr>
            </w:pPr>
          </w:p>
        </w:tc>
        <w:tc>
          <w:tcPr>
            <w:tcW w:w="3686" w:type="dxa"/>
            <w:vAlign w:val="center"/>
          </w:tcPr>
          <w:p w14:paraId="1090650B" w14:textId="3ADD6FEC" w:rsidR="00B752FE" w:rsidRPr="00F45F5C" w:rsidRDefault="00B752FE" w:rsidP="0026724A">
            <w:pPr>
              <w:rPr>
                <w:rFonts w:cstheme="minorHAnsi"/>
                <w:b/>
                <w:color w:val="000000"/>
                <w:szCs w:val="18"/>
              </w:rPr>
            </w:pPr>
            <w:r w:rsidRPr="00F45F5C">
              <w:rPr>
                <w:rFonts w:cstheme="minorHAnsi"/>
                <w:color w:val="000000"/>
                <w:szCs w:val="18"/>
              </w:rPr>
              <w:t>Verwaltungshilfe</w:t>
            </w:r>
          </w:p>
        </w:tc>
        <w:tc>
          <w:tcPr>
            <w:tcW w:w="2631" w:type="dxa"/>
            <w:vAlign w:val="center"/>
          </w:tcPr>
          <w:p w14:paraId="0E8116FD" w14:textId="5C1B949D" w:rsidR="00B752FE" w:rsidRPr="00F45F5C" w:rsidRDefault="00B752FE" w:rsidP="0026724A">
            <w:pPr>
              <w:rPr>
                <w:rFonts w:cstheme="minorHAnsi"/>
                <w:b/>
                <w:color w:val="000000"/>
                <w:szCs w:val="18"/>
              </w:rPr>
            </w:pPr>
            <w:r w:rsidRPr="00F45F5C">
              <w:rPr>
                <w:rFonts w:cstheme="minorHAnsi"/>
                <w:color w:val="000000"/>
                <w:szCs w:val="18"/>
              </w:rPr>
              <w:t>§ 183</w:t>
            </w:r>
          </w:p>
        </w:tc>
      </w:tr>
      <w:tr w:rsidR="00B752FE" w14:paraId="1DB35AC3" w14:textId="77777777" w:rsidTr="004464E3">
        <w:tc>
          <w:tcPr>
            <w:tcW w:w="704" w:type="dxa"/>
            <w:vMerge/>
            <w:vAlign w:val="center"/>
          </w:tcPr>
          <w:p w14:paraId="20772867" w14:textId="77777777" w:rsidR="00B752FE" w:rsidRDefault="00B752FE" w:rsidP="0026724A">
            <w:pPr>
              <w:jc w:val="center"/>
              <w:rPr>
                <w:b/>
              </w:rPr>
            </w:pPr>
          </w:p>
        </w:tc>
        <w:tc>
          <w:tcPr>
            <w:tcW w:w="3686" w:type="dxa"/>
            <w:vAlign w:val="center"/>
          </w:tcPr>
          <w:p w14:paraId="1655B7DC" w14:textId="292129BF" w:rsidR="00B752FE" w:rsidRPr="00F45F5C" w:rsidRDefault="00B752FE" w:rsidP="0026724A">
            <w:pPr>
              <w:rPr>
                <w:rFonts w:cstheme="minorHAnsi"/>
                <w:b/>
                <w:color w:val="000000"/>
                <w:szCs w:val="18"/>
              </w:rPr>
            </w:pPr>
            <w:r w:rsidRPr="00F45F5C">
              <w:rPr>
                <w:rFonts w:cstheme="minorHAnsi"/>
                <w:color w:val="000000"/>
                <w:szCs w:val="18"/>
              </w:rPr>
              <w:t>Verzugszinsen</w:t>
            </w:r>
          </w:p>
        </w:tc>
        <w:tc>
          <w:tcPr>
            <w:tcW w:w="2631" w:type="dxa"/>
            <w:vAlign w:val="center"/>
          </w:tcPr>
          <w:p w14:paraId="717B2E7D" w14:textId="784B4EA3" w:rsidR="00B752FE" w:rsidRPr="00F45F5C" w:rsidRDefault="00B752FE" w:rsidP="0026724A">
            <w:pPr>
              <w:rPr>
                <w:rFonts w:cstheme="minorHAnsi"/>
                <w:b/>
                <w:color w:val="000000"/>
                <w:szCs w:val="18"/>
              </w:rPr>
            </w:pPr>
            <w:r w:rsidRPr="00F45F5C">
              <w:rPr>
                <w:rFonts w:cstheme="minorHAnsi"/>
                <w:color w:val="000000"/>
                <w:szCs w:val="18"/>
              </w:rPr>
              <w:t>§ 35 Abs. 5</w:t>
            </w:r>
          </w:p>
        </w:tc>
      </w:tr>
      <w:tr w:rsidR="00B752FE" w14:paraId="25B74CEB" w14:textId="77777777" w:rsidTr="004464E3">
        <w:tc>
          <w:tcPr>
            <w:tcW w:w="704" w:type="dxa"/>
            <w:vMerge/>
            <w:vAlign w:val="center"/>
          </w:tcPr>
          <w:p w14:paraId="6DA243BC" w14:textId="77777777" w:rsidR="00B752FE" w:rsidRDefault="00B752FE" w:rsidP="0026724A">
            <w:pPr>
              <w:jc w:val="center"/>
              <w:rPr>
                <w:b/>
              </w:rPr>
            </w:pPr>
          </w:p>
        </w:tc>
        <w:tc>
          <w:tcPr>
            <w:tcW w:w="3686" w:type="dxa"/>
            <w:vAlign w:val="center"/>
          </w:tcPr>
          <w:p w14:paraId="050D67A1" w14:textId="59B4DA96" w:rsidR="00B752FE" w:rsidRPr="00F45F5C" w:rsidRDefault="00B752FE" w:rsidP="001B4C53">
            <w:pPr>
              <w:rPr>
                <w:rFonts w:cstheme="minorHAnsi"/>
                <w:b/>
                <w:color w:val="000000"/>
                <w:szCs w:val="18"/>
              </w:rPr>
            </w:pPr>
            <w:r w:rsidRPr="00F45F5C">
              <w:rPr>
                <w:rFonts w:cstheme="minorHAnsi"/>
                <w:color w:val="000000"/>
                <w:szCs w:val="18"/>
              </w:rPr>
              <w:t xml:space="preserve">vorläufige Beitragsgrundlage in </w:t>
            </w:r>
            <w:r w:rsidR="001B4C53">
              <w:rPr>
                <w:rFonts w:cstheme="minorHAnsi"/>
                <w:color w:val="000000"/>
                <w:szCs w:val="18"/>
              </w:rPr>
              <w:t>N</w:t>
            </w:r>
            <w:r w:rsidRPr="00F45F5C">
              <w:rPr>
                <w:rFonts w:cstheme="minorHAnsi"/>
                <w:color w:val="000000"/>
                <w:szCs w:val="18"/>
              </w:rPr>
              <w:t>euzugangsfällen</w:t>
            </w:r>
          </w:p>
        </w:tc>
        <w:tc>
          <w:tcPr>
            <w:tcW w:w="2631" w:type="dxa"/>
            <w:vAlign w:val="center"/>
          </w:tcPr>
          <w:p w14:paraId="6E4D475A" w14:textId="43A2514E" w:rsidR="00B752FE" w:rsidRPr="00F45F5C" w:rsidRDefault="00B752FE" w:rsidP="0026724A">
            <w:pPr>
              <w:rPr>
                <w:rFonts w:cstheme="minorHAnsi"/>
                <w:b/>
                <w:color w:val="000000"/>
                <w:szCs w:val="18"/>
              </w:rPr>
            </w:pPr>
            <w:r w:rsidRPr="00F45F5C">
              <w:rPr>
                <w:rFonts w:cstheme="minorHAnsi"/>
                <w:color w:val="000000"/>
                <w:szCs w:val="18"/>
              </w:rPr>
              <w:t>§ 25a Abs. 1</w:t>
            </w:r>
          </w:p>
        </w:tc>
      </w:tr>
      <w:tr w:rsidR="00B752FE" w14:paraId="201B4997" w14:textId="77777777" w:rsidTr="004464E3">
        <w:tc>
          <w:tcPr>
            <w:tcW w:w="704" w:type="dxa"/>
            <w:vMerge/>
            <w:vAlign w:val="center"/>
          </w:tcPr>
          <w:p w14:paraId="359F805C" w14:textId="77777777" w:rsidR="00B752FE" w:rsidRDefault="00B752FE" w:rsidP="0026724A">
            <w:pPr>
              <w:jc w:val="center"/>
              <w:rPr>
                <w:b/>
              </w:rPr>
            </w:pPr>
          </w:p>
        </w:tc>
        <w:tc>
          <w:tcPr>
            <w:tcW w:w="3686" w:type="dxa"/>
            <w:vAlign w:val="center"/>
          </w:tcPr>
          <w:p w14:paraId="430C2330" w14:textId="08C04091" w:rsidR="00B752FE" w:rsidRPr="0026724A" w:rsidRDefault="00B752FE" w:rsidP="0026724A">
            <w:pPr>
              <w:tabs>
                <w:tab w:val="left" w:pos="1912"/>
                <w:tab w:val="left" w:pos="2620"/>
                <w:tab w:val="left" w:pos="3328"/>
                <w:tab w:val="left" w:pos="4036"/>
                <w:tab w:val="left" w:pos="4744"/>
                <w:tab w:val="left" w:pos="5452"/>
                <w:tab w:val="left" w:pos="6160"/>
                <w:tab w:val="left" w:pos="6868"/>
                <w:tab w:val="left" w:pos="7576"/>
                <w:tab w:val="left" w:pos="8284"/>
                <w:tab w:val="left" w:pos="8992"/>
                <w:tab w:val="left" w:pos="9700"/>
                <w:tab w:val="left" w:pos="10408"/>
                <w:tab w:val="left" w:pos="11116"/>
                <w:tab w:val="left" w:pos="11824"/>
                <w:tab w:val="left" w:pos="12532"/>
                <w:tab w:val="left" w:pos="13240"/>
                <w:tab w:val="left" w:pos="13948"/>
                <w:tab w:val="left" w:pos="14656"/>
                <w:tab w:val="left" w:pos="15364"/>
              </w:tabs>
              <w:autoSpaceDE w:val="0"/>
              <w:autoSpaceDN w:val="0"/>
              <w:adjustRightInd w:val="0"/>
              <w:ind w:right="57"/>
              <w:rPr>
                <w:rFonts w:cstheme="minorHAnsi"/>
                <w:color w:val="000000"/>
                <w:szCs w:val="18"/>
              </w:rPr>
            </w:pPr>
            <w:r w:rsidRPr="00F45F5C">
              <w:rPr>
                <w:rFonts w:cstheme="minorHAnsi"/>
                <w:color w:val="000000"/>
                <w:szCs w:val="18"/>
              </w:rPr>
              <w:t>vorläufige Beitragsgrundlage bei</w:t>
            </w:r>
            <w:r>
              <w:rPr>
                <w:rFonts w:cstheme="minorHAnsi"/>
                <w:color w:val="000000"/>
                <w:szCs w:val="18"/>
              </w:rPr>
              <w:t xml:space="preserve"> </w:t>
            </w:r>
            <w:r w:rsidRPr="00F45F5C">
              <w:rPr>
                <w:rFonts w:cstheme="minorHAnsi"/>
                <w:color w:val="000000"/>
                <w:szCs w:val="18"/>
              </w:rPr>
              <w:t>Nichtvorliegen</w:t>
            </w:r>
            <w:r>
              <w:rPr>
                <w:rFonts w:cstheme="minorHAnsi"/>
                <w:color w:val="000000"/>
                <w:szCs w:val="18"/>
              </w:rPr>
              <w:t xml:space="preserve"> </w:t>
            </w:r>
            <w:r w:rsidRPr="00F45F5C">
              <w:rPr>
                <w:rFonts w:cstheme="minorHAnsi"/>
                <w:color w:val="000000"/>
                <w:szCs w:val="18"/>
              </w:rPr>
              <w:t xml:space="preserve">des </w:t>
            </w:r>
            <w:r w:rsidR="002B5A70" w:rsidRPr="00F45F5C">
              <w:rPr>
                <w:rFonts w:cstheme="minorHAnsi"/>
                <w:color w:val="000000"/>
                <w:szCs w:val="18"/>
              </w:rPr>
              <w:t>E</w:t>
            </w:r>
            <w:r w:rsidR="002B5A70">
              <w:rPr>
                <w:rFonts w:cstheme="minorHAnsi"/>
                <w:color w:val="000000"/>
                <w:szCs w:val="18"/>
              </w:rPr>
              <w:t>StB’s</w:t>
            </w:r>
          </w:p>
        </w:tc>
        <w:tc>
          <w:tcPr>
            <w:tcW w:w="2631" w:type="dxa"/>
            <w:vAlign w:val="center"/>
          </w:tcPr>
          <w:p w14:paraId="43AEB324" w14:textId="7B897674" w:rsidR="00B752FE" w:rsidRPr="00F45F5C" w:rsidRDefault="00B752FE" w:rsidP="0026724A">
            <w:pPr>
              <w:rPr>
                <w:rFonts w:cstheme="minorHAnsi"/>
                <w:b/>
                <w:color w:val="000000"/>
                <w:szCs w:val="18"/>
              </w:rPr>
            </w:pPr>
            <w:r w:rsidRPr="00F45F5C">
              <w:rPr>
                <w:rFonts w:cstheme="minorHAnsi"/>
                <w:color w:val="000000"/>
                <w:szCs w:val="18"/>
              </w:rPr>
              <w:t>§ 27 Abs. 4 2. Satz</w:t>
            </w:r>
          </w:p>
        </w:tc>
      </w:tr>
      <w:tr w:rsidR="00B752FE" w14:paraId="5D4087EA" w14:textId="77777777" w:rsidTr="004464E3">
        <w:tc>
          <w:tcPr>
            <w:tcW w:w="704" w:type="dxa"/>
            <w:vMerge/>
            <w:vAlign w:val="center"/>
          </w:tcPr>
          <w:p w14:paraId="4F6329A2" w14:textId="77777777" w:rsidR="00B752FE" w:rsidRDefault="00B752FE" w:rsidP="0026724A">
            <w:pPr>
              <w:jc w:val="center"/>
              <w:rPr>
                <w:b/>
              </w:rPr>
            </w:pPr>
          </w:p>
        </w:tc>
        <w:tc>
          <w:tcPr>
            <w:tcW w:w="3686" w:type="dxa"/>
            <w:vAlign w:val="center"/>
          </w:tcPr>
          <w:p w14:paraId="2A4111FB" w14:textId="63923ACC" w:rsidR="00B752FE" w:rsidRPr="00F45F5C" w:rsidRDefault="00B752FE" w:rsidP="0026724A">
            <w:pPr>
              <w:rPr>
                <w:rFonts w:cstheme="minorHAnsi"/>
                <w:b/>
                <w:color w:val="000000"/>
                <w:szCs w:val="18"/>
              </w:rPr>
            </w:pPr>
            <w:r w:rsidRPr="00F45F5C">
              <w:rPr>
                <w:rFonts w:cstheme="minorHAnsi"/>
                <w:color w:val="000000"/>
                <w:szCs w:val="18"/>
              </w:rPr>
              <w:t>vorläufige Krankenversicherung</w:t>
            </w:r>
          </w:p>
        </w:tc>
        <w:tc>
          <w:tcPr>
            <w:tcW w:w="2631" w:type="dxa"/>
            <w:vAlign w:val="center"/>
          </w:tcPr>
          <w:p w14:paraId="1D5B93C4" w14:textId="7BE68B48" w:rsidR="00B752FE" w:rsidRPr="00F45F5C" w:rsidRDefault="00B752FE" w:rsidP="0026724A">
            <w:pPr>
              <w:rPr>
                <w:rFonts w:cstheme="minorHAnsi"/>
                <w:b/>
                <w:color w:val="000000"/>
                <w:szCs w:val="18"/>
              </w:rPr>
            </w:pPr>
            <w:r w:rsidRPr="00F45F5C">
              <w:rPr>
                <w:rFonts w:cstheme="minorHAnsi"/>
                <w:color w:val="000000"/>
                <w:szCs w:val="18"/>
              </w:rPr>
              <w:t>§ 6 Abs. 2</w:t>
            </w:r>
          </w:p>
        </w:tc>
      </w:tr>
      <w:tr w:rsidR="00B752FE" w14:paraId="6756EDF9" w14:textId="77777777" w:rsidTr="004464E3">
        <w:tc>
          <w:tcPr>
            <w:tcW w:w="704" w:type="dxa"/>
            <w:vMerge/>
            <w:vAlign w:val="center"/>
          </w:tcPr>
          <w:p w14:paraId="32C56A02" w14:textId="77777777" w:rsidR="00B752FE" w:rsidRDefault="00B752FE" w:rsidP="0026724A">
            <w:pPr>
              <w:jc w:val="center"/>
              <w:rPr>
                <w:b/>
              </w:rPr>
            </w:pPr>
          </w:p>
        </w:tc>
        <w:tc>
          <w:tcPr>
            <w:tcW w:w="3686" w:type="dxa"/>
            <w:vAlign w:val="center"/>
          </w:tcPr>
          <w:p w14:paraId="5A809276" w14:textId="7B58AE0F" w:rsidR="00B752FE" w:rsidRPr="00F45F5C" w:rsidRDefault="002B5A70" w:rsidP="0026724A">
            <w:pPr>
              <w:rPr>
                <w:rFonts w:cstheme="minorHAnsi"/>
                <w:color w:val="000000"/>
                <w:szCs w:val="18"/>
              </w:rPr>
            </w:pPr>
            <w:r>
              <w:rPr>
                <w:rFonts w:cstheme="minorHAnsi"/>
                <w:color w:val="000000"/>
                <w:szCs w:val="18"/>
              </w:rPr>
              <w:t>Verhältnismäßige</w:t>
            </w:r>
            <w:r w:rsidR="00B752FE">
              <w:rPr>
                <w:rFonts w:cstheme="minorHAnsi"/>
                <w:color w:val="000000"/>
                <w:szCs w:val="18"/>
              </w:rPr>
              <w:t xml:space="preserve"> Kürzung der BGRL FSVG/GSVG</w:t>
            </w:r>
          </w:p>
        </w:tc>
        <w:tc>
          <w:tcPr>
            <w:tcW w:w="2631" w:type="dxa"/>
            <w:vAlign w:val="center"/>
          </w:tcPr>
          <w:p w14:paraId="117F9A80" w14:textId="02AA23B2" w:rsidR="00B752FE" w:rsidRPr="00F45F5C" w:rsidRDefault="00B752FE" w:rsidP="0026724A">
            <w:pPr>
              <w:rPr>
                <w:rFonts w:cstheme="minorHAnsi"/>
                <w:color w:val="000000"/>
                <w:szCs w:val="18"/>
              </w:rPr>
            </w:pPr>
            <w:r>
              <w:rPr>
                <w:rFonts w:cstheme="minorHAnsi"/>
                <w:color w:val="000000"/>
                <w:szCs w:val="18"/>
              </w:rPr>
              <w:t>§ 7 FSVG</w:t>
            </w:r>
          </w:p>
        </w:tc>
      </w:tr>
    </w:tbl>
    <w:p w14:paraId="498BEC99" w14:textId="77777777" w:rsidR="0026724A" w:rsidRDefault="0026724A"/>
    <w:tbl>
      <w:tblPr>
        <w:tblStyle w:val="Tabellenraster"/>
        <w:tblW w:w="0" w:type="auto"/>
        <w:tblLook w:val="04A0" w:firstRow="1" w:lastRow="0" w:firstColumn="1" w:lastColumn="0" w:noHBand="0" w:noVBand="1"/>
      </w:tblPr>
      <w:tblGrid>
        <w:gridCol w:w="704"/>
        <w:gridCol w:w="3686"/>
        <w:gridCol w:w="2631"/>
      </w:tblGrid>
      <w:tr w:rsidR="0026724A" w14:paraId="3EB27BD5" w14:textId="77777777" w:rsidTr="004464E3">
        <w:tc>
          <w:tcPr>
            <w:tcW w:w="704" w:type="dxa"/>
            <w:vMerge w:val="restart"/>
            <w:vAlign w:val="center"/>
          </w:tcPr>
          <w:p w14:paraId="7B0C7FDC" w14:textId="18008E97" w:rsidR="0026724A" w:rsidRDefault="0026724A" w:rsidP="0026724A">
            <w:pPr>
              <w:jc w:val="center"/>
              <w:rPr>
                <w:b/>
              </w:rPr>
            </w:pPr>
            <w:r>
              <w:rPr>
                <w:b/>
              </w:rPr>
              <w:t>W</w:t>
            </w:r>
          </w:p>
        </w:tc>
        <w:tc>
          <w:tcPr>
            <w:tcW w:w="3686" w:type="dxa"/>
            <w:vAlign w:val="center"/>
          </w:tcPr>
          <w:p w14:paraId="29920B64" w14:textId="06A5F8E6" w:rsidR="0026724A" w:rsidRPr="00F45F5C" w:rsidRDefault="0026724A" w:rsidP="0026724A">
            <w:pPr>
              <w:rPr>
                <w:rFonts w:cstheme="minorHAnsi"/>
                <w:b/>
                <w:color w:val="000000"/>
                <w:szCs w:val="18"/>
              </w:rPr>
            </w:pPr>
            <w:r w:rsidRPr="00F45F5C">
              <w:rPr>
                <w:rFonts w:cstheme="minorHAnsi"/>
                <w:color w:val="000000"/>
                <w:szCs w:val="18"/>
              </w:rPr>
              <w:t>Weiterversicherung KV</w:t>
            </w:r>
          </w:p>
        </w:tc>
        <w:tc>
          <w:tcPr>
            <w:tcW w:w="2631" w:type="dxa"/>
            <w:vAlign w:val="center"/>
          </w:tcPr>
          <w:p w14:paraId="62CBC787" w14:textId="284A4B59" w:rsidR="0026724A" w:rsidRPr="00F45F5C" w:rsidRDefault="0026724A" w:rsidP="0026724A">
            <w:pPr>
              <w:rPr>
                <w:rFonts w:cstheme="minorHAnsi"/>
                <w:b/>
                <w:color w:val="000000"/>
                <w:szCs w:val="18"/>
              </w:rPr>
            </w:pPr>
            <w:r w:rsidRPr="00F45F5C">
              <w:rPr>
                <w:rFonts w:cstheme="minorHAnsi"/>
                <w:color w:val="000000"/>
                <w:szCs w:val="18"/>
              </w:rPr>
              <w:t>§ 8</w:t>
            </w:r>
          </w:p>
        </w:tc>
      </w:tr>
      <w:tr w:rsidR="0026724A" w14:paraId="0AFFBD6A" w14:textId="77777777" w:rsidTr="004464E3">
        <w:tc>
          <w:tcPr>
            <w:tcW w:w="704" w:type="dxa"/>
            <w:vMerge/>
            <w:vAlign w:val="center"/>
          </w:tcPr>
          <w:p w14:paraId="5A2250D7" w14:textId="77777777" w:rsidR="0026724A" w:rsidRDefault="0026724A" w:rsidP="0026724A">
            <w:pPr>
              <w:jc w:val="center"/>
              <w:rPr>
                <w:b/>
              </w:rPr>
            </w:pPr>
          </w:p>
        </w:tc>
        <w:tc>
          <w:tcPr>
            <w:tcW w:w="3686" w:type="dxa"/>
            <w:vAlign w:val="center"/>
          </w:tcPr>
          <w:p w14:paraId="71842D55" w14:textId="45396D39" w:rsidR="0026724A" w:rsidRPr="00F45F5C" w:rsidRDefault="0026724A" w:rsidP="0026724A">
            <w:pPr>
              <w:rPr>
                <w:rFonts w:cstheme="minorHAnsi"/>
                <w:b/>
                <w:color w:val="000000"/>
                <w:szCs w:val="18"/>
              </w:rPr>
            </w:pPr>
            <w:r w:rsidRPr="00F45F5C">
              <w:rPr>
                <w:rFonts w:cstheme="minorHAnsi"/>
                <w:color w:val="000000"/>
                <w:szCs w:val="18"/>
              </w:rPr>
              <w:t>Weiterversicherung PV</w:t>
            </w:r>
          </w:p>
        </w:tc>
        <w:tc>
          <w:tcPr>
            <w:tcW w:w="2631" w:type="dxa"/>
            <w:vAlign w:val="center"/>
          </w:tcPr>
          <w:p w14:paraId="76CBFEED" w14:textId="47200005" w:rsidR="0026724A" w:rsidRPr="00F45F5C" w:rsidRDefault="0026724A" w:rsidP="0026724A">
            <w:pPr>
              <w:rPr>
                <w:rFonts w:cstheme="minorHAnsi"/>
                <w:b/>
                <w:color w:val="000000"/>
                <w:szCs w:val="18"/>
              </w:rPr>
            </w:pPr>
            <w:r w:rsidRPr="00F45F5C">
              <w:rPr>
                <w:rFonts w:cstheme="minorHAnsi"/>
                <w:color w:val="000000"/>
                <w:szCs w:val="18"/>
              </w:rPr>
              <w:t>§ 12</w:t>
            </w:r>
          </w:p>
        </w:tc>
      </w:tr>
      <w:tr w:rsidR="0026724A" w14:paraId="340B9449" w14:textId="77777777" w:rsidTr="004464E3">
        <w:tc>
          <w:tcPr>
            <w:tcW w:w="704" w:type="dxa"/>
            <w:vMerge/>
            <w:vAlign w:val="center"/>
          </w:tcPr>
          <w:p w14:paraId="208DE593" w14:textId="77777777" w:rsidR="0026724A" w:rsidRDefault="0026724A" w:rsidP="0026724A">
            <w:pPr>
              <w:jc w:val="center"/>
              <w:rPr>
                <w:b/>
              </w:rPr>
            </w:pPr>
          </w:p>
        </w:tc>
        <w:tc>
          <w:tcPr>
            <w:tcW w:w="3686" w:type="dxa"/>
            <w:vAlign w:val="center"/>
          </w:tcPr>
          <w:p w14:paraId="7EACF0E5" w14:textId="31AD9144" w:rsidR="0026724A" w:rsidRPr="00F45F5C" w:rsidRDefault="0026724A" w:rsidP="0026724A">
            <w:pPr>
              <w:rPr>
                <w:rFonts w:cstheme="minorHAnsi"/>
                <w:b/>
                <w:color w:val="000000"/>
                <w:szCs w:val="18"/>
              </w:rPr>
            </w:pPr>
            <w:r w:rsidRPr="00F45F5C">
              <w:rPr>
                <w:rFonts w:cstheme="minorHAnsi"/>
                <w:color w:val="000000"/>
                <w:szCs w:val="18"/>
              </w:rPr>
              <w:t>Wirksamkeit der Beitragsentrichtung</w:t>
            </w:r>
          </w:p>
        </w:tc>
        <w:tc>
          <w:tcPr>
            <w:tcW w:w="2631" w:type="dxa"/>
            <w:vAlign w:val="center"/>
          </w:tcPr>
          <w:p w14:paraId="4BA27FBF" w14:textId="6AAAA22F" w:rsidR="0026724A" w:rsidRPr="00F45F5C" w:rsidRDefault="0026724A" w:rsidP="0026724A">
            <w:pPr>
              <w:rPr>
                <w:rFonts w:cstheme="minorHAnsi"/>
                <w:b/>
                <w:color w:val="000000"/>
                <w:szCs w:val="18"/>
              </w:rPr>
            </w:pPr>
            <w:r w:rsidRPr="00F45F5C">
              <w:rPr>
                <w:rFonts w:cstheme="minorHAnsi"/>
                <w:color w:val="000000"/>
                <w:szCs w:val="18"/>
              </w:rPr>
              <w:t>§ 115</w:t>
            </w:r>
          </w:p>
        </w:tc>
      </w:tr>
      <w:tr w:rsidR="0026724A" w14:paraId="069C4A52" w14:textId="77777777" w:rsidTr="004464E3">
        <w:tc>
          <w:tcPr>
            <w:tcW w:w="704" w:type="dxa"/>
            <w:vMerge/>
            <w:vAlign w:val="center"/>
          </w:tcPr>
          <w:p w14:paraId="1F5102F0" w14:textId="77777777" w:rsidR="0026724A" w:rsidRDefault="0026724A" w:rsidP="0026724A">
            <w:pPr>
              <w:jc w:val="center"/>
              <w:rPr>
                <w:b/>
              </w:rPr>
            </w:pPr>
          </w:p>
        </w:tc>
        <w:tc>
          <w:tcPr>
            <w:tcW w:w="3686" w:type="dxa"/>
            <w:vAlign w:val="center"/>
          </w:tcPr>
          <w:p w14:paraId="01EA7A9F" w14:textId="682F7118" w:rsidR="0026724A" w:rsidRPr="00F45F5C" w:rsidRDefault="0026724A" w:rsidP="0026724A">
            <w:pPr>
              <w:rPr>
                <w:rFonts w:cstheme="minorHAnsi"/>
                <w:b/>
                <w:color w:val="000000"/>
                <w:szCs w:val="18"/>
              </w:rPr>
            </w:pPr>
            <w:r w:rsidRPr="00F45F5C">
              <w:rPr>
                <w:rFonts w:cstheme="minorHAnsi"/>
                <w:color w:val="000000"/>
                <w:szCs w:val="18"/>
              </w:rPr>
              <w:t>Wirtschaftstreuhänder – Pflichtvers</w:t>
            </w:r>
            <w:r>
              <w:rPr>
                <w:rFonts w:cstheme="minorHAnsi"/>
                <w:color w:val="000000"/>
                <w:szCs w:val="18"/>
              </w:rPr>
              <w:t xml:space="preserve">. </w:t>
            </w:r>
            <w:r w:rsidRPr="00F45F5C">
              <w:rPr>
                <w:rFonts w:cstheme="minorHAnsi"/>
                <w:color w:val="000000"/>
                <w:szCs w:val="18"/>
              </w:rPr>
              <w:t>PV</w:t>
            </w:r>
          </w:p>
        </w:tc>
        <w:tc>
          <w:tcPr>
            <w:tcW w:w="2631" w:type="dxa"/>
            <w:vAlign w:val="center"/>
          </w:tcPr>
          <w:p w14:paraId="1B6ED98A" w14:textId="02B1652D" w:rsidR="0026724A" w:rsidRPr="00F45F5C" w:rsidRDefault="0026724A" w:rsidP="0026724A">
            <w:pPr>
              <w:rPr>
                <w:rFonts w:cstheme="minorHAnsi"/>
                <w:b/>
                <w:color w:val="000000"/>
                <w:szCs w:val="18"/>
              </w:rPr>
            </w:pPr>
            <w:r w:rsidRPr="00F45F5C">
              <w:rPr>
                <w:rFonts w:cstheme="minorHAnsi"/>
                <w:color w:val="000000"/>
                <w:szCs w:val="18"/>
              </w:rPr>
              <w:t>§ 3 Abs. 3 Z. 1</w:t>
            </w:r>
          </w:p>
        </w:tc>
      </w:tr>
    </w:tbl>
    <w:p w14:paraId="7F129A3B" w14:textId="77777777" w:rsidR="0026724A" w:rsidRDefault="0026724A"/>
    <w:tbl>
      <w:tblPr>
        <w:tblStyle w:val="Tabellenraster"/>
        <w:tblW w:w="0" w:type="auto"/>
        <w:tblLook w:val="04A0" w:firstRow="1" w:lastRow="0" w:firstColumn="1" w:lastColumn="0" w:noHBand="0" w:noVBand="1"/>
      </w:tblPr>
      <w:tblGrid>
        <w:gridCol w:w="704"/>
        <w:gridCol w:w="3686"/>
        <w:gridCol w:w="2631"/>
      </w:tblGrid>
      <w:tr w:rsidR="0026724A" w14:paraId="0F76ECB2" w14:textId="77777777" w:rsidTr="004464E3">
        <w:tc>
          <w:tcPr>
            <w:tcW w:w="704" w:type="dxa"/>
            <w:vMerge w:val="restart"/>
            <w:vAlign w:val="center"/>
          </w:tcPr>
          <w:p w14:paraId="65171880" w14:textId="07B3B496" w:rsidR="0026724A" w:rsidRDefault="0026724A" w:rsidP="0026724A">
            <w:pPr>
              <w:jc w:val="center"/>
              <w:rPr>
                <w:b/>
              </w:rPr>
            </w:pPr>
            <w:r>
              <w:rPr>
                <w:b/>
              </w:rPr>
              <w:t>Z</w:t>
            </w:r>
          </w:p>
        </w:tc>
        <w:tc>
          <w:tcPr>
            <w:tcW w:w="3686" w:type="dxa"/>
            <w:vAlign w:val="center"/>
          </w:tcPr>
          <w:p w14:paraId="4213D5EB" w14:textId="0F20E10D" w:rsidR="0026724A" w:rsidRPr="00F45F5C" w:rsidRDefault="0026724A" w:rsidP="0026724A">
            <w:pPr>
              <w:rPr>
                <w:rFonts w:cstheme="minorHAnsi"/>
                <w:b/>
                <w:color w:val="000000"/>
                <w:szCs w:val="18"/>
              </w:rPr>
            </w:pPr>
            <w:r w:rsidRPr="00F45F5C">
              <w:rPr>
                <w:rFonts w:cstheme="minorHAnsi"/>
                <w:color w:val="000000"/>
                <w:szCs w:val="18"/>
              </w:rPr>
              <w:t>Zusatzbeitrag in der KV</w:t>
            </w:r>
          </w:p>
        </w:tc>
        <w:tc>
          <w:tcPr>
            <w:tcW w:w="2631" w:type="dxa"/>
            <w:vAlign w:val="center"/>
          </w:tcPr>
          <w:p w14:paraId="0E027609" w14:textId="7B66751A" w:rsidR="0026724A" w:rsidRPr="00F45F5C" w:rsidRDefault="0026724A" w:rsidP="0026724A">
            <w:pPr>
              <w:rPr>
                <w:rFonts w:cstheme="minorHAnsi"/>
                <w:b/>
                <w:color w:val="000000"/>
                <w:szCs w:val="18"/>
              </w:rPr>
            </w:pPr>
            <w:r w:rsidRPr="00F45F5C">
              <w:rPr>
                <w:rFonts w:cstheme="minorHAnsi"/>
                <w:color w:val="000000"/>
                <w:szCs w:val="18"/>
              </w:rPr>
              <w:t>§ 27a</w:t>
            </w:r>
          </w:p>
        </w:tc>
      </w:tr>
      <w:tr w:rsidR="0026724A" w14:paraId="6739F013" w14:textId="77777777" w:rsidTr="004464E3">
        <w:tc>
          <w:tcPr>
            <w:tcW w:w="704" w:type="dxa"/>
            <w:vMerge/>
            <w:vAlign w:val="center"/>
          </w:tcPr>
          <w:p w14:paraId="6492AD39" w14:textId="77777777" w:rsidR="0026724A" w:rsidRDefault="0026724A" w:rsidP="0026724A">
            <w:pPr>
              <w:jc w:val="center"/>
              <w:rPr>
                <w:b/>
              </w:rPr>
            </w:pPr>
          </w:p>
        </w:tc>
        <w:tc>
          <w:tcPr>
            <w:tcW w:w="3686" w:type="dxa"/>
            <w:vAlign w:val="center"/>
          </w:tcPr>
          <w:p w14:paraId="6A0C5765" w14:textId="24A76E4B" w:rsidR="0026724A" w:rsidRPr="00F45F5C" w:rsidRDefault="0026724A" w:rsidP="0026724A">
            <w:pPr>
              <w:rPr>
                <w:rFonts w:cstheme="minorHAnsi"/>
                <w:b/>
                <w:color w:val="000000"/>
                <w:szCs w:val="18"/>
              </w:rPr>
            </w:pPr>
            <w:r w:rsidRPr="00F45F5C">
              <w:rPr>
                <w:rFonts w:cstheme="minorHAnsi"/>
                <w:color w:val="000000"/>
                <w:szCs w:val="18"/>
              </w:rPr>
              <w:t>Zusatzversicherung</w:t>
            </w:r>
          </w:p>
        </w:tc>
        <w:tc>
          <w:tcPr>
            <w:tcW w:w="2631" w:type="dxa"/>
            <w:vAlign w:val="center"/>
          </w:tcPr>
          <w:p w14:paraId="7681A8E9" w14:textId="463EF2DC" w:rsidR="0026724A" w:rsidRPr="00F45F5C" w:rsidRDefault="0026724A" w:rsidP="0026724A">
            <w:pPr>
              <w:rPr>
                <w:rFonts w:cstheme="minorHAnsi"/>
                <w:b/>
                <w:color w:val="000000"/>
                <w:szCs w:val="18"/>
              </w:rPr>
            </w:pPr>
            <w:r w:rsidRPr="00F45F5C">
              <w:rPr>
                <w:rFonts w:cstheme="minorHAnsi"/>
                <w:color w:val="000000"/>
                <w:szCs w:val="18"/>
              </w:rPr>
              <w:t>§ 9</w:t>
            </w:r>
          </w:p>
        </w:tc>
      </w:tr>
    </w:tbl>
    <w:p w14:paraId="3C77BC6C" w14:textId="77777777" w:rsidR="004464E3" w:rsidRDefault="004464E3" w:rsidP="002E7E7F"/>
    <w:p w14:paraId="2DC58012" w14:textId="0CCEFFB8" w:rsidR="002E7E7F" w:rsidRDefault="002E7E7F" w:rsidP="002E7E7F"/>
    <w:p w14:paraId="7C34ECC3" w14:textId="156BFA84" w:rsidR="002E7E7F" w:rsidRDefault="002E7E7F" w:rsidP="002E7E7F"/>
    <w:p w14:paraId="6A764F3A" w14:textId="57CA4387" w:rsidR="002E7E7F" w:rsidRDefault="002E7E7F" w:rsidP="002E7E7F"/>
    <w:p w14:paraId="058D7B9F" w14:textId="1FCC339E" w:rsidR="002E7E7F" w:rsidRDefault="002E7E7F" w:rsidP="002E7E7F"/>
    <w:p w14:paraId="77E4F85B" w14:textId="2618B199" w:rsidR="002E7E7F" w:rsidRDefault="002E7E7F" w:rsidP="002E7E7F"/>
    <w:p w14:paraId="1C61FBD9" w14:textId="76076F52" w:rsidR="002E7E7F" w:rsidRDefault="002E7E7F" w:rsidP="002E7E7F"/>
    <w:p w14:paraId="1646A589" w14:textId="2F493F47" w:rsidR="002E7E7F" w:rsidRDefault="002E7E7F" w:rsidP="002E7E7F"/>
    <w:p w14:paraId="280D5DB6" w14:textId="23D0DD92" w:rsidR="002E7E7F" w:rsidRDefault="002E7E7F" w:rsidP="002E7E7F"/>
    <w:p w14:paraId="1ED0E456" w14:textId="4ED476DB" w:rsidR="002E7E7F" w:rsidRDefault="002E7E7F" w:rsidP="002E7E7F"/>
    <w:p w14:paraId="47E09191" w14:textId="0D3D31A2" w:rsidR="002E7E7F" w:rsidRDefault="002E7E7F" w:rsidP="002E7E7F"/>
    <w:p w14:paraId="7FA5D20A" w14:textId="1777C0B2" w:rsidR="002E7E7F" w:rsidRDefault="002E7E7F" w:rsidP="002E7E7F"/>
    <w:p w14:paraId="68283844" w14:textId="6A036D1B" w:rsidR="002E7E7F" w:rsidRDefault="002E7E7F" w:rsidP="002E7E7F"/>
    <w:p w14:paraId="207D8DEF" w14:textId="0BBADD99" w:rsidR="002E7E7F" w:rsidRDefault="002E7E7F" w:rsidP="002E7E7F"/>
    <w:p w14:paraId="1AD3ECE8" w14:textId="4F344E35" w:rsidR="002E7E7F" w:rsidRDefault="002E7E7F" w:rsidP="002E7E7F"/>
    <w:p w14:paraId="24A91D80" w14:textId="06DD6D9A" w:rsidR="002E7E7F" w:rsidRDefault="002E7E7F" w:rsidP="002E7E7F"/>
    <w:p w14:paraId="77C265F6" w14:textId="77CE9755" w:rsidR="002E7E7F" w:rsidRDefault="002E7E7F" w:rsidP="002E7E7F"/>
    <w:p w14:paraId="4B909994" w14:textId="0560ACCB" w:rsidR="002E7E7F" w:rsidRDefault="002E7E7F" w:rsidP="002E7E7F"/>
    <w:p w14:paraId="68D19C0B" w14:textId="4C5C49F5" w:rsidR="002E7E7F" w:rsidRDefault="002E7E7F" w:rsidP="002E7E7F"/>
    <w:p w14:paraId="0B8E0E6E" w14:textId="63CC3DF1" w:rsidR="002E7E7F" w:rsidRDefault="002E7E7F" w:rsidP="002E7E7F"/>
    <w:p w14:paraId="2D71384B" w14:textId="6B8964BE" w:rsidR="002E7E7F" w:rsidRDefault="002E7E7F" w:rsidP="002E7E7F"/>
    <w:p w14:paraId="10EAC284" w14:textId="1934EE3D" w:rsidR="002E7E7F" w:rsidRDefault="002E7E7F" w:rsidP="002E7E7F"/>
    <w:p w14:paraId="1EA45B0D" w14:textId="2245C0BD" w:rsidR="002E7E7F" w:rsidRDefault="002E7E7F" w:rsidP="002E7E7F"/>
    <w:p w14:paraId="68FFE348" w14:textId="3BBF2C14" w:rsidR="002E7E7F" w:rsidRDefault="002E7E7F" w:rsidP="002E7E7F"/>
    <w:p w14:paraId="300ADCD3" w14:textId="2BC65129" w:rsidR="002E7E7F" w:rsidRDefault="002E7E7F" w:rsidP="002E7E7F"/>
    <w:p w14:paraId="722468CF" w14:textId="7A80B711" w:rsidR="00F740D0" w:rsidRDefault="00F740D0" w:rsidP="002E7E7F"/>
    <w:p w14:paraId="36FC11CC" w14:textId="77777777" w:rsidR="00F740D0" w:rsidRDefault="00F740D0">
      <w:pPr>
        <w:spacing w:after="120"/>
      </w:pPr>
      <w:r>
        <w:br w:type="page"/>
      </w:r>
    </w:p>
    <w:p w14:paraId="58B1618D" w14:textId="3E4CFBE8" w:rsidR="002E7E7F" w:rsidRDefault="00470178" w:rsidP="006C2DFD">
      <w:pPr>
        <w:pStyle w:val="berschrift1"/>
      </w:pPr>
      <w:bookmarkStart w:id="30" w:name="_Toc72319117"/>
      <w:bookmarkStart w:id="31" w:name="_Toc72322378"/>
      <w:r>
        <w:lastRenderedPageBreak/>
        <w:t>Gesetzestexte</w:t>
      </w:r>
      <w:bookmarkEnd w:id="30"/>
      <w:bookmarkEnd w:id="31"/>
    </w:p>
    <w:p w14:paraId="2A68D5E3" w14:textId="77777777" w:rsidR="006D747B" w:rsidRPr="006C2DFD" w:rsidRDefault="006D747B" w:rsidP="006D747B">
      <w:pPr>
        <w:rPr>
          <w:sz w:val="10"/>
          <w:szCs w:val="10"/>
        </w:rPr>
      </w:pPr>
    </w:p>
    <w:tbl>
      <w:tblPr>
        <w:tblStyle w:val="Tabellenraster"/>
        <w:tblW w:w="0" w:type="auto"/>
        <w:tblLook w:val="04A0" w:firstRow="1" w:lastRow="0" w:firstColumn="1" w:lastColumn="0" w:noHBand="0" w:noVBand="1"/>
      </w:tblPr>
      <w:tblGrid>
        <w:gridCol w:w="1555"/>
        <w:gridCol w:w="5466"/>
      </w:tblGrid>
      <w:tr w:rsidR="00470178" w14:paraId="5885D3BD" w14:textId="77777777" w:rsidTr="006D747B">
        <w:tc>
          <w:tcPr>
            <w:tcW w:w="1555" w:type="dxa"/>
            <w:vAlign w:val="center"/>
          </w:tcPr>
          <w:p w14:paraId="548F752F" w14:textId="77777777" w:rsidR="00470178" w:rsidRDefault="00470178" w:rsidP="00470178">
            <w:pPr>
              <w:rPr>
                <w:b/>
              </w:rPr>
            </w:pPr>
            <w:r w:rsidRPr="00470178">
              <w:rPr>
                <w:b/>
              </w:rPr>
              <w:t xml:space="preserve">Bringschuld </w:t>
            </w:r>
          </w:p>
          <w:p w14:paraId="2581EAD9" w14:textId="77777777" w:rsidR="00470178" w:rsidRDefault="00470178" w:rsidP="00470178">
            <w:pPr>
              <w:rPr>
                <w:b/>
              </w:rPr>
            </w:pPr>
            <w:r w:rsidRPr="00470178">
              <w:rPr>
                <w:b/>
              </w:rPr>
              <w:t xml:space="preserve">§ 35 Abs. 2 </w:t>
            </w:r>
          </w:p>
          <w:p w14:paraId="0FE419B2" w14:textId="3E2ED3D8" w:rsidR="00470178" w:rsidRPr="00470178" w:rsidRDefault="00470178" w:rsidP="00470178">
            <w:pPr>
              <w:rPr>
                <w:b/>
              </w:rPr>
            </w:pPr>
            <w:r w:rsidRPr="00470178">
              <w:rPr>
                <w:b/>
              </w:rPr>
              <w:t>(BGBl 1999/106)</w:t>
            </w:r>
          </w:p>
        </w:tc>
        <w:tc>
          <w:tcPr>
            <w:tcW w:w="5466" w:type="dxa"/>
          </w:tcPr>
          <w:p w14:paraId="3E582678" w14:textId="0EA71551" w:rsidR="00470178" w:rsidRPr="00F45F5C" w:rsidRDefault="00470178" w:rsidP="00470178">
            <w:r w:rsidRPr="00F45F5C">
              <w:t xml:space="preserve">Werden die Beiträge durch den Versicherungsträger für die Beitragsmonate eines Kalendervierteljahres </w:t>
            </w:r>
            <w:r>
              <w:t>gem.</w:t>
            </w:r>
            <w:r w:rsidRPr="00F45F5C">
              <w:t xml:space="preserve"> vorgeschrieben, so sind diese Beiträge mit dem Ablauf des </w:t>
            </w:r>
            <w:r>
              <w:t>2.</w:t>
            </w:r>
            <w:r w:rsidRPr="00F45F5C">
              <w:t xml:space="preserve"> </w:t>
            </w:r>
            <w:r>
              <w:t>Mon.</w:t>
            </w:r>
            <w:r w:rsidRPr="00F45F5C">
              <w:t xml:space="preserve"> des betreffenden Kalendervierteljahres fällig. </w:t>
            </w:r>
          </w:p>
          <w:p w14:paraId="3CBA7777" w14:textId="4CC91C84" w:rsidR="00470178" w:rsidRPr="00470178" w:rsidRDefault="00470178" w:rsidP="00470178">
            <w:r w:rsidRPr="00F45F5C">
              <w:t>Werden Beträge auf Grund einer nachträglichen Fest</w:t>
            </w:r>
            <w:r>
              <w:t>s</w:t>
            </w:r>
            <w:r w:rsidRPr="00F45F5C">
              <w:t xml:space="preserve">tellung der </w:t>
            </w:r>
            <w:r>
              <w:t>EK</w:t>
            </w:r>
            <w:r w:rsidRPr="00F45F5C">
              <w:t xml:space="preserve"> des Versicherten durch die Finanzbehörde vorgeschrieben, so sind sie mit dem letzten des 2. Monats des Kalenderviertels fällig, in dem die Vorschrei</w:t>
            </w:r>
            <w:r>
              <w:t>b</w:t>
            </w:r>
            <w:r w:rsidRPr="00F45F5C">
              <w:t>ung erfolgt.</w:t>
            </w:r>
          </w:p>
        </w:tc>
      </w:tr>
    </w:tbl>
    <w:p w14:paraId="6230177F" w14:textId="77777777" w:rsidR="00470178" w:rsidRPr="006C2DFD" w:rsidRDefault="00470178">
      <w:pPr>
        <w:rPr>
          <w:sz w:val="10"/>
          <w:szCs w:val="10"/>
        </w:rPr>
      </w:pPr>
    </w:p>
    <w:tbl>
      <w:tblPr>
        <w:tblStyle w:val="Tabellenraster"/>
        <w:tblW w:w="0" w:type="auto"/>
        <w:tblLook w:val="04A0" w:firstRow="1" w:lastRow="0" w:firstColumn="1" w:lastColumn="0" w:noHBand="0" w:noVBand="1"/>
      </w:tblPr>
      <w:tblGrid>
        <w:gridCol w:w="1573"/>
        <w:gridCol w:w="5448"/>
      </w:tblGrid>
      <w:tr w:rsidR="00470178" w14:paraId="69C1B72E" w14:textId="77777777" w:rsidTr="006D747B">
        <w:tc>
          <w:tcPr>
            <w:tcW w:w="1555" w:type="dxa"/>
            <w:vAlign w:val="center"/>
          </w:tcPr>
          <w:p w14:paraId="7D489F0F" w14:textId="77777777" w:rsidR="00470178" w:rsidRDefault="00470178" w:rsidP="00470178">
            <w:pPr>
              <w:rPr>
                <w:b/>
              </w:rPr>
            </w:pPr>
            <w:r>
              <w:rPr>
                <w:b/>
              </w:rPr>
              <w:t>Beitragsgrundlage</w:t>
            </w:r>
          </w:p>
          <w:p w14:paraId="23D903B1" w14:textId="55F9EAC5" w:rsidR="00470178" w:rsidRPr="00470178" w:rsidRDefault="00470178" w:rsidP="00470178">
            <w:pPr>
              <w:rPr>
                <w:b/>
              </w:rPr>
            </w:pPr>
            <w:r>
              <w:rPr>
                <w:b/>
              </w:rPr>
              <w:t>§ 25  Abs.1</w:t>
            </w:r>
          </w:p>
        </w:tc>
        <w:tc>
          <w:tcPr>
            <w:tcW w:w="5466" w:type="dxa"/>
          </w:tcPr>
          <w:p w14:paraId="5EBD44DA" w14:textId="25ACFE5B" w:rsidR="00470178" w:rsidRDefault="00470178" w:rsidP="00470178">
            <w:r>
              <w:t xml:space="preserve">Für die Ermittlung der Beitragsgrundlage für Pflichtversicherte gem. § 2 Abs. 1 sind, soweit im </w:t>
            </w:r>
            <w:r w:rsidR="00F740D0">
              <w:t>Folgenden</w:t>
            </w:r>
            <w:r>
              <w:t xml:space="preserve"> nichts </w:t>
            </w:r>
            <w:r w:rsidR="000029D4">
              <w:t>Anderes</w:t>
            </w:r>
            <w:r>
              <w:t xml:space="preserve"> bestimmt wird, die im jeweiligen KJ auf einen KM der Erwerbstätigkeit im Durchschnitt entfallenden EK aus einer od. mehreren Erwerbstätigkeiten, die der Pflichtvers. nach diesem Bundesgesetz, unbeschadet einer Ausnahme gem. §4 Abs. 1 Z 5+6, unterliegen, heranzuziehen;</w:t>
            </w:r>
          </w:p>
          <w:p w14:paraId="576F73FE" w14:textId="54ED53A0" w:rsidR="00470178" w:rsidRPr="00F45F5C" w:rsidRDefault="00470178" w:rsidP="00470178">
            <w:r w:rsidRPr="00F45F5C">
              <w:rPr>
                <w:rFonts w:cstheme="minorHAnsi"/>
                <w:szCs w:val="18"/>
              </w:rPr>
              <w:t xml:space="preserve">Als Einkünfte gelten Einkünfte im Sinne des </w:t>
            </w:r>
            <w:r w:rsidRPr="00470178">
              <w:t>Einkommenssteuergesetzes 1988. Als Einkünfte aus einer die Pflichtversicherung begründenden Erwerbstätigkeit gelten auch die Einkünfte als Geschäftsführer und die Einkünfte des zu einem Geschäftsführer bestellten Gesellschafters der Gesellschaft mit beschränkter Haftung.</w:t>
            </w:r>
          </w:p>
        </w:tc>
      </w:tr>
    </w:tbl>
    <w:p w14:paraId="0E6D0454" w14:textId="77777777" w:rsidR="00470178" w:rsidRPr="006C2DFD" w:rsidRDefault="00470178">
      <w:pPr>
        <w:rPr>
          <w:sz w:val="10"/>
          <w:szCs w:val="10"/>
        </w:rPr>
      </w:pPr>
    </w:p>
    <w:tbl>
      <w:tblPr>
        <w:tblStyle w:val="Tabellenraster"/>
        <w:tblW w:w="0" w:type="auto"/>
        <w:tblLook w:val="04A0" w:firstRow="1" w:lastRow="0" w:firstColumn="1" w:lastColumn="0" w:noHBand="0" w:noVBand="1"/>
      </w:tblPr>
      <w:tblGrid>
        <w:gridCol w:w="1555"/>
        <w:gridCol w:w="5466"/>
      </w:tblGrid>
      <w:tr w:rsidR="00470178" w14:paraId="504BFE71" w14:textId="77777777" w:rsidTr="006D747B">
        <w:tc>
          <w:tcPr>
            <w:tcW w:w="1555" w:type="dxa"/>
            <w:vAlign w:val="center"/>
          </w:tcPr>
          <w:p w14:paraId="4F0BA42C" w14:textId="77777777" w:rsidR="00470178" w:rsidRDefault="00470178" w:rsidP="00470178">
            <w:pPr>
              <w:rPr>
                <w:b/>
              </w:rPr>
            </w:pPr>
            <w:r>
              <w:rPr>
                <w:b/>
              </w:rPr>
              <w:t>Hinzurechnung</w:t>
            </w:r>
          </w:p>
          <w:p w14:paraId="71282510" w14:textId="0CA60647" w:rsidR="00470178" w:rsidRDefault="00470178" w:rsidP="00470178">
            <w:pPr>
              <w:rPr>
                <w:b/>
              </w:rPr>
            </w:pPr>
            <w:r>
              <w:rPr>
                <w:b/>
              </w:rPr>
              <w:t>§ 25 Abs. 2</w:t>
            </w:r>
          </w:p>
        </w:tc>
        <w:tc>
          <w:tcPr>
            <w:tcW w:w="5466" w:type="dxa"/>
          </w:tcPr>
          <w:p w14:paraId="2C22DB83" w14:textId="584B808C" w:rsidR="00470178" w:rsidRDefault="00470178" w:rsidP="00470178">
            <w:r>
              <w:t xml:space="preserve">Zuzüglich der vom Vers.-Träger im Beitragsjahr im Durchschnitt der Mon. der Erwerbstätigkeit vorgeschr. Beiträge zu KV, ALV und PV nach diesem oder einem anderen Bundesgesetz, letztere nur soweit sie als Betriebsausgaben im Sinne des § 4 Abs. 4 Z1 lit. a. EstG gelten </w:t>
            </w:r>
          </w:p>
        </w:tc>
      </w:tr>
    </w:tbl>
    <w:p w14:paraId="41738050" w14:textId="77777777" w:rsidR="00470178" w:rsidRPr="006C2DFD" w:rsidRDefault="00470178">
      <w:pPr>
        <w:rPr>
          <w:sz w:val="10"/>
          <w:szCs w:val="10"/>
        </w:rPr>
      </w:pPr>
    </w:p>
    <w:p w14:paraId="7F076547" w14:textId="77777777" w:rsidR="006C2DFD" w:rsidRDefault="006C2DFD"/>
    <w:tbl>
      <w:tblPr>
        <w:tblStyle w:val="Tabellenraster"/>
        <w:tblW w:w="0" w:type="auto"/>
        <w:tblLook w:val="04A0" w:firstRow="1" w:lastRow="0" w:firstColumn="1" w:lastColumn="0" w:noHBand="0" w:noVBand="1"/>
      </w:tblPr>
      <w:tblGrid>
        <w:gridCol w:w="1555"/>
        <w:gridCol w:w="5466"/>
      </w:tblGrid>
      <w:tr w:rsidR="00470178" w14:paraId="1B5A0981" w14:textId="77777777" w:rsidTr="006D747B">
        <w:tc>
          <w:tcPr>
            <w:tcW w:w="1555" w:type="dxa"/>
            <w:vAlign w:val="center"/>
          </w:tcPr>
          <w:p w14:paraId="07EFBB46" w14:textId="77777777" w:rsidR="00470178" w:rsidRDefault="00470178" w:rsidP="00470178">
            <w:pPr>
              <w:rPr>
                <w:b/>
              </w:rPr>
            </w:pPr>
            <w:r>
              <w:rPr>
                <w:b/>
              </w:rPr>
              <w:t>Gewinnfreibetrag</w:t>
            </w:r>
          </w:p>
          <w:p w14:paraId="50BAA12B" w14:textId="732F1221" w:rsidR="00470178" w:rsidRDefault="00470178" w:rsidP="00470178">
            <w:pPr>
              <w:rPr>
                <w:b/>
              </w:rPr>
            </w:pPr>
            <w:r>
              <w:rPr>
                <w:b/>
              </w:rPr>
              <w:t>§ 10 EstG</w:t>
            </w:r>
          </w:p>
        </w:tc>
        <w:tc>
          <w:tcPr>
            <w:tcW w:w="5466" w:type="dxa"/>
          </w:tcPr>
          <w:p w14:paraId="4DE07B25" w14:textId="4D0A7C37" w:rsidR="00470178" w:rsidRDefault="00470178" w:rsidP="00470178">
            <w:pPr>
              <w:rPr>
                <w:u w:val="single"/>
              </w:rPr>
            </w:pPr>
            <w:r w:rsidRPr="00F45F5C">
              <w:t xml:space="preserve">Die Inanspruchnahme eines </w:t>
            </w:r>
            <w:r w:rsidRPr="00470178">
              <w:rPr>
                <w:b/>
                <w:bCs/>
              </w:rPr>
              <w:t>Gewinnfreibetrag</w:t>
            </w:r>
            <w:r w:rsidRPr="00470178">
              <w:rPr>
                <w:b/>
              </w:rPr>
              <w:t xml:space="preserve">es </w:t>
            </w:r>
            <w:r w:rsidRPr="00F45F5C">
              <w:t xml:space="preserve">- genauer: des </w:t>
            </w:r>
            <w:r w:rsidR="002B5A70">
              <w:t>Grundfreibetrages</w:t>
            </w:r>
            <w:r w:rsidRPr="00F45F5C">
              <w:t xml:space="preserve"> (13% des ermittelten Gewinnes bis max. EUR 30.000.-) - nach § 10 EStG stellt </w:t>
            </w:r>
            <w:r w:rsidRPr="00F45F5C">
              <w:rPr>
                <w:u w:val="single"/>
              </w:rPr>
              <w:t>kein Indiz</w:t>
            </w:r>
            <w:r w:rsidRPr="00F45F5C">
              <w:t xml:space="preserve"> für eine aktive Betätigung und damit</w:t>
            </w:r>
            <w:r w:rsidRPr="00F45F5C">
              <w:rPr>
                <w:u w:val="single"/>
              </w:rPr>
              <w:t xml:space="preserve"> für das Vorliegen einer selbständig-betrieblichen Tätigkeit im Sinn des § 2 Abs 1 Z 4 GSVG</w:t>
            </w:r>
            <w:r w:rsidRPr="00F45F5C">
              <w:t xml:space="preserve"> dar. </w:t>
            </w:r>
            <w:r w:rsidRPr="00F45F5C">
              <w:br/>
            </w:r>
            <w:r w:rsidRPr="00F45F5C">
              <w:br/>
            </w:r>
            <w:r w:rsidRPr="00F45F5C">
              <w:rPr>
                <w:i/>
                <w:iCs/>
              </w:rPr>
              <w:t>Dieser, allen Beziehern von Betriebseinkünften ab dem Veranlagungsjahr 2010 zustehende Grundfreibetrag wurde eingeführt, um für SET-Personen einen Ausgleich für die begünstigte Besteuerung des 13. + 14.Gehaltes bei USET herzustellen. Dass er diesem Sinn nach also eine aktive - und auch versicherungspflichtige - Tätigkeit voraussetzen würde, vermag daran wohl nichts zu ändern, zumal er laut Entscheidung der Anstaltsleitung auch bei der BGL-Bildung nicht zu den steuerlich ausgewiesenen Einkünften hinzuzurechnen ist.</w:t>
            </w:r>
            <w:r w:rsidRPr="00F45F5C">
              <w:br/>
            </w:r>
            <w:r w:rsidRPr="00F45F5C">
              <w:br/>
              <w:t>Ein</w:t>
            </w:r>
            <w:r w:rsidRPr="00F45F5C">
              <w:rPr>
                <w:u w:val="single"/>
              </w:rPr>
              <w:t xml:space="preserve"> über den Grundfreibetrag hinausreichender</w:t>
            </w:r>
            <w:r w:rsidRPr="00F45F5C">
              <w:t xml:space="preserve"> - und vom Nachweis entsprechender </w:t>
            </w:r>
            <w:r w:rsidRPr="00F45F5C">
              <w:rPr>
                <w:u w:val="single"/>
              </w:rPr>
              <w:t>Betriebsinvestitionen</w:t>
            </w:r>
            <w:r w:rsidRPr="00F45F5C">
              <w:t xml:space="preserve"> abhängiger - </w:t>
            </w:r>
            <w:r w:rsidRPr="0094370A">
              <w:rPr>
                <w:b/>
                <w:bCs/>
                <w:u w:val="single"/>
              </w:rPr>
              <w:t>Gewinnfreibetrag</w:t>
            </w:r>
            <w:r w:rsidRPr="0094370A">
              <w:t xml:space="preserve"> </w:t>
            </w:r>
            <w:r w:rsidRPr="00F45F5C">
              <w:t xml:space="preserve">wäre demgegenüber ein </w:t>
            </w:r>
            <w:r w:rsidRPr="00F45F5C">
              <w:rPr>
                <w:u w:val="single"/>
              </w:rPr>
              <w:t>eindeutiges Indiz für das Fortbestehen einer aktiven betrieblichen Erwerbstätigkeit.</w:t>
            </w:r>
          </w:p>
          <w:p w14:paraId="22C5DA72" w14:textId="0BE99C9A" w:rsidR="006D747B" w:rsidRDefault="006D747B" w:rsidP="00470178">
            <w:r>
              <w:rPr>
                <w:u w:val="single"/>
              </w:rPr>
              <w:t>Nur dieses EK kann keine aktive Tätigkeit im System gespeichert werden</w:t>
            </w:r>
          </w:p>
        </w:tc>
      </w:tr>
      <w:tr w:rsidR="00E977AF" w14:paraId="4070ED98" w14:textId="77777777" w:rsidTr="006D747B">
        <w:tc>
          <w:tcPr>
            <w:tcW w:w="1555" w:type="dxa"/>
            <w:vAlign w:val="center"/>
          </w:tcPr>
          <w:p w14:paraId="76761D11" w14:textId="77777777" w:rsidR="00E977AF" w:rsidRDefault="00E977AF" w:rsidP="00470178">
            <w:pPr>
              <w:rPr>
                <w:b/>
              </w:rPr>
            </w:pPr>
            <w:r>
              <w:rPr>
                <w:b/>
              </w:rPr>
              <w:lastRenderedPageBreak/>
              <w:t>Verhältnismäßige Kürzung</w:t>
            </w:r>
          </w:p>
          <w:p w14:paraId="1326A000" w14:textId="5B65C3ED" w:rsidR="00E977AF" w:rsidRDefault="00E977AF" w:rsidP="00470178">
            <w:pPr>
              <w:rPr>
                <w:b/>
              </w:rPr>
            </w:pPr>
            <w:r>
              <w:rPr>
                <w:b/>
              </w:rPr>
              <w:t>§7 FSVG</w:t>
            </w:r>
          </w:p>
        </w:tc>
        <w:tc>
          <w:tcPr>
            <w:tcW w:w="5466" w:type="dxa"/>
          </w:tcPr>
          <w:p w14:paraId="4757B543" w14:textId="77777777" w:rsidR="00E977AF" w:rsidRDefault="00E977AF" w:rsidP="00E977AF">
            <w:pPr>
              <w:pStyle w:val="Untertitel"/>
            </w:pPr>
            <w:r>
              <w:t>Verhältnismäßige Kürzung der BGRL nach dem GSVG und FSVG im Rahmen der HBGRL</w:t>
            </w:r>
          </w:p>
          <w:p w14:paraId="4BD4DEB7" w14:textId="6A1A3250" w:rsidR="00E977AF" w:rsidRPr="00F45F5C" w:rsidRDefault="00E977AF" w:rsidP="00E977AF">
            <w:r>
              <w:t>Nach §7 FSV hat es zu einer verhältnismäßigen Kürzung der BGRL im Rahmen der HBGRL dann zu kommen, wenn ein nach dem FSVG in der PV Pflichtvers. auch eine Erwerbstätigkeit ausübt, die die Pflichtvers. nach GSVG begründet. Zu dieser verhältnismäßigen Kürzung kommt es aber nur dann, wenn tatsächlich nach beiden Gesetzen eine Pflichtversicherung vorliegt. Ist der Freiberufler gem. §5 Z2FSVG von der Pflichtvers. ausgenommen, dann bleiben die BGRL unberücksichtigt und es kommt zu keiner Anwendung des §7 FSVG.</w:t>
            </w:r>
          </w:p>
        </w:tc>
      </w:tr>
    </w:tbl>
    <w:p w14:paraId="39B184C5" w14:textId="77777777" w:rsidR="000029D4" w:rsidRDefault="000029D4"/>
    <w:tbl>
      <w:tblPr>
        <w:tblStyle w:val="Tabellenraster"/>
        <w:tblW w:w="0" w:type="auto"/>
        <w:tblLook w:val="04A0" w:firstRow="1" w:lastRow="0" w:firstColumn="1" w:lastColumn="0" w:noHBand="0" w:noVBand="1"/>
      </w:tblPr>
      <w:tblGrid>
        <w:gridCol w:w="1555"/>
        <w:gridCol w:w="5466"/>
      </w:tblGrid>
      <w:tr w:rsidR="000029D4" w14:paraId="1898ED9D" w14:textId="77777777" w:rsidTr="006D747B">
        <w:tc>
          <w:tcPr>
            <w:tcW w:w="1555" w:type="dxa"/>
            <w:vAlign w:val="center"/>
          </w:tcPr>
          <w:p w14:paraId="7550AAE9" w14:textId="17737880" w:rsidR="000029D4" w:rsidRDefault="000029D4" w:rsidP="00470178">
            <w:pPr>
              <w:rPr>
                <w:b/>
              </w:rPr>
            </w:pPr>
            <w:r>
              <w:rPr>
                <w:b/>
              </w:rPr>
              <w:t>§ 18 GSVG</w:t>
            </w:r>
          </w:p>
        </w:tc>
        <w:tc>
          <w:tcPr>
            <w:tcW w:w="5466" w:type="dxa"/>
          </w:tcPr>
          <w:p w14:paraId="32B9AFC5" w14:textId="6B67AEAB" w:rsidR="000029D4" w:rsidRPr="000029D4" w:rsidRDefault="000029D4" w:rsidP="000029D4">
            <w:pPr>
              <w:pStyle w:val="Untertitel"/>
            </w:pPr>
            <w:r>
              <w:t>Meldeverpflichtung</w:t>
            </w:r>
          </w:p>
        </w:tc>
      </w:tr>
    </w:tbl>
    <w:p w14:paraId="37FBB31B" w14:textId="679C7344" w:rsidR="00470178" w:rsidRDefault="00470178" w:rsidP="002E7E7F"/>
    <w:p w14:paraId="378926AE" w14:textId="15378CA0" w:rsidR="002E7E7F" w:rsidRDefault="006D747B" w:rsidP="006D747B">
      <w:pPr>
        <w:pStyle w:val="Untertitel"/>
      </w:pPr>
      <w:r>
        <w:t>P</w:t>
      </w:r>
      <w:r w:rsidR="006C2DFD">
        <w:t>ro</w:t>
      </w:r>
      <w:r>
        <w:t>gressionseinkünfte</w:t>
      </w:r>
    </w:p>
    <w:p w14:paraId="63B87043" w14:textId="01D9CC15" w:rsidR="006D747B" w:rsidRDefault="006D747B" w:rsidP="006D747B">
      <w:pPr>
        <w:spacing w:line="240" w:lineRule="auto"/>
        <w:rPr>
          <w:rFonts w:cstheme="minorHAnsi"/>
          <w:szCs w:val="18"/>
        </w:rPr>
      </w:pPr>
      <w:r w:rsidRPr="00F45F5C">
        <w:rPr>
          <w:rFonts w:cstheme="minorHAnsi"/>
          <w:szCs w:val="18"/>
        </w:rPr>
        <w:t>Auch hier können ausländische Einkünfte sowohl aus selbständiger Tätigkeit als auch abhängiger Beschäftigung aufscheinen. Im Gegensatz zur Konstellation der Einkunftsart "395" darf dieses Einkommen in Österreich aber nicht versteuert werden (maximal Progressionsvorbehalt), ist somit im Gesamtbetrag der Einkünfte („320“, „330“, „359") nicht enthalten und kann diesem daher gegebenenfalls für die Ermittlung des Gesamtein</w:t>
      </w:r>
      <w:r w:rsidRPr="00F45F5C">
        <w:rPr>
          <w:rFonts w:cstheme="minorHAnsi"/>
          <w:szCs w:val="18"/>
        </w:rPr>
        <w:softHyphen/>
        <w:t>kommens hinzugerechnet werden. Zu beachten ist allerdings, dass in dieser Kennziffer auch so genannte „Passiveinkünfte“ (z.B. Vermietungseinkünfte) enthalten sein können, die sozialversicherungsrechtlich keine Erwerbstätigkeit darstellen.</w:t>
      </w:r>
    </w:p>
    <w:p w14:paraId="1B76EFDD" w14:textId="77777777" w:rsidR="006D747B" w:rsidRPr="00F45F5C" w:rsidRDefault="006D747B" w:rsidP="006D747B">
      <w:pPr>
        <w:spacing w:line="240" w:lineRule="auto"/>
        <w:rPr>
          <w:rFonts w:cstheme="minorHAnsi"/>
          <w:szCs w:val="18"/>
        </w:rPr>
      </w:pPr>
    </w:p>
    <w:p w14:paraId="35B79B26" w14:textId="77777777" w:rsidR="006D747B" w:rsidRPr="00F45F5C" w:rsidRDefault="006D747B" w:rsidP="006D747B">
      <w:pPr>
        <w:spacing w:line="240" w:lineRule="auto"/>
        <w:rPr>
          <w:rFonts w:cstheme="minorHAnsi"/>
          <w:b/>
          <w:szCs w:val="18"/>
          <w:u w:val="single"/>
        </w:rPr>
      </w:pPr>
      <w:r w:rsidRPr="00F45F5C">
        <w:rPr>
          <w:rFonts w:cstheme="minorHAnsi"/>
          <w:b/>
          <w:szCs w:val="18"/>
          <w:u w:val="single"/>
        </w:rPr>
        <w:t>Mitwirkung der Abgabenbehörden des Bundes</w:t>
      </w:r>
    </w:p>
    <w:p w14:paraId="5FC7CE5B" w14:textId="77777777" w:rsidR="006D747B" w:rsidRPr="00F45F5C" w:rsidRDefault="006D747B" w:rsidP="006D747B">
      <w:pPr>
        <w:spacing w:line="240" w:lineRule="auto"/>
        <w:rPr>
          <w:rFonts w:cstheme="minorHAnsi"/>
          <w:szCs w:val="18"/>
        </w:rPr>
      </w:pPr>
      <w:r w:rsidRPr="00F45F5C">
        <w:rPr>
          <w:rFonts w:cstheme="minorHAnsi"/>
          <w:szCs w:val="18"/>
        </w:rPr>
        <w:t xml:space="preserve">§ 229a. (1) Die Abgabenbehörden des Bundes haben dem Versicherungsträger auf dessen Ersuchen im Einzelfall nach Maßgabe des Abs. 3 folgende, zur Bemessung der Beiträge nach diesem Bundesgesetz erforderlichen Daten zu übermitteln: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53"/>
        <w:gridCol w:w="6778"/>
      </w:tblGrid>
      <w:tr w:rsidR="006D747B" w:rsidRPr="00F45F5C" w14:paraId="2D010792" w14:textId="77777777" w:rsidTr="00C85806">
        <w:trPr>
          <w:tblCellSpacing w:w="15" w:type="dxa"/>
        </w:trPr>
        <w:tc>
          <w:tcPr>
            <w:tcW w:w="0" w:type="auto"/>
            <w:vAlign w:val="center"/>
          </w:tcPr>
          <w:p w14:paraId="0F4452D3"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1. </w:t>
            </w:r>
          </w:p>
        </w:tc>
        <w:tc>
          <w:tcPr>
            <w:tcW w:w="0" w:type="auto"/>
            <w:vAlign w:val="center"/>
          </w:tcPr>
          <w:p w14:paraId="4B2A335B"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Vorname, Familien- oder Nachname, Anschrift, Beitragsnummer, Steuernummer, Versicherungsnummer und Geburtsdatum des Versicherten; </w:t>
            </w:r>
          </w:p>
        </w:tc>
      </w:tr>
      <w:tr w:rsidR="006D747B" w:rsidRPr="00F45F5C" w14:paraId="226B5908" w14:textId="77777777" w:rsidTr="00C85806">
        <w:trPr>
          <w:tblCellSpacing w:w="15" w:type="dxa"/>
        </w:trPr>
        <w:tc>
          <w:tcPr>
            <w:tcW w:w="0" w:type="auto"/>
            <w:vAlign w:val="center"/>
          </w:tcPr>
          <w:p w14:paraId="1B8C39E4"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2. </w:t>
            </w:r>
          </w:p>
        </w:tc>
        <w:tc>
          <w:tcPr>
            <w:tcW w:w="0" w:type="auto"/>
            <w:vAlign w:val="center"/>
          </w:tcPr>
          <w:p w14:paraId="6D95AF1A"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Einkünfte aus Land- und Forstwirtschaft; </w:t>
            </w:r>
          </w:p>
        </w:tc>
      </w:tr>
      <w:tr w:rsidR="006D747B" w:rsidRPr="00F45F5C" w14:paraId="2FD47B2B" w14:textId="77777777" w:rsidTr="00C85806">
        <w:trPr>
          <w:tblCellSpacing w:w="15" w:type="dxa"/>
        </w:trPr>
        <w:tc>
          <w:tcPr>
            <w:tcW w:w="0" w:type="auto"/>
            <w:vAlign w:val="center"/>
          </w:tcPr>
          <w:p w14:paraId="0B4340A1"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3. </w:t>
            </w:r>
          </w:p>
        </w:tc>
        <w:tc>
          <w:tcPr>
            <w:tcW w:w="0" w:type="auto"/>
            <w:vAlign w:val="center"/>
          </w:tcPr>
          <w:p w14:paraId="2E132739"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Einkünfte aus selbständiger Arbeit; </w:t>
            </w:r>
          </w:p>
        </w:tc>
      </w:tr>
      <w:tr w:rsidR="006D747B" w:rsidRPr="00F45F5C" w14:paraId="34C8322F" w14:textId="77777777" w:rsidTr="00C85806">
        <w:trPr>
          <w:tblCellSpacing w:w="15" w:type="dxa"/>
        </w:trPr>
        <w:tc>
          <w:tcPr>
            <w:tcW w:w="0" w:type="auto"/>
            <w:vAlign w:val="center"/>
          </w:tcPr>
          <w:p w14:paraId="0585E2B6"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4. </w:t>
            </w:r>
          </w:p>
        </w:tc>
        <w:tc>
          <w:tcPr>
            <w:tcW w:w="0" w:type="auto"/>
            <w:vAlign w:val="center"/>
          </w:tcPr>
          <w:p w14:paraId="7C571B88"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Einkünfte aus Gewerbebetrieb; </w:t>
            </w:r>
          </w:p>
        </w:tc>
      </w:tr>
      <w:tr w:rsidR="006D747B" w:rsidRPr="00F45F5C" w14:paraId="69E6A30E" w14:textId="77777777" w:rsidTr="00C85806">
        <w:trPr>
          <w:tblCellSpacing w:w="15" w:type="dxa"/>
        </w:trPr>
        <w:tc>
          <w:tcPr>
            <w:tcW w:w="0" w:type="auto"/>
            <w:vAlign w:val="center"/>
          </w:tcPr>
          <w:p w14:paraId="7F39FFA0"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5. </w:t>
            </w:r>
          </w:p>
        </w:tc>
        <w:tc>
          <w:tcPr>
            <w:tcW w:w="0" w:type="auto"/>
            <w:vAlign w:val="center"/>
          </w:tcPr>
          <w:p w14:paraId="6F10930F"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Einkünfte aus nichtselbständiger Arbeit; </w:t>
            </w:r>
          </w:p>
        </w:tc>
      </w:tr>
      <w:tr w:rsidR="006D747B" w:rsidRPr="00F45F5C" w14:paraId="197D5506" w14:textId="77777777" w:rsidTr="00C85806">
        <w:trPr>
          <w:tblCellSpacing w:w="15" w:type="dxa"/>
        </w:trPr>
        <w:tc>
          <w:tcPr>
            <w:tcW w:w="0" w:type="auto"/>
            <w:vAlign w:val="center"/>
          </w:tcPr>
          <w:p w14:paraId="500A2C9F"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6. </w:t>
            </w:r>
          </w:p>
        </w:tc>
        <w:tc>
          <w:tcPr>
            <w:tcW w:w="0" w:type="auto"/>
            <w:vAlign w:val="center"/>
          </w:tcPr>
          <w:p w14:paraId="315EB61D"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Einkünfte aus Kapitalvermögen; </w:t>
            </w:r>
          </w:p>
        </w:tc>
      </w:tr>
      <w:tr w:rsidR="006D747B" w:rsidRPr="00F45F5C" w14:paraId="48063A1F" w14:textId="77777777" w:rsidTr="00C85806">
        <w:trPr>
          <w:tblCellSpacing w:w="15" w:type="dxa"/>
        </w:trPr>
        <w:tc>
          <w:tcPr>
            <w:tcW w:w="0" w:type="auto"/>
            <w:vAlign w:val="center"/>
          </w:tcPr>
          <w:p w14:paraId="78337C87"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7. </w:t>
            </w:r>
          </w:p>
        </w:tc>
        <w:tc>
          <w:tcPr>
            <w:tcW w:w="0" w:type="auto"/>
            <w:vAlign w:val="center"/>
          </w:tcPr>
          <w:p w14:paraId="6A3D2D78"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Einkünfte aus Vermietung und Verpachtung; </w:t>
            </w:r>
          </w:p>
        </w:tc>
      </w:tr>
      <w:tr w:rsidR="006D747B" w:rsidRPr="00F45F5C" w14:paraId="0E90BB67" w14:textId="77777777" w:rsidTr="00C85806">
        <w:trPr>
          <w:tblCellSpacing w:w="15" w:type="dxa"/>
        </w:trPr>
        <w:tc>
          <w:tcPr>
            <w:tcW w:w="0" w:type="auto"/>
            <w:vAlign w:val="center"/>
          </w:tcPr>
          <w:p w14:paraId="31F095D3"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8. </w:t>
            </w:r>
          </w:p>
        </w:tc>
        <w:tc>
          <w:tcPr>
            <w:tcW w:w="0" w:type="auto"/>
            <w:vAlign w:val="center"/>
          </w:tcPr>
          <w:p w14:paraId="75B07BF7"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Beträge, die auf eine vorzeitige Abschreibung, eine Investitionsrücklage, einen Investitionsfreibetrag u. einen nicht entnommenen Gewinn entfallen. </w:t>
            </w:r>
          </w:p>
        </w:tc>
      </w:tr>
    </w:tbl>
    <w:p w14:paraId="61721DE1" w14:textId="77777777" w:rsidR="006D747B" w:rsidRPr="00F45F5C" w:rsidRDefault="006D747B" w:rsidP="006D747B">
      <w:pPr>
        <w:spacing w:before="100" w:beforeAutospacing="1" w:after="100" w:afterAutospacing="1" w:line="240" w:lineRule="auto"/>
        <w:rPr>
          <w:rFonts w:cstheme="minorHAnsi"/>
          <w:szCs w:val="18"/>
        </w:rPr>
      </w:pPr>
      <w:r w:rsidRPr="00F45F5C">
        <w:rPr>
          <w:rFonts w:cstheme="minorHAnsi"/>
          <w:szCs w:val="18"/>
        </w:rPr>
        <w:t xml:space="preserve">Als Einkünfte nach den Z 2 bis 4 gelten auch ausländische Einkünfte, die im Inland zu besteuern sind oder unter Progressionsvorbehalt steuerbefreit sind. Von den Einkünften nach Z 2 sind auch Einkünfte auf Grund einer land- und forstwirtschaftlichen unternehmerischen Tätigkeit nach </w:t>
      </w:r>
      <w:hyperlink r:id="rId13" w:tooltip="dynamischer Verweis auf 'BSVG', Stichtag 03. 08. 2015, Sichttag 03. 08. 2015" w:history="1">
        <w:r w:rsidRPr="00F740D0">
          <w:rPr>
            <w:rFonts w:cstheme="minorHAnsi"/>
            <w:szCs w:val="18"/>
          </w:rPr>
          <w:t>Anlage 2</w:t>
        </w:r>
      </w:hyperlink>
      <w:r w:rsidRPr="00F740D0">
        <w:rPr>
          <w:rFonts w:cstheme="minorHAnsi"/>
          <w:szCs w:val="18"/>
        </w:rPr>
        <w:t xml:space="preserve"> </w:t>
      </w:r>
      <w:r w:rsidRPr="00F45F5C">
        <w:rPr>
          <w:rFonts w:cstheme="minorHAnsi"/>
          <w:szCs w:val="18"/>
        </w:rPr>
        <w:t>zum BSVG umfasst.</w:t>
      </w:r>
    </w:p>
    <w:p w14:paraId="71F13B2B" w14:textId="21E52D08" w:rsidR="006D747B" w:rsidRDefault="006D747B" w:rsidP="006D747B">
      <w:pPr>
        <w:spacing w:before="100" w:beforeAutospacing="1" w:after="100" w:afterAutospacing="1" w:line="240" w:lineRule="auto"/>
        <w:rPr>
          <w:rFonts w:cstheme="minorHAnsi"/>
          <w:szCs w:val="18"/>
        </w:rPr>
      </w:pPr>
      <w:r w:rsidRPr="00F45F5C">
        <w:rPr>
          <w:rFonts w:cstheme="minorHAnsi"/>
          <w:szCs w:val="18"/>
        </w:rPr>
        <w:t xml:space="preserve">(2) Die Abgabenbehörden des Bundes haben dem Versicherungsträger nach Maßgabe des Abs. 3 zur Einbeziehung der nach diesem Bundesgesetz Pflichtversicherten und zur Bemessung der Beiträge unaufgefordert die in Abs. 1 angeführten Daten von Personen zu übermitteln, die mit Einkünften aus Gewerbebetrieben oder aus selbständiger Arbeit veranlagt werden. </w:t>
      </w:r>
    </w:p>
    <w:p w14:paraId="6FFD4DEA" w14:textId="77777777" w:rsidR="006C2DFD" w:rsidRPr="00F45F5C" w:rsidRDefault="006C2DFD" w:rsidP="006D747B">
      <w:pPr>
        <w:spacing w:before="100" w:beforeAutospacing="1" w:after="100" w:afterAutospacing="1" w:line="240" w:lineRule="auto"/>
        <w:rPr>
          <w:rFonts w:cstheme="minorHAnsi"/>
          <w:szCs w:val="18"/>
        </w:rPr>
      </w:pPr>
    </w:p>
    <w:p w14:paraId="26896CDD" w14:textId="0A091164" w:rsidR="002E7E7F" w:rsidRPr="00E977AF" w:rsidRDefault="006D747B" w:rsidP="00E977AF">
      <w:pPr>
        <w:spacing w:before="100" w:beforeAutospacing="1" w:after="100" w:afterAutospacing="1" w:line="240" w:lineRule="auto"/>
        <w:rPr>
          <w:rFonts w:cstheme="minorHAnsi"/>
          <w:szCs w:val="18"/>
        </w:rPr>
      </w:pPr>
      <w:r w:rsidRPr="00F45F5C">
        <w:rPr>
          <w:rFonts w:cstheme="minorHAnsi"/>
          <w:szCs w:val="18"/>
        </w:rPr>
        <w:t xml:space="preserve">(3) Das Verfahren der Übermittlung und der Zeitpunkt der erstmaligen Übermittlung von in den Abs. 1 und 2 genannten Daten sind vom Bundesminister für Finanzen im Einvernehmen mit dem Bundesminister für Arbeit, Gesundheit und Soziales nach Maßgabe der technisch-organisatorischen Möglichkeiten zu bestimmen. Für die Erfassung der pflichtversicherten Selbständigen sind die im Abs. 2 genannten Einkünfte (aus selbständiger Arbeit und aus Gewerbebetrieb) der Sozialversicherungsanstalt der gewerblichen Wirtschaft auch für Kalenderjahre zu übermitteln, die vor dem 1. Jänner 1998 liegen. Diese Kalenderjahre sowie das Verfahren zur Übermittlung der Daten sind vom Bundesminister für Finanzen im Einvernehmen mit dem Bundesminister für Arbeit, Gesundheit und Soziales zu bestimmen. </w:t>
      </w:r>
    </w:p>
    <w:p w14:paraId="52F5D023" w14:textId="57DE69AB" w:rsidR="006D747B" w:rsidRDefault="006D747B" w:rsidP="006D747B">
      <w:pPr>
        <w:pStyle w:val="Untertitel"/>
      </w:pPr>
      <w:r>
        <w:t>Meldepflicht von Honoraren gem. § 109 und § 109b EstG</w:t>
      </w:r>
    </w:p>
    <w:p w14:paraId="1DBE38D8" w14:textId="77777777" w:rsidR="006D747B" w:rsidRPr="006D747B" w:rsidRDefault="006D747B" w:rsidP="006D747B">
      <w:pPr>
        <w:spacing w:line="240" w:lineRule="auto"/>
        <w:rPr>
          <w:rFonts w:cstheme="minorHAnsi"/>
          <w:szCs w:val="18"/>
        </w:rPr>
      </w:pPr>
      <w:r w:rsidRPr="006D747B">
        <w:rPr>
          <w:rFonts w:cstheme="minorHAnsi"/>
          <w:bCs/>
          <w:color w:val="000000"/>
          <w:szCs w:val="18"/>
        </w:rPr>
        <w:t>Unternehmer haben unter Umständen jährliche Meldeverpflichtungen im Zusammenhang mit Honoraren und Vergütungen, die sie an selbständig tätige Dritte bezahlt haben, zu beachten. Durch diese Meldungen soll es dem Finanzamt möglich werden, Verbindungen zwischen den Betriebsausgaben des Auftraggebers und den Einnahmen des Auftragnehmers herzustellen.</w:t>
      </w:r>
    </w:p>
    <w:p w14:paraId="25976FDE" w14:textId="2BFAFF90" w:rsidR="006D747B" w:rsidRPr="006D747B" w:rsidRDefault="006D747B" w:rsidP="006D747B">
      <w:pPr>
        <w:spacing w:line="240" w:lineRule="auto"/>
        <w:rPr>
          <w:rFonts w:cstheme="minorHAnsi"/>
          <w:bCs/>
          <w:color w:val="000000"/>
          <w:szCs w:val="18"/>
        </w:rPr>
      </w:pPr>
      <w:r w:rsidRPr="006D747B">
        <w:rPr>
          <w:rFonts w:cstheme="minorHAnsi"/>
          <w:bCs/>
          <w:color w:val="000000"/>
          <w:szCs w:val="18"/>
        </w:rPr>
        <w:t>Meldung von Honoraren an freie Dienstnehmer, Vortragende, etc. gemäß § 109a EstG</w:t>
      </w:r>
    </w:p>
    <w:p w14:paraId="557191E8" w14:textId="77777777" w:rsidR="006D747B" w:rsidRPr="00F45F5C" w:rsidRDefault="006D747B" w:rsidP="006D747B">
      <w:pPr>
        <w:spacing w:line="240" w:lineRule="auto"/>
        <w:rPr>
          <w:rFonts w:cstheme="minorHAnsi"/>
          <w:szCs w:val="18"/>
        </w:rPr>
      </w:pPr>
    </w:p>
    <w:p w14:paraId="3DAB505F" w14:textId="77777777" w:rsidR="006D747B" w:rsidRPr="006D747B" w:rsidRDefault="006D747B" w:rsidP="006D747B">
      <w:pPr>
        <w:spacing w:line="240" w:lineRule="auto"/>
        <w:rPr>
          <w:rFonts w:cstheme="minorHAnsi"/>
          <w:color w:val="000000"/>
          <w:szCs w:val="18"/>
          <w:u w:val="single"/>
        </w:rPr>
      </w:pPr>
      <w:r w:rsidRPr="006D747B">
        <w:rPr>
          <w:rFonts w:cstheme="minorHAnsi"/>
          <w:color w:val="000000"/>
          <w:szCs w:val="18"/>
          <w:u w:val="single"/>
        </w:rPr>
        <w:t>Vergütungen für folgende Arten von Leistungen sind meldepflichtig:</w:t>
      </w:r>
    </w:p>
    <w:p w14:paraId="7037133E" w14:textId="66705598" w:rsidR="006D747B" w:rsidRPr="006D747B" w:rsidRDefault="006D747B" w:rsidP="006D747B">
      <w:pPr>
        <w:pStyle w:val="Listenabsatz"/>
        <w:numPr>
          <w:ilvl w:val="0"/>
          <w:numId w:val="16"/>
        </w:numPr>
        <w:spacing w:line="240" w:lineRule="auto"/>
        <w:rPr>
          <w:rFonts w:cstheme="minorHAnsi"/>
          <w:color w:val="000000"/>
          <w:szCs w:val="18"/>
        </w:rPr>
      </w:pPr>
      <w:r w:rsidRPr="006D747B">
        <w:rPr>
          <w:rFonts w:cstheme="minorHAnsi"/>
          <w:color w:val="000000"/>
          <w:szCs w:val="18"/>
        </w:rPr>
        <w:t>Freie Dienstnehmer</w:t>
      </w:r>
    </w:p>
    <w:p w14:paraId="0BEA1D59" w14:textId="6AC96DC2" w:rsidR="006D747B" w:rsidRPr="006D747B" w:rsidRDefault="006D747B" w:rsidP="006D747B">
      <w:pPr>
        <w:pStyle w:val="Listenabsatz"/>
        <w:numPr>
          <w:ilvl w:val="0"/>
          <w:numId w:val="16"/>
        </w:numPr>
        <w:spacing w:line="240" w:lineRule="auto"/>
        <w:rPr>
          <w:rFonts w:cstheme="minorHAnsi"/>
          <w:color w:val="000000"/>
          <w:szCs w:val="18"/>
        </w:rPr>
      </w:pPr>
      <w:r w:rsidRPr="006D747B">
        <w:rPr>
          <w:rFonts w:cstheme="minorHAnsi"/>
          <w:color w:val="000000"/>
          <w:szCs w:val="18"/>
        </w:rPr>
        <w:t>Vortragende, Lehrende und Unterrichtende</w:t>
      </w:r>
    </w:p>
    <w:p w14:paraId="2F74A17F" w14:textId="44A5409A" w:rsidR="006D747B" w:rsidRPr="006D747B" w:rsidRDefault="006D747B" w:rsidP="006D747B">
      <w:pPr>
        <w:pStyle w:val="Listenabsatz"/>
        <w:numPr>
          <w:ilvl w:val="0"/>
          <w:numId w:val="16"/>
        </w:numPr>
        <w:spacing w:line="240" w:lineRule="auto"/>
        <w:rPr>
          <w:rFonts w:cstheme="minorHAnsi"/>
          <w:color w:val="000000"/>
          <w:szCs w:val="18"/>
        </w:rPr>
      </w:pPr>
      <w:r w:rsidRPr="006D747B">
        <w:rPr>
          <w:rFonts w:cstheme="minorHAnsi"/>
          <w:color w:val="000000"/>
          <w:szCs w:val="18"/>
        </w:rPr>
        <w:t>Stiftungsvorstände</w:t>
      </w:r>
    </w:p>
    <w:p w14:paraId="28644786" w14:textId="14FA3074" w:rsidR="006D747B" w:rsidRPr="006D747B" w:rsidRDefault="006D747B" w:rsidP="006D747B">
      <w:pPr>
        <w:pStyle w:val="Listenabsatz"/>
        <w:numPr>
          <w:ilvl w:val="0"/>
          <w:numId w:val="16"/>
        </w:numPr>
        <w:spacing w:line="240" w:lineRule="auto"/>
        <w:rPr>
          <w:rFonts w:cstheme="minorHAnsi"/>
          <w:color w:val="000000"/>
          <w:szCs w:val="18"/>
        </w:rPr>
      </w:pPr>
      <w:r w:rsidRPr="006D747B">
        <w:rPr>
          <w:rFonts w:cstheme="minorHAnsi"/>
          <w:color w:val="000000"/>
          <w:szCs w:val="18"/>
        </w:rPr>
        <w:t>Aufsichts- und Verwaltungsräte</w:t>
      </w:r>
    </w:p>
    <w:p w14:paraId="2A18B6F9" w14:textId="2B0B25FC" w:rsidR="006D747B" w:rsidRPr="006D747B" w:rsidRDefault="006D747B" w:rsidP="006D747B">
      <w:pPr>
        <w:pStyle w:val="Listenabsatz"/>
        <w:numPr>
          <w:ilvl w:val="0"/>
          <w:numId w:val="16"/>
        </w:numPr>
        <w:spacing w:line="240" w:lineRule="auto"/>
        <w:rPr>
          <w:rFonts w:cstheme="minorHAnsi"/>
          <w:color w:val="000000"/>
          <w:szCs w:val="18"/>
        </w:rPr>
      </w:pPr>
      <w:r w:rsidRPr="006D747B">
        <w:rPr>
          <w:rFonts w:cstheme="minorHAnsi"/>
          <w:color w:val="000000"/>
          <w:szCs w:val="18"/>
        </w:rPr>
        <w:t>Bausparkassen- und Versicherungsvertreter</w:t>
      </w:r>
    </w:p>
    <w:p w14:paraId="11303963" w14:textId="30D2E0B8" w:rsidR="006D747B" w:rsidRPr="006D747B" w:rsidRDefault="006D747B" w:rsidP="006D747B">
      <w:pPr>
        <w:pStyle w:val="Listenabsatz"/>
        <w:numPr>
          <w:ilvl w:val="0"/>
          <w:numId w:val="16"/>
        </w:numPr>
        <w:spacing w:line="240" w:lineRule="auto"/>
        <w:rPr>
          <w:rFonts w:cstheme="minorHAnsi"/>
          <w:color w:val="000000"/>
          <w:szCs w:val="18"/>
        </w:rPr>
      </w:pPr>
      <w:r w:rsidRPr="006D747B">
        <w:rPr>
          <w:rFonts w:cstheme="minorHAnsi"/>
          <w:color w:val="000000"/>
          <w:szCs w:val="18"/>
        </w:rPr>
        <w:t>Kolporteure und Zeitungszusteller</w:t>
      </w:r>
    </w:p>
    <w:p w14:paraId="02165705" w14:textId="4B380DAE" w:rsidR="006D747B" w:rsidRPr="006D747B" w:rsidRDefault="006D747B" w:rsidP="006D747B">
      <w:pPr>
        <w:pStyle w:val="Listenabsatz"/>
        <w:numPr>
          <w:ilvl w:val="0"/>
          <w:numId w:val="16"/>
        </w:numPr>
        <w:spacing w:line="240" w:lineRule="auto"/>
        <w:rPr>
          <w:rFonts w:cstheme="minorHAnsi"/>
          <w:color w:val="000000"/>
          <w:szCs w:val="18"/>
        </w:rPr>
      </w:pPr>
      <w:r w:rsidRPr="006D747B">
        <w:rPr>
          <w:rFonts w:cstheme="minorHAnsi"/>
          <w:color w:val="000000"/>
          <w:szCs w:val="18"/>
        </w:rPr>
        <w:t>Privatgeschäftsvermittler</w:t>
      </w:r>
    </w:p>
    <w:p w14:paraId="2E151C4E" w14:textId="04BFA1FC" w:rsidR="006D747B" w:rsidRPr="006D747B" w:rsidRDefault="006D747B" w:rsidP="006D747B">
      <w:pPr>
        <w:pStyle w:val="Listenabsatz"/>
        <w:numPr>
          <w:ilvl w:val="0"/>
          <w:numId w:val="16"/>
        </w:numPr>
        <w:spacing w:line="240" w:lineRule="auto"/>
        <w:rPr>
          <w:rFonts w:cstheme="minorHAnsi"/>
          <w:color w:val="000000"/>
          <w:szCs w:val="18"/>
        </w:rPr>
      </w:pPr>
      <w:r w:rsidRPr="006D747B">
        <w:rPr>
          <w:rFonts w:cstheme="minorHAnsi"/>
          <w:color w:val="000000"/>
          <w:szCs w:val="18"/>
        </w:rPr>
        <w:t>Funktionäre von Körperschaften öffentlichen Rechts</w:t>
      </w:r>
    </w:p>
    <w:p w14:paraId="430C88AB" w14:textId="77777777" w:rsidR="006D747B" w:rsidRPr="00F45F5C" w:rsidRDefault="006D747B" w:rsidP="006D747B">
      <w:pPr>
        <w:spacing w:line="240" w:lineRule="auto"/>
        <w:ind w:left="720"/>
        <w:rPr>
          <w:rFonts w:cstheme="minorHAnsi"/>
          <w:color w:val="000000"/>
          <w:szCs w:val="18"/>
        </w:rPr>
      </w:pPr>
    </w:p>
    <w:p w14:paraId="7AEBACBC" w14:textId="77777777" w:rsidR="006D747B" w:rsidRPr="00F45F5C" w:rsidRDefault="006D747B" w:rsidP="006D747B">
      <w:pPr>
        <w:spacing w:line="240" w:lineRule="auto"/>
        <w:rPr>
          <w:rFonts w:cstheme="minorHAnsi"/>
          <w:color w:val="000000"/>
          <w:szCs w:val="18"/>
        </w:rPr>
      </w:pPr>
      <w:r w:rsidRPr="00F45F5C">
        <w:rPr>
          <w:rFonts w:cstheme="minorHAnsi"/>
          <w:b/>
          <w:bCs/>
          <w:color w:val="000000"/>
          <w:szCs w:val="18"/>
        </w:rPr>
        <w:t>Bestätigung an den Empfänger der Zahlung</w:t>
      </w:r>
    </w:p>
    <w:p w14:paraId="3E4E9551" w14:textId="0781C7C6" w:rsidR="006D747B" w:rsidRDefault="006D747B" w:rsidP="006D747B">
      <w:pPr>
        <w:spacing w:line="240" w:lineRule="auto"/>
        <w:rPr>
          <w:rFonts w:cstheme="minorHAnsi"/>
          <w:color w:val="000000"/>
          <w:szCs w:val="18"/>
        </w:rPr>
      </w:pPr>
      <w:r w:rsidRPr="00F45F5C">
        <w:rPr>
          <w:rFonts w:cstheme="minorHAnsi"/>
          <w:color w:val="000000"/>
          <w:szCs w:val="18"/>
        </w:rPr>
        <w:t>Die Meldung muss in schriftlicher Form bis spätestens 31. Jänner oder in elektronischer Form bis 28. Februar (jeweils des Folgejahres) erfolgen. Mit der Meldung ist auch eine Bestätigung an den Empfänger der Zahlung auszustellen. Die Mitteilung ist nicht erforderlich, wenn das geleistete (Gesamt)Nettoentgelt einschließlich allfälliger vergüteter Reisekostenersätze den Betrag von € 900 pro Jahr nicht übersteigt und das bezahlte Entgelt für jede einzelne Leistung nicht größer als € 450 ist. Für das Unterbleiben der Mitteilungspflicht müssen beide Voraussetzungen gemeinsam vorliegen.</w:t>
      </w:r>
    </w:p>
    <w:p w14:paraId="18D9B054" w14:textId="77777777" w:rsidR="006D747B" w:rsidRPr="00F45F5C" w:rsidRDefault="006D747B" w:rsidP="006D747B">
      <w:pPr>
        <w:spacing w:line="240" w:lineRule="auto"/>
        <w:rPr>
          <w:rFonts w:cstheme="minorHAnsi"/>
          <w:color w:val="000000"/>
          <w:szCs w:val="18"/>
        </w:rPr>
      </w:pPr>
    </w:p>
    <w:p w14:paraId="67C3295A" w14:textId="78389424" w:rsidR="006D747B" w:rsidRPr="00F45F5C" w:rsidRDefault="006D747B" w:rsidP="006D747B">
      <w:pPr>
        <w:spacing w:line="240" w:lineRule="auto"/>
        <w:rPr>
          <w:rFonts w:cstheme="minorHAnsi"/>
          <w:color w:val="000000"/>
          <w:szCs w:val="18"/>
        </w:rPr>
      </w:pPr>
      <w:r w:rsidRPr="00F45F5C">
        <w:rPr>
          <w:rFonts w:cstheme="minorHAnsi"/>
          <w:b/>
          <w:bCs/>
          <w:color w:val="000000"/>
          <w:szCs w:val="18"/>
        </w:rPr>
        <w:t>Beispiel</w:t>
      </w:r>
      <w:r>
        <w:rPr>
          <w:rFonts w:cstheme="minorHAnsi"/>
          <w:b/>
          <w:bCs/>
          <w:color w:val="000000"/>
          <w:szCs w:val="18"/>
        </w:rPr>
        <w:t xml:space="preserve">: </w:t>
      </w:r>
      <w:r w:rsidRPr="00F45F5C">
        <w:rPr>
          <w:rFonts w:cstheme="minorHAnsi"/>
          <w:color w:val="000000"/>
          <w:szCs w:val="18"/>
        </w:rPr>
        <w:t>Erhält ein Vortragender für ein Referat ein Honorar in Höhe von € 600,</w:t>
      </w:r>
      <w:r>
        <w:rPr>
          <w:rFonts w:cstheme="minorHAnsi"/>
          <w:color w:val="000000"/>
          <w:szCs w:val="18"/>
        </w:rPr>
        <w:t>-,</w:t>
      </w:r>
      <w:r w:rsidRPr="00F45F5C">
        <w:rPr>
          <w:rFonts w:cstheme="minorHAnsi"/>
          <w:color w:val="000000"/>
          <w:szCs w:val="18"/>
        </w:rPr>
        <w:t xml:space="preserve"> so ist dieses Entgelt an das Finanzamt zu melden. Verpflichtet sich der Vortragende in einem Jahr hingegen zu </w:t>
      </w:r>
      <w:r>
        <w:rPr>
          <w:rFonts w:cstheme="minorHAnsi"/>
          <w:color w:val="000000"/>
          <w:szCs w:val="18"/>
        </w:rPr>
        <w:t>2</w:t>
      </w:r>
      <w:r w:rsidRPr="00F45F5C">
        <w:rPr>
          <w:rFonts w:cstheme="minorHAnsi"/>
          <w:color w:val="000000"/>
          <w:szCs w:val="18"/>
        </w:rPr>
        <w:t xml:space="preserve"> Referaten, für die er jeweils € 425 als Entgelt vereinbart, ist dafür keine Meldung erforderl. </w:t>
      </w:r>
    </w:p>
    <w:p w14:paraId="52DFF847" w14:textId="7544ABB2" w:rsidR="002E7E7F" w:rsidRDefault="002E7E7F" w:rsidP="006D747B">
      <w:pPr>
        <w:spacing w:line="240" w:lineRule="auto"/>
      </w:pPr>
    </w:p>
    <w:p w14:paraId="5AA8EB45" w14:textId="28A941A5" w:rsidR="006D747B" w:rsidRPr="00F45F5C" w:rsidRDefault="006D747B" w:rsidP="006D747B">
      <w:pPr>
        <w:spacing w:line="240" w:lineRule="auto"/>
        <w:rPr>
          <w:rFonts w:cstheme="minorHAnsi"/>
          <w:color w:val="000000"/>
          <w:szCs w:val="18"/>
        </w:rPr>
      </w:pPr>
      <w:r w:rsidRPr="00F45F5C">
        <w:rPr>
          <w:rFonts w:cstheme="minorHAnsi"/>
          <w:b/>
          <w:bCs/>
          <w:color w:val="000000"/>
          <w:szCs w:val="18"/>
        </w:rPr>
        <w:t>Meldung der Überweisung von bestimmtem Honorar ins Ausland gemäß § 109b EStG</w:t>
      </w:r>
    </w:p>
    <w:p w14:paraId="1D569873" w14:textId="4A1D3838" w:rsidR="006D747B" w:rsidRDefault="006D747B" w:rsidP="006D747B">
      <w:pPr>
        <w:spacing w:line="240" w:lineRule="auto"/>
        <w:rPr>
          <w:rFonts w:cstheme="minorHAnsi"/>
          <w:color w:val="000000"/>
          <w:szCs w:val="18"/>
        </w:rPr>
      </w:pPr>
      <w:r w:rsidRPr="00F45F5C">
        <w:rPr>
          <w:rFonts w:cstheme="minorHAnsi"/>
          <w:color w:val="000000"/>
          <w:szCs w:val="18"/>
        </w:rPr>
        <w:t>Von der Meldeverpflichtung betroffen sind Zahlungen ins Ausland, die für folgende Leistungen entrichtet wurden:</w:t>
      </w:r>
    </w:p>
    <w:p w14:paraId="5E02986E" w14:textId="77777777" w:rsidR="006D747B" w:rsidRPr="00F45F5C" w:rsidRDefault="006D747B" w:rsidP="006D747B">
      <w:pPr>
        <w:spacing w:line="240" w:lineRule="auto"/>
        <w:rPr>
          <w:rFonts w:cstheme="minorHAnsi"/>
          <w:color w:val="000000"/>
          <w:szCs w:val="18"/>
        </w:rPr>
      </w:pPr>
    </w:p>
    <w:p w14:paraId="1E233A36" w14:textId="77777777" w:rsidR="006D747B" w:rsidRPr="00F45F5C" w:rsidRDefault="006D747B" w:rsidP="006D747B">
      <w:pPr>
        <w:numPr>
          <w:ilvl w:val="0"/>
          <w:numId w:val="31"/>
        </w:numPr>
        <w:spacing w:line="240" w:lineRule="auto"/>
        <w:rPr>
          <w:rFonts w:cstheme="minorHAnsi"/>
          <w:color w:val="000000"/>
          <w:szCs w:val="18"/>
        </w:rPr>
      </w:pPr>
      <w:r w:rsidRPr="00F45F5C">
        <w:rPr>
          <w:rFonts w:cstheme="minorHAnsi"/>
          <w:color w:val="000000"/>
          <w:szCs w:val="18"/>
        </w:rPr>
        <w:t>Einkünfte aus selbständigen Tätigkeiten (z.B. Einkünfte eines Rechtsanwalts, Unternehmensberaters, Geschäftsführers), die im Inland erbracht werden</w:t>
      </w:r>
    </w:p>
    <w:p w14:paraId="487CF991" w14:textId="77286172" w:rsidR="006D747B" w:rsidRPr="00F45F5C" w:rsidRDefault="006D747B" w:rsidP="006D747B">
      <w:pPr>
        <w:numPr>
          <w:ilvl w:val="0"/>
          <w:numId w:val="31"/>
        </w:numPr>
        <w:spacing w:line="240" w:lineRule="auto"/>
        <w:rPr>
          <w:rFonts w:cstheme="minorHAnsi"/>
          <w:color w:val="000000"/>
          <w:szCs w:val="18"/>
        </w:rPr>
      </w:pPr>
      <w:r w:rsidRPr="00F45F5C">
        <w:rPr>
          <w:rFonts w:cstheme="minorHAnsi"/>
          <w:color w:val="000000"/>
          <w:szCs w:val="18"/>
        </w:rPr>
        <w:t>Vermittlungsleistungen, die von einem unbeschränkten Steuerpflichtigen erbracht werden oder sich auf das Inland beziehen (das heißt jedenfalls immer dann, wenn es um die Vermittlung inländischen Vermögens geht)</w:t>
      </w:r>
    </w:p>
    <w:p w14:paraId="7D7F023E" w14:textId="77777777" w:rsidR="006D747B" w:rsidRPr="00F45F5C" w:rsidRDefault="006D747B" w:rsidP="006D747B">
      <w:pPr>
        <w:numPr>
          <w:ilvl w:val="0"/>
          <w:numId w:val="31"/>
        </w:numPr>
        <w:spacing w:line="240" w:lineRule="auto"/>
        <w:rPr>
          <w:rFonts w:cstheme="minorHAnsi"/>
          <w:color w:val="000000"/>
          <w:szCs w:val="18"/>
        </w:rPr>
      </w:pPr>
      <w:r w:rsidRPr="00F45F5C">
        <w:rPr>
          <w:rFonts w:cstheme="minorHAnsi"/>
          <w:color w:val="000000"/>
          <w:szCs w:val="18"/>
        </w:rPr>
        <w:lastRenderedPageBreak/>
        <w:t>Kaufmännische oder technische Beratung im Inland.</w:t>
      </w:r>
    </w:p>
    <w:p w14:paraId="730E937E" w14:textId="18ECD324" w:rsidR="006D747B" w:rsidRDefault="006D747B" w:rsidP="006D747B">
      <w:pPr>
        <w:spacing w:line="240" w:lineRule="auto"/>
        <w:rPr>
          <w:rFonts w:cstheme="minorHAnsi"/>
          <w:color w:val="000000"/>
          <w:szCs w:val="18"/>
        </w:rPr>
      </w:pPr>
    </w:p>
    <w:p w14:paraId="0D675A33" w14:textId="249E96DE" w:rsidR="006D747B" w:rsidRPr="00F45F5C" w:rsidRDefault="006D747B" w:rsidP="006D747B">
      <w:pPr>
        <w:spacing w:line="240" w:lineRule="auto"/>
        <w:rPr>
          <w:rFonts w:cstheme="minorHAnsi"/>
          <w:b/>
          <w:color w:val="000000"/>
          <w:szCs w:val="18"/>
          <w:u w:val="single"/>
        </w:rPr>
      </w:pPr>
      <w:r w:rsidRPr="00F45F5C">
        <w:rPr>
          <w:rFonts w:cstheme="minorHAnsi"/>
          <w:b/>
          <w:color w:val="000000"/>
          <w:szCs w:val="18"/>
          <w:u w:val="single"/>
        </w:rPr>
        <w:t>Keine Mitteilungspflicht entsteht, </w:t>
      </w:r>
    </w:p>
    <w:p w14:paraId="50FC0761" w14:textId="77777777" w:rsidR="006D747B" w:rsidRPr="00F45F5C" w:rsidRDefault="006D747B" w:rsidP="006D747B">
      <w:pPr>
        <w:numPr>
          <w:ilvl w:val="0"/>
          <w:numId w:val="32"/>
        </w:numPr>
        <w:spacing w:line="240" w:lineRule="auto"/>
        <w:rPr>
          <w:rFonts w:cstheme="minorHAnsi"/>
          <w:color w:val="000000"/>
          <w:szCs w:val="18"/>
        </w:rPr>
      </w:pPr>
      <w:r w:rsidRPr="00F45F5C">
        <w:rPr>
          <w:rFonts w:cstheme="minorHAnsi"/>
          <w:color w:val="000000"/>
          <w:szCs w:val="18"/>
        </w:rPr>
        <w:t xml:space="preserve">wenn in einem Kalenderjahr die Zahlungen an ein und denselben Leistungserbringer ins Ausland den Betrag von € 100.000 nicht überschreiten, </w:t>
      </w:r>
    </w:p>
    <w:p w14:paraId="6FB3FE8F" w14:textId="77777777" w:rsidR="006D747B" w:rsidRPr="00F45F5C" w:rsidRDefault="006D747B" w:rsidP="006D747B">
      <w:pPr>
        <w:numPr>
          <w:ilvl w:val="0"/>
          <w:numId w:val="32"/>
        </w:numPr>
        <w:spacing w:line="240" w:lineRule="auto"/>
        <w:rPr>
          <w:rFonts w:cstheme="minorHAnsi"/>
          <w:color w:val="000000"/>
          <w:szCs w:val="18"/>
        </w:rPr>
      </w:pPr>
      <w:r w:rsidRPr="00F45F5C">
        <w:rPr>
          <w:rFonts w:cstheme="minorHAnsi"/>
          <w:color w:val="000000"/>
          <w:szCs w:val="18"/>
        </w:rPr>
        <w:t xml:space="preserve">wenn bei der Zahlung bereits ein Steuerabzug gemäß § 99 EStG zu erfolgen hat (somit im Fall einer beschränkten Steuerpflicht des Zahlungsempfängers), </w:t>
      </w:r>
    </w:p>
    <w:p w14:paraId="6739AA7C" w14:textId="2D982709" w:rsidR="006D747B" w:rsidRDefault="006D747B" w:rsidP="006D747B">
      <w:pPr>
        <w:numPr>
          <w:ilvl w:val="0"/>
          <w:numId w:val="32"/>
        </w:numPr>
        <w:spacing w:line="240" w:lineRule="auto"/>
        <w:rPr>
          <w:rFonts w:cstheme="minorHAnsi"/>
          <w:color w:val="000000"/>
          <w:szCs w:val="18"/>
        </w:rPr>
      </w:pPr>
      <w:r w:rsidRPr="00F45F5C">
        <w:rPr>
          <w:rFonts w:cstheme="minorHAnsi"/>
          <w:color w:val="000000"/>
          <w:szCs w:val="18"/>
        </w:rPr>
        <w:t>bei Zahlungen an eine ausländische Körperschaft, wenn diese im Ausland einem Steuersatz von mehr als 15% unterliegt. </w:t>
      </w:r>
    </w:p>
    <w:p w14:paraId="411E44C8" w14:textId="77777777" w:rsidR="006D747B" w:rsidRPr="00F45F5C" w:rsidRDefault="006D747B" w:rsidP="006D747B">
      <w:pPr>
        <w:spacing w:line="240" w:lineRule="auto"/>
        <w:ind w:left="720"/>
        <w:rPr>
          <w:rFonts w:cstheme="minorHAnsi"/>
          <w:color w:val="000000"/>
          <w:szCs w:val="18"/>
        </w:rPr>
      </w:pPr>
    </w:p>
    <w:p w14:paraId="2A4E3EAD" w14:textId="56AAB20F" w:rsidR="006D747B" w:rsidRDefault="006D747B" w:rsidP="006D747B">
      <w:pPr>
        <w:spacing w:line="240" w:lineRule="auto"/>
        <w:rPr>
          <w:rFonts w:cstheme="minorHAnsi"/>
          <w:color w:val="000000"/>
          <w:szCs w:val="18"/>
        </w:rPr>
      </w:pPr>
      <w:r w:rsidRPr="00F45F5C">
        <w:rPr>
          <w:rFonts w:cstheme="minorHAnsi"/>
          <w:color w:val="000000"/>
          <w:szCs w:val="18"/>
        </w:rPr>
        <w:t>Die entsprechende Mitteilung an das zuständige Finanzamt muss grundsätzlich elektronisch bis Ende Februar des Folgejahres erfolgen.</w:t>
      </w:r>
    </w:p>
    <w:p w14:paraId="6D7DC53C" w14:textId="0D047C32" w:rsidR="0094370A" w:rsidRDefault="0094370A" w:rsidP="006D747B">
      <w:pPr>
        <w:spacing w:line="240" w:lineRule="auto"/>
        <w:rPr>
          <w:rFonts w:cstheme="minorHAnsi"/>
          <w:color w:val="000000"/>
          <w:szCs w:val="18"/>
        </w:rPr>
      </w:pPr>
    </w:p>
    <w:p w14:paraId="001D4523" w14:textId="77777777" w:rsidR="0094370A" w:rsidRPr="00F45F5C" w:rsidRDefault="0094370A" w:rsidP="006D747B">
      <w:pPr>
        <w:spacing w:line="240" w:lineRule="auto"/>
        <w:rPr>
          <w:rFonts w:cstheme="minorHAnsi"/>
          <w:color w:val="000000"/>
          <w:szCs w:val="18"/>
        </w:rPr>
      </w:pPr>
    </w:p>
    <w:p w14:paraId="667BC366" w14:textId="45084BD3" w:rsidR="002E7E7F" w:rsidRDefault="006D747B" w:rsidP="006D747B">
      <w:pPr>
        <w:pStyle w:val="Untertitel"/>
      </w:pPr>
      <w:r>
        <w:t>Gesetzestext §109a EstG</w:t>
      </w:r>
    </w:p>
    <w:p w14:paraId="22D079F7" w14:textId="4E628DC4" w:rsidR="006D747B" w:rsidRPr="006D747B" w:rsidRDefault="006D747B" w:rsidP="006D747B">
      <w:pPr>
        <w:spacing w:line="240" w:lineRule="auto"/>
        <w:rPr>
          <w:rFonts w:cstheme="minorHAnsi"/>
          <w:sz w:val="8"/>
          <w:szCs w:val="8"/>
        </w:rPr>
      </w:pPr>
      <w:r w:rsidRPr="00F45F5C">
        <w:rPr>
          <w:rFonts w:cstheme="minorHAnsi"/>
          <w:szCs w:val="18"/>
        </w:rPr>
        <w:t>(1) Der Bundesminister für Finanzen kann im Interesse der Gleichmäßigkeit der Besteuerung durch Verordnung anordnen, dass Unternehmer und Körperschaften des öffentlichen und privaten Rechts von Gruppen von Personen und von Personenvereinigungen (Personengemeinschaften) ohne eigene Rechtspersönlichkeit, die für sie Leistungen erbringen, Folgendes mitzuteilen haben:</w:t>
      </w:r>
      <w:r>
        <w:rPr>
          <w:rFonts w:cstheme="minorHAnsi"/>
          <w:szCs w:val="18"/>
        </w:rPr>
        <w:br/>
      </w:r>
    </w:p>
    <w:p w14:paraId="32E3C1DD" w14:textId="35E57C75" w:rsidR="006D747B" w:rsidRPr="006D747B" w:rsidRDefault="006D747B" w:rsidP="006D747B">
      <w:pPr>
        <w:spacing w:line="240" w:lineRule="auto"/>
        <w:rPr>
          <w:rFonts w:cstheme="minorHAnsi"/>
          <w:sz w:val="8"/>
          <w:szCs w:val="8"/>
        </w:rPr>
      </w:pPr>
      <w:r w:rsidRPr="00F45F5C">
        <w:rPr>
          <w:rFonts w:cstheme="minorHAnsi"/>
          <w:szCs w:val="18"/>
        </w:rPr>
        <w:t>1. Name (Firma), Wohnanschrift bzw. Sitz der Geschäftsleitung, bei natürlichen Personen weiters die Versicherungsnummer nach § 31 ASVG (bei Nichtvorhandensein jedenfalls das Geburtsdatum), bei Personenvereinigungen (Personengemeinschaften) ohne eigene Rechtspersönlichkeit die Finanzamts- und Steuernummer.</w:t>
      </w:r>
      <w:r>
        <w:rPr>
          <w:rFonts w:cstheme="minorHAnsi"/>
          <w:szCs w:val="18"/>
        </w:rPr>
        <w:br/>
      </w:r>
    </w:p>
    <w:p w14:paraId="6690F98C" w14:textId="3FE46FB1" w:rsidR="006D747B" w:rsidRPr="006D747B" w:rsidRDefault="006D747B" w:rsidP="006D747B">
      <w:pPr>
        <w:spacing w:line="240" w:lineRule="auto"/>
        <w:rPr>
          <w:rFonts w:cstheme="minorHAnsi"/>
          <w:sz w:val="8"/>
          <w:szCs w:val="8"/>
        </w:rPr>
      </w:pPr>
      <w:r w:rsidRPr="00F45F5C">
        <w:rPr>
          <w:rFonts w:cstheme="minorHAnsi"/>
          <w:szCs w:val="18"/>
        </w:rPr>
        <w:t>2. Art der erbrachten Leistung,</w:t>
      </w:r>
      <w:r>
        <w:rPr>
          <w:rFonts w:cstheme="minorHAnsi"/>
          <w:szCs w:val="18"/>
        </w:rPr>
        <w:br/>
      </w:r>
    </w:p>
    <w:p w14:paraId="62C26DE3" w14:textId="399DB550" w:rsidR="006D747B" w:rsidRPr="006D747B" w:rsidRDefault="006D747B" w:rsidP="006D747B">
      <w:pPr>
        <w:spacing w:line="240" w:lineRule="auto"/>
        <w:rPr>
          <w:rFonts w:cstheme="minorHAnsi"/>
          <w:sz w:val="8"/>
          <w:szCs w:val="8"/>
        </w:rPr>
      </w:pPr>
      <w:r w:rsidRPr="00F45F5C">
        <w:rPr>
          <w:rFonts w:cstheme="minorHAnsi"/>
          <w:szCs w:val="18"/>
        </w:rPr>
        <w:t>3. Kalenderjahr, in dem das Entgelt geleistet wurde,</w:t>
      </w:r>
      <w:r>
        <w:rPr>
          <w:rFonts w:cstheme="minorHAnsi"/>
          <w:szCs w:val="18"/>
        </w:rPr>
        <w:br/>
      </w:r>
    </w:p>
    <w:p w14:paraId="57FE8B3C" w14:textId="724199FF" w:rsidR="006D747B" w:rsidRPr="00F45F5C" w:rsidRDefault="006D747B" w:rsidP="006D747B">
      <w:pPr>
        <w:spacing w:line="240" w:lineRule="auto"/>
        <w:rPr>
          <w:rFonts w:cstheme="minorHAnsi"/>
          <w:szCs w:val="18"/>
        </w:rPr>
      </w:pPr>
      <w:r w:rsidRPr="00F45F5C">
        <w:rPr>
          <w:rFonts w:cstheme="minorHAnsi"/>
          <w:szCs w:val="18"/>
        </w:rPr>
        <w:t>4. Entgelt und die darauf entfallende ausgewiesene Umsatzsteuer.</w:t>
      </w:r>
      <w:r>
        <w:rPr>
          <w:rFonts w:cstheme="minorHAnsi"/>
          <w:szCs w:val="18"/>
        </w:rPr>
        <w:br/>
      </w:r>
    </w:p>
    <w:p w14:paraId="5B305A9B" w14:textId="59BDC6F8" w:rsidR="006D747B" w:rsidRPr="00F45F5C" w:rsidRDefault="006D747B" w:rsidP="006D747B">
      <w:pPr>
        <w:spacing w:line="240" w:lineRule="auto"/>
        <w:rPr>
          <w:rFonts w:cstheme="minorHAnsi"/>
          <w:szCs w:val="18"/>
        </w:rPr>
      </w:pPr>
      <w:r w:rsidRPr="00F45F5C">
        <w:rPr>
          <w:rFonts w:cstheme="minorHAnsi"/>
          <w:szCs w:val="18"/>
        </w:rPr>
        <w:t>(2) Die Verordnung hat weiters zu bestimmen:</w:t>
      </w:r>
      <w:r w:rsidRPr="00F45F5C">
        <w:rPr>
          <w:rFonts w:cstheme="minorHAnsi"/>
          <w:szCs w:val="18"/>
        </w:rPr>
        <w:br/>
        <w:t>Die Abgabenbehörde, an die die Mitteilung zu erfolgen hat, sowie den Zeitpunkt, bis zu dem die Mitteilung zu erfolgen hat.</w:t>
      </w:r>
      <w:r>
        <w:rPr>
          <w:rFonts w:cstheme="minorHAnsi"/>
          <w:szCs w:val="18"/>
        </w:rPr>
        <w:br/>
      </w:r>
    </w:p>
    <w:p w14:paraId="6910D608" w14:textId="6086F155" w:rsidR="006D747B" w:rsidRPr="00F45F5C" w:rsidRDefault="006D747B" w:rsidP="006D747B">
      <w:pPr>
        <w:spacing w:line="240" w:lineRule="auto"/>
        <w:rPr>
          <w:rFonts w:cstheme="minorHAnsi"/>
          <w:szCs w:val="18"/>
        </w:rPr>
      </w:pPr>
      <w:r w:rsidRPr="00F45F5C">
        <w:rPr>
          <w:rFonts w:cstheme="minorHAnsi"/>
          <w:szCs w:val="18"/>
        </w:rPr>
        <w:t>(3) Die Verordnung kann eine Mitteilung im Wege der automationsunterstützten Datenübertragung insoweit vorsehen, als dies für den zur Übermittlung Verpflichteten zumutbar ist. In der Verordnung kann vorgesehen werden, dass sich der zur Übermittlung Verpflichtete einer bestimmten geeigneten öffentlich-rechtlichen oder privatrechtlichen Übermittlungsstelle zu bedienen hat.</w:t>
      </w:r>
      <w:r>
        <w:rPr>
          <w:rFonts w:cstheme="minorHAnsi"/>
          <w:szCs w:val="18"/>
        </w:rPr>
        <w:br/>
      </w:r>
    </w:p>
    <w:p w14:paraId="45EFD60F" w14:textId="33E53088" w:rsidR="006D747B" w:rsidRPr="00F45F5C" w:rsidRDefault="006D747B" w:rsidP="006D747B">
      <w:pPr>
        <w:spacing w:line="240" w:lineRule="auto"/>
        <w:rPr>
          <w:rFonts w:cstheme="minorHAnsi"/>
          <w:szCs w:val="18"/>
        </w:rPr>
      </w:pPr>
      <w:r w:rsidRPr="00F45F5C">
        <w:rPr>
          <w:rFonts w:cstheme="minorHAnsi"/>
          <w:szCs w:val="18"/>
        </w:rPr>
        <w:t>(4) Die in der Verordnung genannten Personen und Personenvereinigungen (Personengemeinschaften) sind verpflichtet, den Unternehmern sowie den Körperschaften des öffentlichen und privaten Rechts alle Auskünfte zu erteilen, die diese zur Erfüllung der Mitteilungspflicht benötigen.</w:t>
      </w:r>
      <w:r>
        <w:rPr>
          <w:rFonts w:cstheme="minorHAnsi"/>
          <w:szCs w:val="18"/>
        </w:rPr>
        <w:br/>
      </w:r>
    </w:p>
    <w:p w14:paraId="0E557FC0" w14:textId="1CF3DF88" w:rsidR="006D747B" w:rsidRDefault="006D747B" w:rsidP="006D747B">
      <w:pPr>
        <w:spacing w:line="240" w:lineRule="auto"/>
      </w:pPr>
      <w:r w:rsidRPr="00F45F5C">
        <w:rPr>
          <w:rFonts w:cstheme="minorHAnsi"/>
          <w:szCs w:val="18"/>
        </w:rPr>
        <w:t>(5) Die zur Mitteilung Verpflichteten haben den in der Verordnung genannten Personen und Personenvereinigungen (Personengemeinschaften) den Inhalt der Mitteilungen bekannt zu geben</w:t>
      </w:r>
    </w:p>
    <w:p w14:paraId="761D8646" w14:textId="403EEE5A" w:rsidR="002E7E7F" w:rsidRDefault="002E7E7F" w:rsidP="002E7E7F"/>
    <w:p w14:paraId="494AD0A8" w14:textId="56338E54" w:rsidR="00E977AF" w:rsidRDefault="00E977AF" w:rsidP="002E7E7F"/>
    <w:p w14:paraId="12E8096E" w14:textId="6ABE7D6D" w:rsidR="00E977AF" w:rsidRDefault="00E977AF" w:rsidP="002E7E7F"/>
    <w:p w14:paraId="28DEAED8" w14:textId="01E64BB2" w:rsidR="00E977AF" w:rsidRDefault="00E977AF" w:rsidP="002E7E7F"/>
    <w:p w14:paraId="7AF29A1E" w14:textId="480F626B" w:rsidR="00E977AF" w:rsidRDefault="00E977AF" w:rsidP="002E7E7F"/>
    <w:p w14:paraId="6EC5A0B9" w14:textId="3969426D" w:rsidR="002E7E7F" w:rsidRDefault="006D747B" w:rsidP="006D747B">
      <w:pPr>
        <w:pStyle w:val="Untertitel"/>
      </w:pPr>
      <w:r>
        <w:t>Gewinnfreibetrag</w:t>
      </w:r>
    </w:p>
    <w:p w14:paraId="51A0BFCA" w14:textId="0E0E539F" w:rsidR="006D747B" w:rsidRDefault="006D747B" w:rsidP="006D747B">
      <w:pPr>
        <w:spacing w:line="240" w:lineRule="auto"/>
      </w:pPr>
      <w:r w:rsidRPr="00F45F5C">
        <w:t xml:space="preserve">Als Äquivalent zur begünstigten Besteuerung des 13./14. Bezugs von Lohnsteuerpflichtigen wird für die einkommensteuerpflichtigen Selbständigen der Freibetrag mit Wirksamkeit ab 2010 gemäß § 10 EStG von 10% auf 13% erhöht und für </w:t>
      </w:r>
      <w:r w:rsidRPr="00F45F5C">
        <w:rPr>
          <w:b/>
          <w:bCs/>
        </w:rPr>
        <w:t>alle</w:t>
      </w:r>
      <w:r w:rsidRPr="00F45F5C">
        <w:t xml:space="preserve"> betrieblichen </w:t>
      </w:r>
      <w:r w:rsidR="0094370A" w:rsidRPr="00F45F5C">
        <w:t>Einkunft</w:t>
      </w:r>
      <w:r w:rsidR="0094370A">
        <w:t>s</w:t>
      </w:r>
      <w:r w:rsidRPr="00F45F5C">
        <w:t xml:space="preserve">- und Gewinnermittlungsarten zugänglich gemacht. </w:t>
      </w:r>
      <w:r w:rsidRPr="00F45F5C">
        <w:br/>
        <w:t xml:space="preserve">Im Unterschied zum bisherigen „Freibetrag für investierte Gewinne“ steht der </w:t>
      </w:r>
      <w:r w:rsidRPr="00F45F5C">
        <w:rPr>
          <w:b/>
          <w:bCs/>
        </w:rPr>
        <w:t>Gewinnfreibetrag</w:t>
      </w:r>
      <w:r w:rsidRPr="00F45F5C">
        <w:t xml:space="preserve"> somit auch natürlichen Personen zu, die ihre Gewinne durch Bilanzierung ermitteln.</w:t>
      </w:r>
    </w:p>
    <w:p w14:paraId="5535774D" w14:textId="1EEA97BB" w:rsidR="006D747B" w:rsidRDefault="006D747B" w:rsidP="006D747B">
      <w:pPr>
        <w:spacing w:line="240" w:lineRule="auto"/>
      </w:pPr>
      <w:r w:rsidRPr="006D747B">
        <w:rPr>
          <w:color w:val="FFFFFF" w:themeColor="background1"/>
          <w:sz w:val="8"/>
          <w:szCs w:val="8"/>
        </w:rPr>
        <w:t>d</w:t>
      </w:r>
      <w:r w:rsidRPr="00F45F5C">
        <w:br/>
        <w:t xml:space="preserve">Nach Ansicht der SVA bietet § 25 Abs. 2 Z 1 GSVG auch für den ab 2010 geltenden </w:t>
      </w:r>
      <w:r w:rsidRPr="00F45F5C">
        <w:rPr>
          <w:b/>
          <w:bCs/>
        </w:rPr>
        <w:t>Gewinnfreibetrag</w:t>
      </w:r>
      <w:r w:rsidRPr="00F45F5C">
        <w:t xml:space="preserve"> nach § 10 EStG </w:t>
      </w:r>
      <w:r w:rsidRPr="00F45F5C">
        <w:rPr>
          <w:b/>
          <w:bCs/>
        </w:rPr>
        <w:t>keine</w:t>
      </w:r>
      <w:r w:rsidRPr="00F45F5C">
        <w:t xml:space="preserve"> gesetzliche Grundlage für eine entsprechende Hinzurechnung.</w:t>
      </w:r>
    </w:p>
    <w:p w14:paraId="162615A9" w14:textId="76810207" w:rsidR="00D9599E" w:rsidRDefault="006D747B" w:rsidP="006D747B">
      <w:pPr>
        <w:spacing w:line="240" w:lineRule="auto"/>
      </w:pPr>
      <w:r w:rsidRPr="006D747B">
        <w:rPr>
          <w:color w:val="FFFFFF" w:themeColor="background1"/>
          <w:sz w:val="8"/>
          <w:szCs w:val="8"/>
        </w:rPr>
        <w:t>d</w:t>
      </w:r>
      <w:r w:rsidRPr="00F45F5C">
        <w:br/>
      </w:r>
      <w:r w:rsidRPr="00F45F5C">
        <w:rPr>
          <w:b/>
          <w:bCs/>
        </w:rPr>
        <w:t xml:space="preserve">Die Beitragsgrundlage nach dem GSVG ist daher weiterhin nur unter Heranziehung der entsprechend reduzierten Einkünfte zu ermitteln. </w:t>
      </w:r>
      <w:r w:rsidRPr="00F45F5C">
        <w:t xml:space="preserve">Dies gilt sowohl für den sogenannten "Grundfreibetrag" als auch für den "investitionsbedingten </w:t>
      </w:r>
      <w:r w:rsidRPr="00F45F5C">
        <w:rPr>
          <w:b/>
          <w:bCs/>
        </w:rPr>
        <w:t>Gewinnfreibetrag</w:t>
      </w:r>
      <w:r w:rsidRPr="00F45F5C">
        <w:t>" (siehe Information).</w:t>
      </w:r>
    </w:p>
    <w:p w14:paraId="4E37CE3D" w14:textId="4DEFD233" w:rsidR="0094370A" w:rsidRDefault="0094370A" w:rsidP="006D747B">
      <w:pPr>
        <w:spacing w:line="240" w:lineRule="auto"/>
      </w:pPr>
    </w:p>
    <w:p w14:paraId="045FD8C8" w14:textId="6C0C137F" w:rsidR="0094370A" w:rsidRDefault="0094370A" w:rsidP="006D747B">
      <w:pPr>
        <w:spacing w:line="240" w:lineRule="auto"/>
      </w:pPr>
    </w:p>
    <w:p w14:paraId="2654DABC" w14:textId="205831D8" w:rsidR="0094370A" w:rsidRDefault="0094370A" w:rsidP="006D747B">
      <w:pPr>
        <w:spacing w:line="240" w:lineRule="auto"/>
      </w:pPr>
    </w:p>
    <w:p w14:paraId="727CF33F" w14:textId="3E8CB88A" w:rsidR="0094370A" w:rsidRDefault="0094370A" w:rsidP="006D747B">
      <w:pPr>
        <w:spacing w:line="240" w:lineRule="auto"/>
      </w:pPr>
    </w:p>
    <w:p w14:paraId="37905B54" w14:textId="380C6D26" w:rsidR="0094370A" w:rsidRDefault="0094370A" w:rsidP="006D747B">
      <w:pPr>
        <w:spacing w:line="240" w:lineRule="auto"/>
      </w:pPr>
    </w:p>
    <w:p w14:paraId="4FC41728" w14:textId="30B936E5" w:rsidR="0094370A" w:rsidRDefault="0094370A" w:rsidP="006D747B">
      <w:pPr>
        <w:spacing w:line="240" w:lineRule="auto"/>
      </w:pPr>
    </w:p>
    <w:p w14:paraId="4C7BAF1B" w14:textId="3FF97653" w:rsidR="0094370A" w:rsidRDefault="0094370A" w:rsidP="006D747B">
      <w:pPr>
        <w:spacing w:line="240" w:lineRule="auto"/>
      </w:pPr>
    </w:p>
    <w:p w14:paraId="603D2DFC" w14:textId="261A029A" w:rsidR="0094370A" w:rsidRDefault="0094370A" w:rsidP="006D747B">
      <w:pPr>
        <w:spacing w:line="240" w:lineRule="auto"/>
      </w:pPr>
    </w:p>
    <w:p w14:paraId="4EE2908E" w14:textId="64D083C8" w:rsidR="0094370A" w:rsidRDefault="0094370A" w:rsidP="006D747B">
      <w:pPr>
        <w:spacing w:line="240" w:lineRule="auto"/>
      </w:pPr>
    </w:p>
    <w:p w14:paraId="2E5C7496" w14:textId="2BF16BAB" w:rsidR="0094370A" w:rsidRDefault="0094370A" w:rsidP="006D747B">
      <w:pPr>
        <w:spacing w:line="240" w:lineRule="auto"/>
      </w:pPr>
    </w:p>
    <w:p w14:paraId="67BC5C68" w14:textId="4031E117" w:rsidR="0094370A" w:rsidRDefault="0094370A" w:rsidP="006D747B">
      <w:pPr>
        <w:spacing w:line="240" w:lineRule="auto"/>
      </w:pPr>
    </w:p>
    <w:p w14:paraId="54950AFE" w14:textId="74D391BB" w:rsidR="0094370A" w:rsidRDefault="0094370A" w:rsidP="006D747B">
      <w:pPr>
        <w:spacing w:line="240" w:lineRule="auto"/>
      </w:pPr>
    </w:p>
    <w:p w14:paraId="738A9C81" w14:textId="27A2FE85" w:rsidR="0094370A" w:rsidRDefault="0094370A" w:rsidP="006D747B">
      <w:pPr>
        <w:spacing w:line="240" w:lineRule="auto"/>
      </w:pPr>
    </w:p>
    <w:p w14:paraId="330AFF52" w14:textId="47F1BFCF" w:rsidR="0094370A" w:rsidRDefault="0094370A" w:rsidP="006D747B">
      <w:pPr>
        <w:spacing w:line="240" w:lineRule="auto"/>
      </w:pPr>
    </w:p>
    <w:p w14:paraId="20584BEE" w14:textId="7665BA3B" w:rsidR="0094370A" w:rsidRDefault="0094370A" w:rsidP="006D747B">
      <w:pPr>
        <w:spacing w:line="240" w:lineRule="auto"/>
      </w:pPr>
    </w:p>
    <w:p w14:paraId="37A6624B" w14:textId="0515B0A4" w:rsidR="0094370A" w:rsidRDefault="0094370A" w:rsidP="006D747B">
      <w:pPr>
        <w:spacing w:line="240" w:lineRule="auto"/>
      </w:pPr>
    </w:p>
    <w:p w14:paraId="2C262B71" w14:textId="4F5D59CD" w:rsidR="0094370A" w:rsidRDefault="0094370A" w:rsidP="006D747B">
      <w:pPr>
        <w:spacing w:line="240" w:lineRule="auto"/>
      </w:pPr>
    </w:p>
    <w:p w14:paraId="4B4AFFD0" w14:textId="1744AF73" w:rsidR="0094370A" w:rsidRDefault="0094370A" w:rsidP="006D747B">
      <w:pPr>
        <w:spacing w:line="240" w:lineRule="auto"/>
      </w:pPr>
    </w:p>
    <w:p w14:paraId="410B7CEF" w14:textId="70C4B277" w:rsidR="0094370A" w:rsidRDefault="0094370A" w:rsidP="006D747B">
      <w:pPr>
        <w:spacing w:line="240" w:lineRule="auto"/>
      </w:pPr>
    </w:p>
    <w:p w14:paraId="44FF70AC" w14:textId="169250A0" w:rsidR="0094370A" w:rsidRDefault="0094370A" w:rsidP="006D747B">
      <w:pPr>
        <w:spacing w:line="240" w:lineRule="auto"/>
      </w:pPr>
    </w:p>
    <w:p w14:paraId="062BD150" w14:textId="5A098C9A" w:rsidR="0094370A" w:rsidRDefault="0094370A" w:rsidP="006D747B">
      <w:pPr>
        <w:spacing w:line="240" w:lineRule="auto"/>
      </w:pPr>
    </w:p>
    <w:p w14:paraId="3B63E608" w14:textId="027CA4F1" w:rsidR="0094370A" w:rsidRDefault="0094370A" w:rsidP="006D747B">
      <w:pPr>
        <w:spacing w:line="240" w:lineRule="auto"/>
      </w:pPr>
    </w:p>
    <w:p w14:paraId="02D05179" w14:textId="0CD250FA" w:rsidR="0094370A" w:rsidRDefault="0094370A" w:rsidP="006D747B">
      <w:pPr>
        <w:spacing w:line="240" w:lineRule="auto"/>
      </w:pPr>
    </w:p>
    <w:p w14:paraId="7B792BE7" w14:textId="7296321F" w:rsidR="0094370A" w:rsidRDefault="0094370A" w:rsidP="006D747B">
      <w:pPr>
        <w:spacing w:line="240" w:lineRule="auto"/>
      </w:pPr>
    </w:p>
    <w:p w14:paraId="070DCAF9" w14:textId="373061BD" w:rsidR="0094370A" w:rsidRDefault="0094370A" w:rsidP="006D747B">
      <w:pPr>
        <w:spacing w:line="240" w:lineRule="auto"/>
      </w:pPr>
    </w:p>
    <w:p w14:paraId="56225ABD" w14:textId="7EFFDEA5" w:rsidR="0094370A" w:rsidRDefault="0094370A" w:rsidP="006D747B">
      <w:pPr>
        <w:spacing w:line="240" w:lineRule="auto"/>
      </w:pPr>
    </w:p>
    <w:p w14:paraId="390D65EA" w14:textId="520B9328" w:rsidR="0094370A" w:rsidRDefault="0094370A" w:rsidP="006D747B">
      <w:pPr>
        <w:spacing w:line="240" w:lineRule="auto"/>
      </w:pPr>
    </w:p>
    <w:p w14:paraId="21193482" w14:textId="5F0023EF" w:rsidR="0094370A" w:rsidRDefault="0094370A" w:rsidP="006D747B">
      <w:pPr>
        <w:spacing w:line="240" w:lineRule="auto"/>
      </w:pPr>
    </w:p>
    <w:p w14:paraId="236F7752" w14:textId="0641430F" w:rsidR="0094370A" w:rsidRDefault="0094370A" w:rsidP="006D747B">
      <w:pPr>
        <w:spacing w:line="240" w:lineRule="auto"/>
      </w:pPr>
    </w:p>
    <w:p w14:paraId="10B647C1" w14:textId="3BEB7E85" w:rsidR="0094370A" w:rsidRDefault="0094370A" w:rsidP="006D747B">
      <w:pPr>
        <w:spacing w:line="240" w:lineRule="auto"/>
      </w:pPr>
    </w:p>
    <w:p w14:paraId="54619220" w14:textId="3E2FBF59" w:rsidR="0094370A" w:rsidRDefault="0094370A" w:rsidP="006D747B">
      <w:pPr>
        <w:spacing w:line="240" w:lineRule="auto"/>
      </w:pPr>
    </w:p>
    <w:p w14:paraId="48CC9E7C" w14:textId="6CE8DD20" w:rsidR="0094370A" w:rsidRDefault="0094370A" w:rsidP="006D747B">
      <w:pPr>
        <w:spacing w:line="240" w:lineRule="auto"/>
      </w:pPr>
    </w:p>
    <w:p w14:paraId="3C780BE9" w14:textId="646DCA13" w:rsidR="0094370A" w:rsidRDefault="0094370A" w:rsidP="006D747B">
      <w:pPr>
        <w:spacing w:line="240" w:lineRule="auto"/>
      </w:pPr>
    </w:p>
    <w:p w14:paraId="62EE3256" w14:textId="670DFB9C" w:rsidR="0094370A" w:rsidRDefault="0094370A" w:rsidP="006D747B">
      <w:pPr>
        <w:spacing w:line="240" w:lineRule="auto"/>
      </w:pPr>
    </w:p>
    <w:p w14:paraId="1E7A7EDE" w14:textId="5C61D367" w:rsidR="0094370A" w:rsidRDefault="0094370A" w:rsidP="006D747B">
      <w:pPr>
        <w:spacing w:line="240" w:lineRule="auto"/>
      </w:pPr>
    </w:p>
    <w:p w14:paraId="7DDA2AF5" w14:textId="336CA2F2" w:rsidR="00D9599E" w:rsidRPr="006E6B4E" w:rsidRDefault="00D9599E" w:rsidP="00D9599E">
      <w:pPr>
        <w:pStyle w:val="Untertitel"/>
      </w:pPr>
      <w:r w:rsidRPr="006E6B4E">
        <w:t>SELBSTVERSICHERUNG / Gesetzestext</w:t>
      </w:r>
    </w:p>
    <w:p w14:paraId="35AF0186" w14:textId="69B3FA99" w:rsidR="00D9599E" w:rsidRPr="006E6B4E" w:rsidRDefault="00D9599E" w:rsidP="00D9599E">
      <w:pPr>
        <w:spacing w:line="240" w:lineRule="auto"/>
      </w:pPr>
      <w:r w:rsidRPr="006E6B4E">
        <w:t xml:space="preserve">Versicherung in der Krankenversicherung im Falle einer Ausnahme von der Pflichtversicherung gemäß §5 Selbstversicherung in der Krankenversicherung </w:t>
      </w:r>
    </w:p>
    <w:p w14:paraId="15DA49B9" w14:textId="77777777" w:rsidR="00D9599E" w:rsidRPr="006E6B4E" w:rsidRDefault="00D9599E" w:rsidP="00D9599E">
      <w:pPr>
        <w:spacing w:line="240" w:lineRule="auto"/>
      </w:pPr>
      <w:r w:rsidRPr="006E6B4E">
        <w:t xml:space="preserve">§ 14a. </w:t>
      </w:r>
    </w:p>
    <w:p w14:paraId="724B0217" w14:textId="77777777" w:rsidR="00D9599E" w:rsidRPr="006E6B4E" w:rsidRDefault="00D9599E" w:rsidP="00D9599E">
      <w:pPr>
        <w:spacing w:line="240" w:lineRule="auto"/>
      </w:pPr>
      <w:r w:rsidRPr="006E6B4E">
        <w:t xml:space="preserve">(1) Personen, die auf Grund eines Antrages ihrer gesetzlichen beruflichen Vertretung gemäß </w:t>
      </w:r>
      <w:hyperlink r:id="rId14" w:tooltip="dynamischer Verweis auf 'GSVG', Stichtag 15. 04. 2014, Sichttag 15. 04. 2014, rückwirkend" w:history="1">
        <w:r w:rsidRPr="00D9599E">
          <w:t>§5</w:t>
        </w:r>
      </w:hyperlink>
      <w:r w:rsidRPr="006E6B4E">
        <w:t xml:space="preserve"> von der Pflichtversicherung in der Krankenversicherung </w:t>
      </w:r>
    </w:p>
    <w:p w14:paraId="429C1BED" w14:textId="77777777" w:rsidR="00D9599E" w:rsidRPr="006E6B4E" w:rsidRDefault="00D9599E" w:rsidP="00D9599E">
      <w:pPr>
        <w:spacing w:line="240" w:lineRule="auto"/>
      </w:pPr>
      <w:r w:rsidRPr="006E6B4E">
        <w:t>ausgenommen sind, können sich auf Antrag in der KV selbst versichern, wenn und solange sie eine freiberufliche Erwerbstätigkeit ausüben</w:t>
      </w:r>
    </w:p>
    <w:p w14:paraId="79E81867" w14:textId="77777777" w:rsidR="00D9599E" w:rsidRPr="006E6B4E" w:rsidRDefault="00D9599E" w:rsidP="00D9599E">
      <w:pPr>
        <w:spacing w:line="240" w:lineRule="auto"/>
      </w:pPr>
      <w:r w:rsidRPr="006E6B4E">
        <w:t>ausgenommen waren und auf Grund einer ausgenommen waren und auf Grund einer freiberuflichen Erwerbstätigkeit eine nicht die Pflichtversicherung in der Krankenversicherung begründende Pension nach diesem Bundesgesetz, dem FSVG oder dem NVG 1972 und/oder eine Alters-, Berufsunfähigkeits- oder Todesversorgungsleistung aus einer Einrichtung ihrer gesetzlichen beruflichen Vertretung beziehen, können sich auf Antrag in der Krankenversicherung selbst versichern. Dies gilt auch für Bezieher einer Hinterbliebenenpension bzw. einer Hinterbliebenenversorgungsleistung.</w:t>
      </w:r>
    </w:p>
    <w:p w14:paraId="57FD284B" w14:textId="77777777" w:rsidR="00D9599E" w:rsidRPr="006E6B4E" w:rsidRDefault="00D9599E" w:rsidP="00D9599E">
      <w:pPr>
        <w:spacing w:line="240" w:lineRule="auto"/>
      </w:pPr>
    </w:p>
    <w:p w14:paraId="25FFAF46" w14:textId="77777777" w:rsidR="00D9599E" w:rsidRPr="006E6B4E" w:rsidRDefault="00D9599E" w:rsidP="00D9599E">
      <w:pPr>
        <w:spacing w:line="240" w:lineRule="auto"/>
      </w:pPr>
      <w:r w:rsidRPr="006E6B4E">
        <w:t xml:space="preserve">(2) Personen, die auf Grund eines Antrages ihrer gesetzlichen beruflichen Vertretung gemäß </w:t>
      </w:r>
      <w:hyperlink r:id="rId15" w:tooltip="dynamischer Verweis auf 'GSVG', Stichtag 15. 04. 2014, Sichttag 15. 04. 2014, rückwirkend" w:history="1">
        <w:r w:rsidRPr="00D9599E">
          <w:t>§5</w:t>
        </w:r>
      </w:hyperlink>
      <w:r w:rsidRPr="006E6B4E">
        <w:t xml:space="preserve"> von der Pflichtversicherung in der Pensionsversicherung ausgenommen und auf Grund einer freiberuflichen Erwerbstätigkeit gemäß </w:t>
      </w:r>
      <w:hyperlink r:id="rId16" w:tooltip="dynamischer Verweis auf 'GSVG', Stichtag 15. 04. 2014, Sichttag 15. 04. 2014, rückwirkend" w:history="1">
        <w:r w:rsidRPr="00D9599E">
          <w:t>§2 Abs. 1 Z 4</w:t>
        </w:r>
      </w:hyperlink>
      <w:r w:rsidRPr="006E6B4E">
        <w:t xml:space="preserve"> pflichtversichert waren, können sich auf Antrag in der Krankenversicherung selbstversichern, wenn sie eine Alters-, Berufsunfähigkeits- oder Todesversorgungsleistung aus einer Einrichtung ihrer (vormaligen) gesetzlichen beruflichen Vertretung beziehen. Dies gilt auch für Bezieher einer Hinterbliebenenversorgungsleistung. </w:t>
      </w:r>
    </w:p>
    <w:p w14:paraId="5CF3C4BA" w14:textId="77777777" w:rsidR="00D9599E" w:rsidRPr="006E6B4E" w:rsidRDefault="00D9599E" w:rsidP="00D9599E">
      <w:pPr>
        <w:spacing w:line="240" w:lineRule="auto"/>
      </w:pPr>
    </w:p>
    <w:p w14:paraId="0ECF0B89" w14:textId="77777777" w:rsidR="00D9599E" w:rsidRPr="006E6B4E" w:rsidRDefault="00D9599E" w:rsidP="00D9599E">
      <w:r w:rsidRPr="006E6B4E">
        <w:t xml:space="preserve">(3) Personen, die nach </w:t>
      </w:r>
      <w:hyperlink r:id="rId17" w:tooltip="dynamischer Verweis auf 'GSVG', Stichtag 15. 04. 2014, Sichttag 15. 04. 2014, rückwirkend" w:history="1">
        <w:r w:rsidRPr="00D9599E">
          <w:t>§ 14b Abs. 1 Z 1</w:t>
        </w:r>
      </w:hyperlink>
      <w:r w:rsidRPr="006E6B4E">
        <w:t xml:space="preserve"> oder </w:t>
      </w:r>
      <w:hyperlink r:id="rId18" w:tooltip="dynamischer Verweis auf 'GSVG', Stichtag 15. 04. 2014, Sichttag 15. 04. 2014, rückwirkend" w:history="1">
        <w:r w:rsidRPr="00D9599E">
          <w:t>Z 3</w:t>
        </w:r>
      </w:hyperlink>
      <w:r w:rsidRPr="006E6B4E">
        <w:t xml:space="preserve"> pflichtversichert waren, nunmehr noch eine Erwerbstätigkeit ausüben, bei deren Ausübung sie auf Grund eines Antrages ihrer gesetzlichen beruflichen Vertretung </w:t>
      </w:r>
      <w:r w:rsidRPr="00D9599E">
        <w:t xml:space="preserve">nach </w:t>
      </w:r>
      <w:hyperlink r:id="rId19" w:tooltip="dynamischer Verweis auf 'GSVG', Stichtag 15. 04. 2014, Sichttag 15. 04. 2014, rückwirkend" w:history="1">
        <w:r w:rsidRPr="00D9599E">
          <w:t>§ 5</w:t>
        </w:r>
      </w:hyperlink>
      <w:r w:rsidRPr="006E6B4E">
        <w:t xml:space="preserve"> von der Pflichtversicherung in der Krankenversicherung ausgenommen sind, und die die Pflichtversicherung in der Krankenversicherung begründende Erwerbstätigkeit aufgegeben haben oder bei denen der die Pflichtversicherung in der Krankenversicherung begründende Leistungsbezug weggefallen ist, sind in der Krankenversicherung selbstversichert, wenn und solange sie nicht einer Krankenvorsorgeeinrichtung ihrer gesetzlichen beruflichen Vertretung beigetreten sind.</w:t>
      </w:r>
    </w:p>
    <w:p w14:paraId="37FA32D4" w14:textId="77777777" w:rsidR="00D9599E" w:rsidRPr="006E6B4E" w:rsidRDefault="00D9599E" w:rsidP="00D9599E"/>
    <w:p w14:paraId="147CC15D" w14:textId="77777777" w:rsidR="00D9599E" w:rsidRPr="006E6B4E" w:rsidRDefault="00D9599E" w:rsidP="00D9599E">
      <w:r w:rsidRPr="006E6B4E">
        <w:t xml:space="preserve">(4) Personen, die </w:t>
      </w:r>
      <w:r w:rsidRPr="00D9599E">
        <w:t xml:space="preserve">nach </w:t>
      </w:r>
      <w:hyperlink r:id="rId20" w:tooltip="dynamischer Verweis auf 'ASVG', Stichtag 15. 04. 2014, Sichttag 15. 04. 2014, rückwirkend" w:history="1">
        <w:r w:rsidRPr="00D9599E">
          <w:t>§ 16</w:t>
        </w:r>
      </w:hyperlink>
      <w:r w:rsidRPr="006E6B4E">
        <w:t xml:space="preserve"> ASVG selbstversichert waren und weiterhin eine Erwerbstätigkeit ausüben, bei deren Ausübung sie auf Grund eines Antrages ihrer gesetzlichen beruflichen Vertretung </w:t>
      </w:r>
      <w:r w:rsidRPr="00D9599E">
        <w:t xml:space="preserve">nach </w:t>
      </w:r>
      <w:hyperlink r:id="rId21" w:tooltip="dynamischer Verweis auf 'GSVG', Stichtag 15. 04. 2014, Sichttag 15. 04. 2014, rückwirkend" w:history="1">
        <w:r w:rsidRPr="00D9599E">
          <w:t>§ 5</w:t>
        </w:r>
      </w:hyperlink>
      <w:r w:rsidRPr="006E6B4E">
        <w:t xml:space="preserve"> von der Pflichtversicherung in der Krankenversicherung ausgenommen sind, sind in der Krankenversicherung selbstversichert, wenn und solange sie nicht einer Krankenvorsorgeeinrichtung ihrer gesetzlichen beruflichen Vertretung beigetreten sind.</w:t>
      </w:r>
    </w:p>
    <w:p w14:paraId="1112D82B" w14:textId="77777777" w:rsidR="00D9599E" w:rsidRPr="006E6B4E" w:rsidRDefault="00D9599E" w:rsidP="00D9599E">
      <w:pPr>
        <w:spacing w:line="240" w:lineRule="auto"/>
      </w:pPr>
    </w:p>
    <w:p w14:paraId="1AFB92C2" w14:textId="32DDBD83" w:rsidR="00793690" w:rsidRDefault="00D9599E" w:rsidP="00D9599E">
      <w:pPr>
        <w:spacing w:line="240" w:lineRule="auto"/>
      </w:pPr>
      <w:r w:rsidRPr="006E6B4E">
        <w:t xml:space="preserve">(5) Personen, die auf Grund eines Antrages ihrer gesetzlichen beruflichen Vertretung nach </w:t>
      </w:r>
      <w:hyperlink r:id="rId22" w:tooltip="dynamischer Verweis auf 'GSVG', Stichtag 15. 04. 2014, Sichttag 15. 04. 2014, rückwirkend" w:history="1">
        <w:r w:rsidRPr="00D9599E">
          <w:t>§5</w:t>
        </w:r>
      </w:hyperlink>
      <w:r w:rsidRPr="006E6B4E">
        <w:t xml:space="preserve"> von der Pflichtversicherung in der Krankenversicherung ausgenommen waren und auf Grund einer freiberuflichen Erwerbstätigkeit eine nicht die Pflichtversicherung in der Krankenversicherung begründende Pension nach diesem Bundesgesetz, dem FSVG oder dem NVG 1972 und/oder eine Alters-, Berufsunfähigkeits- oder Todesversorgungsleistung aus einer Einrichtung ihrer gesetzlichen beruflichen Vertretung beziehen und die Erwerbstätigkeit, die die Pflichtversicherung in der Krankenversicherung </w:t>
      </w:r>
      <w:r w:rsidRPr="00D9599E">
        <w:t xml:space="preserve">nach </w:t>
      </w:r>
      <w:hyperlink r:id="rId23" w:tooltip="dynamischer Verweis auf 'GSVG', Stichtag 15. 04. 2014, Sichttag 15. 04. 2014, rückwirkend" w:history="1">
        <w:r w:rsidRPr="00D9599E">
          <w:t>§ 14b Abs. 2</w:t>
        </w:r>
      </w:hyperlink>
      <w:r w:rsidRPr="006E6B4E">
        <w:t xml:space="preserve"> begründet hat, aufgegeben haben, sind in der Krankenversicherung selbstversichert, wenn und solange sie nicht einer Krankenvorsorgeeinrichtung ihrer gesetzlichen beruflichen Vertretung beigetreten sind.</w:t>
      </w:r>
    </w:p>
    <w:p w14:paraId="26D443A1" w14:textId="77777777" w:rsidR="00793690" w:rsidRDefault="00793690">
      <w:pPr>
        <w:spacing w:after="120"/>
      </w:pPr>
      <w:r>
        <w:lastRenderedPageBreak/>
        <w:t>§1155 ABGB</w:t>
      </w:r>
    </w:p>
    <w:p w14:paraId="3E13E186" w14:textId="1194A5D1" w:rsidR="00793690" w:rsidRDefault="00793690">
      <w:pPr>
        <w:spacing w:after="120"/>
      </w:pPr>
      <w:r>
        <w:t>Auch für Dienstleistungen, die nicht zustande gekommen sind, gebührt dem Dienstnehmer das Entgelt, wenn er zur Leistung bereit war und durch Umstände, die auf Seite des Dienstgebers liegen, daran verhindert worden ist, er muss sich jedoch anrechnen, was er infolge Unterbleiben der Dienstleistung erspart oder durch anderweitige Verwendung erworben oder zu erwerben absichtlich versäumt hat.</w:t>
      </w:r>
    </w:p>
    <w:p w14:paraId="7FBC0B06" w14:textId="06BC9801" w:rsidR="00793690" w:rsidRDefault="00793690">
      <w:pPr>
        <w:spacing w:after="120"/>
      </w:pPr>
      <w:r>
        <w:t xml:space="preserve">Wurde er infolge solcher Umstände </w:t>
      </w:r>
      <w:r w:rsidR="00C5672F">
        <w:t>durch</w:t>
      </w:r>
      <w:r>
        <w:t xml:space="preserve"> Zeitverlust bei der Dienstleistung verkürzt, so gebührt ihm angemessene Entschädigung.</w:t>
      </w:r>
      <w:r>
        <w:br w:type="page"/>
      </w:r>
    </w:p>
    <w:p w14:paraId="65F2E8E6" w14:textId="21EE8CF5" w:rsidR="00793690" w:rsidRDefault="00793690" w:rsidP="00D9599E">
      <w:pPr>
        <w:spacing w:line="240" w:lineRule="auto"/>
      </w:pPr>
    </w:p>
    <w:p w14:paraId="57A2662C" w14:textId="77777777" w:rsidR="00793690" w:rsidRDefault="00793690">
      <w:pPr>
        <w:spacing w:after="120"/>
      </w:pPr>
      <w:r>
        <w:br w:type="page"/>
      </w:r>
    </w:p>
    <w:p w14:paraId="54462461" w14:textId="77777777" w:rsidR="00D9599E" w:rsidRPr="006E6B4E" w:rsidRDefault="00D9599E" w:rsidP="00D9599E">
      <w:pPr>
        <w:spacing w:line="240" w:lineRule="auto"/>
      </w:pPr>
    </w:p>
    <w:p w14:paraId="4670F162" w14:textId="0924D7A8" w:rsidR="002E7E7F" w:rsidRDefault="002E7E7F" w:rsidP="002E7E7F">
      <w:pPr>
        <w:pStyle w:val="berschrift1"/>
      </w:pPr>
      <w:bookmarkStart w:id="32" w:name="_Toc72322379"/>
      <w:r>
        <w:t>Selbstversicherung</w:t>
      </w:r>
      <w:bookmarkEnd w:id="32"/>
      <w:r>
        <w:t xml:space="preserve"> </w:t>
      </w:r>
    </w:p>
    <w:p w14:paraId="6C53031D" w14:textId="28EC52C3" w:rsidR="002E7E7F" w:rsidRPr="001D735A" w:rsidRDefault="002E7E7F" w:rsidP="002E7E7F">
      <w:pPr>
        <w:rPr>
          <w:sz w:val="10"/>
          <w:szCs w:val="10"/>
        </w:rPr>
      </w:pPr>
    </w:p>
    <w:p w14:paraId="1640DEF7" w14:textId="380F8677" w:rsidR="002E7E7F" w:rsidRDefault="00D9599E" w:rsidP="001D735A">
      <w:pPr>
        <w:pStyle w:val="Untertitel"/>
      </w:pPr>
      <w:r>
        <w:t>Berechtigter Personenkreis</w:t>
      </w:r>
    </w:p>
    <w:p w14:paraId="5E029654" w14:textId="5D7B8A6B" w:rsidR="002E7E7F" w:rsidRDefault="00D9599E" w:rsidP="00D9599E">
      <w:pPr>
        <w:pStyle w:val="Listenabsatz"/>
        <w:numPr>
          <w:ilvl w:val="0"/>
          <w:numId w:val="16"/>
        </w:numPr>
      </w:pPr>
      <w:r>
        <w:t xml:space="preserve">§ 14a/b: WTH, Tierärzte, Apotheker, Patentanwälte, Notare, </w:t>
      </w:r>
      <w:r w:rsidR="001235AE">
        <w:t>RA</w:t>
      </w:r>
      <w:r>
        <w:t>, Ziviltechniker</w:t>
      </w:r>
    </w:p>
    <w:p w14:paraId="67DDF529" w14:textId="5B85F516" w:rsidR="00D9599E" w:rsidRDefault="00D9599E" w:rsidP="00D9599E">
      <w:pPr>
        <w:pStyle w:val="Listenabsatz"/>
        <w:numPr>
          <w:ilvl w:val="0"/>
          <w:numId w:val="16"/>
        </w:numPr>
      </w:pPr>
      <w:r>
        <w:t>§ 14 a: Zahnärzte und Ärzte (kein §14b möglich)</w:t>
      </w:r>
    </w:p>
    <w:p w14:paraId="3D183152" w14:textId="7ABDF8AB" w:rsidR="00D9599E" w:rsidRPr="001235AE" w:rsidRDefault="00D9599E" w:rsidP="00D9599E">
      <w:pPr>
        <w:rPr>
          <w:sz w:val="16"/>
          <w:szCs w:val="16"/>
        </w:rPr>
      </w:pPr>
    </w:p>
    <w:p w14:paraId="64F9A91C" w14:textId="4A228F3D" w:rsidR="00D9599E" w:rsidRDefault="00D9599E" w:rsidP="001D735A">
      <w:pPr>
        <w:pStyle w:val="Untertitel"/>
      </w:pPr>
      <w:r>
        <w:t>Wahlmöglichkeit</w:t>
      </w:r>
    </w:p>
    <w:p w14:paraId="352B9C64" w14:textId="77777777" w:rsidR="00D9599E" w:rsidRDefault="00D9599E" w:rsidP="00D9599E">
      <w:pPr>
        <w:pStyle w:val="Listenabsatz"/>
        <w:numPr>
          <w:ilvl w:val="0"/>
          <w:numId w:val="16"/>
        </w:numPr>
      </w:pPr>
      <w:r>
        <w:t>Private Gruppenkrankenversicherung</w:t>
      </w:r>
    </w:p>
    <w:p w14:paraId="2ADDF233" w14:textId="651B7B92" w:rsidR="00D9599E" w:rsidRDefault="00D9599E" w:rsidP="00D9599E">
      <w:pPr>
        <w:pStyle w:val="Listenabsatz"/>
        <w:numPr>
          <w:ilvl w:val="0"/>
          <w:numId w:val="16"/>
        </w:numPr>
      </w:pPr>
      <w:r>
        <w:t>Selbstversicherung nach § 16 ASVG</w:t>
      </w:r>
    </w:p>
    <w:p w14:paraId="5D05C77F" w14:textId="78415A25" w:rsidR="002E7E7F" w:rsidRDefault="00D9599E" w:rsidP="002E7E7F">
      <w:pPr>
        <w:pStyle w:val="Listenabsatz"/>
        <w:numPr>
          <w:ilvl w:val="0"/>
          <w:numId w:val="16"/>
        </w:numPr>
      </w:pPr>
      <w:r>
        <w:t>Selbstversicherung § 14a GSVG bei Ausübung nur einer Erwerbstätigkeit bzw. Pensionsbezug ohne parallele Erwerbstätigkeit</w:t>
      </w:r>
    </w:p>
    <w:p w14:paraId="7E2C2CDB" w14:textId="4656FA6E" w:rsidR="00D9599E" w:rsidRDefault="00D9599E" w:rsidP="002E7E7F">
      <w:pPr>
        <w:pStyle w:val="Listenabsatz"/>
        <w:numPr>
          <w:ilvl w:val="0"/>
          <w:numId w:val="16"/>
        </w:numPr>
      </w:pPr>
      <w:r>
        <w:t xml:space="preserve">§ 14b GSVG, wenn mehrere Erwerbstätigkeiten ausgeübt werden oder </w:t>
      </w:r>
      <w:r w:rsidR="001D735A">
        <w:t>neben</w:t>
      </w:r>
      <w:r>
        <w:t xml:space="preserve"> dem Bezug der Pension eine Erwerbstätigkeit ausgeübt wird</w:t>
      </w:r>
    </w:p>
    <w:p w14:paraId="0D789553" w14:textId="5E36B2BA" w:rsidR="00D9599E" w:rsidRPr="001235AE" w:rsidRDefault="00D9599E" w:rsidP="001235AE">
      <w:pPr>
        <w:rPr>
          <w:sz w:val="10"/>
          <w:szCs w:val="10"/>
        </w:rPr>
      </w:pPr>
    </w:p>
    <w:p w14:paraId="1F32D5A0" w14:textId="71A9B08B" w:rsidR="00D9599E" w:rsidRDefault="00D9599E" w:rsidP="00D9599E">
      <w:r>
        <w:t>Für den angef</w:t>
      </w:r>
      <w:r w:rsidR="00885EEE">
        <w:t>ührten</w:t>
      </w:r>
      <w:r>
        <w:t xml:space="preserve"> </w:t>
      </w:r>
      <w:r w:rsidR="001235AE">
        <w:t>Pers.-Kreis</w:t>
      </w:r>
      <w:r>
        <w:t xml:space="preserve"> besteht </w:t>
      </w:r>
      <w:r>
        <w:rPr>
          <w:b/>
        </w:rPr>
        <w:t>Versicherungspflicht</w:t>
      </w:r>
      <w:r>
        <w:t xml:space="preserve"> (Ausnahme: Ärzte, Zahnärzte), es muss eine der o.a. Versicherungen ausgewählt werden. Wurde einmal eine Wahl getroffen, ist i.d.R. kein Umstieg mehr </w:t>
      </w:r>
      <w:r w:rsidR="001235AE">
        <w:t>mögl.</w:t>
      </w:r>
      <w:r>
        <w:t xml:space="preserve"> (Ausnahme: ASVG-Selbstversicherung endet autom., wenn eine eig. Pflichtvers. eintritt).</w:t>
      </w:r>
    </w:p>
    <w:p w14:paraId="258204FC" w14:textId="08061151" w:rsidR="00D9599E" w:rsidRPr="001235AE" w:rsidRDefault="00D9599E" w:rsidP="00D9599E">
      <w:pPr>
        <w:rPr>
          <w:sz w:val="16"/>
          <w:szCs w:val="16"/>
        </w:rPr>
      </w:pPr>
    </w:p>
    <w:p w14:paraId="6BD2F4C3" w14:textId="418EA6A5" w:rsidR="00D9599E" w:rsidRDefault="00D9599E" w:rsidP="001D735A">
      <w:pPr>
        <w:pStyle w:val="Untertitel"/>
      </w:pPr>
      <w:r>
        <w:t>Beginn 14a Versicherung erst nach Vorliegen eines Antrages des Versicherten</w:t>
      </w:r>
    </w:p>
    <w:p w14:paraId="189BDC8A" w14:textId="5D26A9D1" w:rsidR="00D9599E" w:rsidRDefault="00D9599E" w:rsidP="00D9599E">
      <w:pPr>
        <w:pStyle w:val="Listenabsatz"/>
        <w:numPr>
          <w:ilvl w:val="0"/>
          <w:numId w:val="16"/>
        </w:numPr>
      </w:pPr>
      <w:r>
        <w:t>Mit dem Zeitpunkt, den der Versicherte wählt</w:t>
      </w:r>
    </w:p>
    <w:p w14:paraId="2F4D8C7F" w14:textId="7CA8FF8B" w:rsidR="00D9599E" w:rsidRDefault="00D9599E" w:rsidP="00D9599E">
      <w:pPr>
        <w:pStyle w:val="Listenabsatz"/>
        <w:numPr>
          <w:ilvl w:val="0"/>
          <w:numId w:val="16"/>
        </w:numPr>
      </w:pPr>
      <w:r>
        <w:t>Im Anschluss an eine 14b Versicherung, sofern sich der Vers. nicht für eine Mitgliedschaft der Gruppenkrankenversicherung der Interessensvertretung (GKV) entscheidet</w:t>
      </w:r>
    </w:p>
    <w:p w14:paraId="7A606EDB" w14:textId="5D3F9F96" w:rsidR="00D9599E" w:rsidRDefault="00D9599E" w:rsidP="00D9599E">
      <w:pPr>
        <w:pStyle w:val="Listenabsatz"/>
        <w:numPr>
          <w:ilvl w:val="0"/>
          <w:numId w:val="16"/>
        </w:numPr>
      </w:pPr>
      <w:r>
        <w:t>Im Anschluss an eine Selbstvers. Bei der GKK (§16 ASVG)</w:t>
      </w:r>
    </w:p>
    <w:p w14:paraId="6CDA16E1" w14:textId="0348A280" w:rsidR="00D9599E" w:rsidRDefault="00D9599E" w:rsidP="00D9599E">
      <w:pPr>
        <w:pStyle w:val="Listenabsatz"/>
        <w:numPr>
          <w:ilvl w:val="0"/>
          <w:numId w:val="16"/>
        </w:numPr>
      </w:pPr>
      <w:r>
        <w:t>Mit Anfall der Pension (sofern ausschl. Pens.-Bezug, keine Erwerbstätigkeit mehr)</w:t>
      </w:r>
    </w:p>
    <w:p w14:paraId="148EA87F" w14:textId="67760BAC" w:rsidR="001D735A" w:rsidRPr="001235AE" w:rsidRDefault="001D735A" w:rsidP="001D735A">
      <w:pPr>
        <w:rPr>
          <w:sz w:val="16"/>
          <w:szCs w:val="16"/>
        </w:rPr>
      </w:pPr>
    </w:p>
    <w:p w14:paraId="36AAAB63" w14:textId="0E230C6C" w:rsidR="001D735A" w:rsidRDefault="001D735A" w:rsidP="001D735A">
      <w:pPr>
        <w:pStyle w:val="Untertitel"/>
      </w:pPr>
      <w:r>
        <w:t>Ende 14a Versicherung</w:t>
      </w:r>
    </w:p>
    <w:p w14:paraId="53BD39A6" w14:textId="0266B96D" w:rsidR="001D735A" w:rsidRDefault="001D735A" w:rsidP="001D735A">
      <w:pPr>
        <w:pStyle w:val="Listenabsatz"/>
        <w:numPr>
          <w:ilvl w:val="0"/>
          <w:numId w:val="16"/>
        </w:numPr>
      </w:pPr>
      <w:r>
        <w:t>Mit dem letzten des KM in dem die Kammermitgliedschaft erlischt</w:t>
      </w:r>
    </w:p>
    <w:p w14:paraId="39E435E8" w14:textId="1FFEF875" w:rsidR="001D735A" w:rsidRDefault="001D735A" w:rsidP="001D735A">
      <w:pPr>
        <w:pStyle w:val="Listenabsatz"/>
        <w:numPr>
          <w:ilvl w:val="0"/>
          <w:numId w:val="16"/>
        </w:numPr>
      </w:pPr>
      <w:r>
        <w:t>Mit dem letzten des KM in dem die Pension, der Ruhegenuss oder die Altersversorgungsleistung erlischt</w:t>
      </w:r>
    </w:p>
    <w:p w14:paraId="138E642B" w14:textId="15CB4510" w:rsidR="001D735A" w:rsidRDefault="001D735A" w:rsidP="001D735A">
      <w:pPr>
        <w:pStyle w:val="Listenabsatz"/>
        <w:numPr>
          <w:ilvl w:val="0"/>
          <w:numId w:val="16"/>
        </w:numPr>
      </w:pPr>
      <w:r>
        <w:t>Mit Eintritt der 14b Versicherung</w:t>
      </w:r>
    </w:p>
    <w:p w14:paraId="54CEFC3B" w14:textId="4444EAB0" w:rsidR="00D9599E" w:rsidRPr="001235AE" w:rsidRDefault="00D9599E" w:rsidP="00D9599E">
      <w:pPr>
        <w:rPr>
          <w:sz w:val="16"/>
          <w:szCs w:val="16"/>
        </w:rPr>
      </w:pPr>
    </w:p>
    <w:p w14:paraId="22EC4059" w14:textId="4CBFAB9E" w:rsidR="00D9599E" w:rsidRDefault="00D9599E" w:rsidP="001D735A">
      <w:pPr>
        <w:pStyle w:val="Untertitel"/>
      </w:pPr>
      <w:r>
        <w:t>Beginn 14b Versicherung</w:t>
      </w:r>
    </w:p>
    <w:p w14:paraId="7027BA51" w14:textId="1696B61F" w:rsidR="00D9599E" w:rsidRDefault="00D9599E" w:rsidP="00D9599E">
      <w:pPr>
        <w:pStyle w:val="Listenabsatz"/>
        <w:numPr>
          <w:ilvl w:val="0"/>
          <w:numId w:val="16"/>
        </w:numPr>
      </w:pPr>
      <w:r>
        <w:t xml:space="preserve">Mit Aufnahme einer anderen Pflichtvers. begründeten Erwerbstätigkeit (DV, </w:t>
      </w:r>
      <w:r w:rsidR="001235AE">
        <w:t>G</w:t>
      </w:r>
      <w:r>
        <w:t>ewerbe) wenn davor 14 Vers. od</w:t>
      </w:r>
      <w:r w:rsidR="001235AE">
        <w:t>.</w:t>
      </w:r>
      <w:r>
        <w:t xml:space="preserve"> Antragstellung nach Wegfall der Selbstvers. </w:t>
      </w:r>
      <w:r w:rsidR="001235AE">
        <w:t>n</w:t>
      </w:r>
      <w:r>
        <w:t>ach § 16 ASVG</w:t>
      </w:r>
    </w:p>
    <w:p w14:paraId="6D25BADA" w14:textId="085576FA" w:rsidR="00D9599E" w:rsidRDefault="00D9599E" w:rsidP="00D9599E">
      <w:pPr>
        <w:pStyle w:val="Listenabsatz"/>
        <w:numPr>
          <w:ilvl w:val="0"/>
          <w:numId w:val="16"/>
        </w:numPr>
      </w:pPr>
      <w:r>
        <w:t xml:space="preserve">Mit </w:t>
      </w:r>
      <w:r w:rsidR="001D735A">
        <w:t>Anfall</w:t>
      </w:r>
      <w:r>
        <w:t xml:space="preserve"> einer </w:t>
      </w:r>
      <w:r w:rsidR="001235AE">
        <w:t>Pens.</w:t>
      </w:r>
      <w:r>
        <w:t xml:space="preserve">, Ruhegenuss, Todesversorgungsleistung, sofern </w:t>
      </w:r>
      <w:r w:rsidR="001D735A">
        <w:t>zusätzl</w:t>
      </w:r>
      <w:r>
        <w:t xml:space="preserve">. </w:t>
      </w:r>
      <w:r w:rsidR="001235AE">
        <w:t>n</w:t>
      </w:r>
      <w:r>
        <w:t>och eine Erwerbstätigkeit ausgeübt wird.</w:t>
      </w:r>
    </w:p>
    <w:p w14:paraId="31A20B3C" w14:textId="73037293" w:rsidR="00D9599E" w:rsidRDefault="00D9599E" w:rsidP="00D9599E">
      <w:pPr>
        <w:pStyle w:val="Listenabsatz"/>
        <w:numPr>
          <w:ilvl w:val="0"/>
          <w:numId w:val="16"/>
        </w:numPr>
      </w:pPr>
      <w:r>
        <w:t xml:space="preserve">Beginn des KBG-Bezuges, sofern </w:t>
      </w:r>
      <w:r w:rsidR="001D735A">
        <w:t>zusätzl</w:t>
      </w:r>
      <w:r>
        <w:t>. Noch eine Erwerbstätigkeit ausgeübt wird</w:t>
      </w:r>
    </w:p>
    <w:p w14:paraId="5A0485D3" w14:textId="1E3ADBAC" w:rsidR="001D735A" w:rsidRPr="001235AE" w:rsidRDefault="001D735A" w:rsidP="001D735A">
      <w:pPr>
        <w:rPr>
          <w:sz w:val="16"/>
          <w:szCs w:val="16"/>
        </w:rPr>
      </w:pPr>
    </w:p>
    <w:p w14:paraId="530A13AD" w14:textId="2D987023" w:rsidR="001D735A" w:rsidRDefault="001D735A" w:rsidP="001D735A">
      <w:pPr>
        <w:pStyle w:val="Untertitel"/>
      </w:pPr>
      <w:r>
        <w:t>Ende 14b Versicherung</w:t>
      </w:r>
    </w:p>
    <w:p w14:paraId="4C12B9CB" w14:textId="5515E359" w:rsidR="001D735A" w:rsidRDefault="001D735A" w:rsidP="001D735A">
      <w:pPr>
        <w:pStyle w:val="Listenabsatz"/>
        <w:numPr>
          <w:ilvl w:val="0"/>
          <w:numId w:val="16"/>
        </w:numPr>
      </w:pPr>
      <w:r>
        <w:t>Mit Monatsletzten, in dem die die Pflichtvers. begründende Erwerbstätigkeit erlischt (Kammermitgliedschaft)</w:t>
      </w:r>
    </w:p>
    <w:p w14:paraId="43BFBA6D" w14:textId="0E0A0AEF" w:rsidR="001D735A" w:rsidRDefault="001D735A" w:rsidP="001D735A">
      <w:pPr>
        <w:pStyle w:val="Listenabsatz"/>
        <w:numPr>
          <w:ilvl w:val="0"/>
          <w:numId w:val="16"/>
        </w:numPr>
      </w:pPr>
      <w:r>
        <w:lastRenderedPageBreak/>
        <w:t>Mit letzten d</w:t>
      </w:r>
      <w:r w:rsidR="001235AE">
        <w:t>es</w:t>
      </w:r>
      <w:r>
        <w:t xml:space="preserve"> KM in dem die </w:t>
      </w:r>
      <w:r w:rsidR="001235AE">
        <w:t>Pens.</w:t>
      </w:r>
      <w:r>
        <w:t>, Ruhegenuss oder Altersversorgungsleistung erlischt</w:t>
      </w:r>
    </w:p>
    <w:p w14:paraId="49A68814" w14:textId="530587A0" w:rsidR="001D735A" w:rsidRDefault="001D735A" w:rsidP="001D735A">
      <w:pPr>
        <w:pStyle w:val="Listenabsatz"/>
        <w:numPr>
          <w:ilvl w:val="0"/>
          <w:numId w:val="16"/>
        </w:numPr>
      </w:pPr>
      <w:r>
        <w:t>Mit Monatsletzten, in dem die die Pflichtversicherung begründende Erwerbstätigkeit (DV, Gewerbetreibender) erlischt</w:t>
      </w:r>
    </w:p>
    <w:p w14:paraId="2C8C1EC7" w14:textId="1194B94A" w:rsidR="001D735A" w:rsidRDefault="001D735A" w:rsidP="001D735A">
      <w:pPr>
        <w:pStyle w:val="Untertitel"/>
      </w:pPr>
      <w:r>
        <w:t>Beitragsgrundlagen</w:t>
      </w:r>
    </w:p>
    <w:p w14:paraId="1194F7C2" w14:textId="4E52669B" w:rsidR="001D735A" w:rsidRDefault="001D735A" w:rsidP="001D735A">
      <w:pPr>
        <w:pStyle w:val="Listenabsatz"/>
        <w:numPr>
          <w:ilvl w:val="0"/>
          <w:numId w:val="16"/>
        </w:numPr>
      </w:pPr>
      <w:r>
        <w:t>Bei ausschließl. Pensionsbezug: die Pension</w:t>
      </w:r>
    </w:p>
    <w:p w14:paraId="4A372332" w14:textId="4F7BD4BF" w:rsidR="001D735A" w:rsidRDefault="001D735A" w:rsidP="001D735A">
      <w:pPr>
        <w:pStyle w:val="Listenabsatz"/>
        <w:numPr>
          <w:ilvl w:val="0"/>
          <w:numId w:val="16"/>
        </w:numPr>
      </w:pPr>
      <w:r>
        <w:t>Bei Bezug eines Ruhegenusses oder Alter-, BU-, Todesversorgungsleistung einer gesetzl. Berufl. Interessensvertretung (jeweilige Kammer) diese Leistung begrenzt mit 80% der höchstmöglichen Pensionsbemessungsgrundlage</w:t>
      </w:r>
    </w:p>
    <w:p w14:paraId="5C9D79A1" w14:textId="18163907" w:rsidR="001D735A" w:rsidRPr="00D9599E" w:rsidRDefault="001D735A" w:rsidP="001D735A">
      <w:pPr>
        <w:pStyle w:val="Listenabsatz"/>
        <w:numPr>
          <w:ilvl w:val="0"/>
          <w:numId w:val="16"/>
        </w:numPr>
      </w:pPr>
      <w:r>
        <w:t>In allen übrigen Fällen die Beitragsgrundlage (nur Aktive) und/oder eine der oben angeführten Leistungen, wiederum mit 80% (wie oben) begrenzt</w:t>
      </w:r>
    </w:p>
    <w:p w14:paraId="795ED072" w14:textId="456F8C37" w:rsidR="002E7E7F" w:rsidRDefault="002E7E7F" w:rsidP="002E7E7F"/>
    <w:p w14:paraId="6362FBE9" w14:textId="58060027" w:rsidR="002E7E7F" w:rsidRDefault="001D735A" w:rsidP="001D735A">
      <w:pPr>
        <w:pStyle w:val="Untertitel"/>
      </w:pPr>
      <w:r>
        <w:t>Beitragssatz</w:t>
      </w:r>
    </w:p>
    <w:p w14:paraId="75EAB2F2" w14:textId="3EFCE2A2" w:rsidR="002E7E7F" w:rsidRDefault="001D735A" w:rsidP="001D735A">
      <w:pPr>
        <w:pStyle w:val="Listenabsatz"/>
        <w:numPr>
          <w:ilvl w:val="0"/>
          <w:numId w:val="16"/>
        </w:numPr>
      </w:pPr>
      <w:r>
        <w:t>Aktive und Rechtsanwälte: 6,8%</w:t>
      </w:r>
    </w:p>
    <w:p w14:paraId="068F2723" w14:textId="5093D7D6" w:rsidR="001D735A" w:rsidRDefault="001D735A" w:rsidP="001D735A">
      <w:pPr>
        <w:pStyle w:val="Listenabsatz"/>
        <w:numPr>
          <w:ilvl w:val="0"/>
          <w:numId w:val="16"/>
        </w:numPr>
      </w:pPr>
      <w:r>
        <w:t>Pensionisten der folgenden Berufsgruppen: WTH, Tierärzte, Apotheker, Patentanwälte, Notare, Ziviltechniker</w:t>
      </w:r>
      <w:r w:rsidR="001235AE">
        <w:t>, Zahnärzte und Ärzte: 6,8%</w:t>
      </w:r>
    </w:p>
    <w:p w14:paraId="7351B6FE" w14:textId="20E62051" w:rsidR="002E7E7F" w:rsidRDefault="002E7E7F" w:rsidP="002E7E7F"/>
    <w:p w14:paraId="37728896" w14:textId="3FEEAF12" w:rsidR="002E7E7F" w:rsidRDefault="002E7E7F" w:rsidP="002E7E7F"/>
    <w:p w14:paraId="66326D5F" w14:textId="77777777" w:rsidR="0094370A" w:rsidRDefault="0094370A" w:rsidP="004F741E">
      <w:pPr>
        <w:pStyle w:val="Untertitel"/>
      </w:pPr>
    </w:p>
    <w:p w14:paraId="49C0A241" w14:textId="77777777" w:rsidR="0094370A" w:rsidRDefault="0094370A">
      <w:pPr>
        <w:spacing w:after="120"/>
        <w:rPr>
          <w:rFonts w:eastAsiaTheme="majorEastAsia" w:cstheme="majorBidi"/>
          <w:b/>
          <w:color w:val="000000" w:themeColor="text1"/>
          <w:sz w:val="20"/>
          <w:szCs w:val="30"/>
          <w:u w:val="single"/>
        </w:rPr>
      </w:pPr>
      <w:r>
        <w:br w:type="page"/>
      </w:r>
    </w:p>
    <w:p w14:paraId="42BF1171" w14:textId="6D05393E" w:rsidR="002E7E7F" w:rsidRDefault="001235AE" w:rsidP="004F741E">
      <w:pPr>
        <w:pStyle w:val="Untertitel"/>
      </w:pPr>
      <w:r>
        <w:lastRenderedPageBreak/>
        <w:t>Informationen zu Selbstversicherung 14 a/b</w:t>
      </w:r>
    </w:p>
    <w:p w14:paraId="5CFBE020" w14:textId="45D21C2B" w:rsidR="001235AE" w:rsidRPr="004F741E" w:rsidRDefault="001235AE" w:rsidP="002E7E7F">
      <w:pPr>
        <w:rPr>
          <w:sz w:val="8"/>
          <w:szCs w:val="8"/>
        </w:rPr>
      </w:pPr>
    </w:p>
    <w:tbl>
      <w:tblPr>
        <w:tblStyle w:val="Tabellenraster"/>
        <w:tblW w:w="0" w:type="auto"/>
        <w:tblLook w:val="04A0" w:firstRow="1" w:lastRow="0" w:firstColumn="1" w:lastColumn="0" w:noHBand="0" w:noVBand="1"/>
      </w:tblPr>
      <w:tblGrid>
        <w:gridCol w:w="3510"/>
        <w:gridCol w:w="3511"/>
      </w:tblGrid>
      <w:tr w:rsidR="001235AE" w14:paraId="4281A74A" w14:textId="77777777" w:rsidTr="00F740D0">
        <w:tc>
          <w:tcPr>
            <w:tcW w:w="3510" w:type="dxa"/>
            <w:shd w:val="clear" w:color="auto" w:fill="E5F1FF"/>
            <w:vAlign w:val="center"/>
          </w:tcPr>
          <w:p w14:paraId="6B52F026" w14:textId="3080B7A6" w:rsidR="001235AE" w:rsidRPr="001235AE" w:rsidRDefault="001235AE" w:rsidP="001235AE">
            <w:pPr>
              <w:rPr>
                <w:b/>
              </w:rPr>
            </w:pPr>
            <w:r w:rsidRPr="001235AE">
              <w:rPr>
                <w:b/>
              </w:rPr>
              <w:t>Wechselwunsch von § 14 a/b zu Gruppenkrankenversicherung</w:t>
            </w:r>
          </w:p>
        </w:tc>
        <w:tc>
          <w:tcPr>
            <w:tcW w:w="3511" w:type="dxa"/>
            <w:shd w:val="clear" w:color="auto" w:fill="E5F1FF"/>
            <w:vAlign w:val="center"/>
          </w:tcPr>
          <w:p w14:paraId="67D3C6E1" w14:textId="01EBD59B" w:rsidR="001235AE" w:rsidRDefault="001235AE" w:rsidP="001235AE">
            <w:r>
              <w:t xml:space="preserve">Grundsätzlich seit 01.01.2016 keine </w:t>
            </w:r>
            <w:r w:rsidR="002B5A70">
              <w:t>Beendigung</w:t>
            </w:r>
            <w:r>
              <w:t xml:space="preserve"> 14 a/b, auch eine </w:t>
            </w:r>
            <w:r w:rsidR="002B5A70">
              <w:t>kurzfristige</w:t>
            </w:r>
            <w:r>
              <w:t xml:space="preserve"> </w:t>
            </w:r>
            <w:r w:rsidR="002B5A70">
              <w:t>Unterbrechung</w:t>
            </w:r>
            <w:r>
              <w:t xml:space="preserve"> der selbstständigen Erwerbstätigkeit ändert nichts daran</w:t>
            </w:r>
          </w:p>
        </w:tc>
      </w:tr>
      <w:tr w:rsidR="001235AE" w14:paraId="497E7F8C" w14:textId="77777777" w:rsidTr="001235AE">
        <w:tc>
          <w:tcPr>
            <w:tcW w:w="3510" w:type="dxa"/>
            <w:vAlign w:val="center"/>
          </w:tcPr>
          <w:p w14:paraId="0E56B23E" w14:textId="2D08481B" w:rsidR="001235AE" w:rsidRPr="001235AE" w:rsidRDefault="001235AE" w:rsidP="001235AE">
            <w:pPr>
              <w:rPr>
                <w:b/>
              </w:rPr>
            </w:pPr>
            <w:r w:rsidRPr="001235AE">
              <w:rPr>
                <w:b/>
              </w:rPr>
              <w:t>Arzt</w:t>
            </w:r>
          </w:p>
        </w:tc>
        <w:tc>
          <w:tcPr>
            <w:tcW w:w="3511" w:type="dxa"/>
            <w:vAlign w:val="center"/>
          </w:tcPr>
          <w:p w14:paraId="2F00B723" w14:textId="6B833E62" w:rsidR="001235AE" w:rsidRDefault="001235AE" w:rsidP="001235AE">
            <w:r>
              <w:t>Immer Selbstversicherung § 14a GSVG; bei DV ruht diese</w:t>
            </w:r>
          </w:p>
        </w:tc>
      </w:tr>
      <w:tr w:rsidR="001235AE" w14:paraId="7A71E1B0" w14:textId="77777777" w:rsidTr="00F740D0">
        <w:tc>
          <w:tcPr>
            <w:tcW w:w="3510" w:type="dxa"/>
            <w:shd w:val="clear" w:color="auto" w:fill="E5F1FF"/>
            <w:vAlign w:val="center"/>
          </w:tcPr>
          <w:p w14:paraId="0C63C7D5" w14:textId="51D6C636" w:rsidR="001235AE" w:rsidRPr="001235AE" w:rsidRDefault="001235AE" w:rsidP="001235AE">
            <w:pPr>
              <w:rPr>
                <w:b/>
              </w:rPr>
            </w:pPr>
            <w:r w:rsidRPr="001235AE">
              <w:rPr>
                <w:b/>
              </w:rPr>
              <w:t>Alle anderen mit Selbstvers. 14a GSVG + DV</w:t>
            </w:r>
          </w:p>
        </w:tc>
        <w:tc>
          <w:tcPr>
            <w:tcW w:w="3511" w:type="dxa"/>
            <w:shd w:val="clear" w:color="auto" w:fill="E5F1FF"/>
            <w:vAlign w:val="center"/>
          </w:tcPr>
          <w:p w14:paraId="6AF6002E" w14:textId="35ED9FC1" w:rsidR="001235AE" w:rsidRDefault="001235AE" w:rsidP="001235AE">
            <w:r>
              <w:t>14a wird zu Pflichtvers. § 14b GSVG</w:t>
            </w:r>
          </w:p>
        </w:tc>
      </w:tr>
      <w:tr w:rsidR="001235AE" w14:paraId="2AC1D7E4" w14:textId="77777777" w:rsidTr="001235AE">
        <w:tc>
          <w:tcPr>
            <w:tcW w:w="3510" w:type="dxa"/>
            <w:vAlign w:val="center"/>
          </w:tcPr>
          <w:p w14:paraId="7DB9AF2A" w14:textId="0A4A9019" w:rsidR="001235AE" w:rsidRPr="001235AE" w:rsidRDefault="001235AE" w:rsidP="001235AE">
            <w:pPr>
              <w:rPr>
                <w:b/>
              </w:rPr>
            </w:pPr>
            <w:r w:rsidRPr="001235AE">
              <w:rPr>
                <w:b/>
              </w:rPr>
              <w:t>Änderung von ÖGK/priv. KV auf Selbstvers. SVS</w:t>
            </w:r>
          </w:p>
        </w:tc>
        <w:tc>
          <w:tcPr>
            <w:tcW w:w="3511" w:type="dxa"/>
            <w:vAlign w:val="center"/>
          </w:tcPr>
          <w:p w14:paraId="5781D47E" w14:textId="47D20585" w:rsidR="001235AE" w:rsidRDefault="001235AE" w:rsidP="001235AE">
            <w:r>
              <w:t>Grundsätzlich nur möglich, wenn keine andere KV vorliegt. Eine Bestätigung über das Ende der KV-Pflicht muss gesendet werden</w:t>
            </w:r>
          </w:p>
        </w:tc>
      </w:tr>
      <w:tr w:rsidR="007E2FAC" w14:paraId="2A7443E1" w14:textId="77777777" w:rsidTr="00775958">
        <w:tc>
          <w:tcPr>
            <w:tcW w:w="3510" w:type="dxa"/>
            <w:shd w:val="clear" w:color="auto" w:fill="E5F1FF"/>
            <w:vAlign w:val="center"/>
          </w:tcPr>
          <w:p w14:paraId="3005EDF2" w14:textId="4C2B5CAF" w:rsidR="007E2FAC" w:rsidRPr="001235AE" w:rsidRDefault="007E2FAC" w:rsidP="001235AE">
            <w:pPr>
              <w:rPr>
                <w:b/>
              </w:rPr>
            </w:pPr>
            <w:r>
              <w:rPr>
                <w:b/>
              </w:rPr>
              <w:t>§14b</w:t>
            </w:r>
          </w:p>
        </w:tc>
        <w:tc>
          <w:tcPr>
            <w:tcW w:w="3511" w:type="dxa"/>
            <w:shd w:val="clear" w:color="auto" w:fill="E5F1FF"/>
            <w:vAlign w:val="center"/>
          </w:tcPr>
          <w:p w14:paraId="6E861F86" w14:textId="214CB33E" w:rsidR="007E2FAC" w:rsidRDefault="007E2FAC" w:rsidP="001235AE">
            <w:r>
              <w:t>Kann unter VG gemeldet werden</w:t>
            </w:r>
          </w:p>
        </w:tc>
      </w:tr>
      <w:tr w:rsidR="00775958" w14:paraId="3E20757A" w14:textId="77777777" w:rsidTr="001235AE">
        <w:tc>
          <w:tcPr>
            <w:tcW w:w="3510" w:type="dxa"/>
            <w:vAlign w:val="center"/>
          </w:tcPr>
          <w:p w14:paraId="013AE58B" w14:textId="1AEEA546" w:rsidR="00775958" w:rsidRDefault="00775958" w:rsidP="001235AE">
            <w:pPr>
              <w:rPr>
                <w:b/>
              </w:rPr>
            </w:pPr>
            <w:r>
              <w:rPr>
                <w:b/>
              </w:rPr>
              <w:t>Vorabbestätigung §14b möglich</w:t>
            </w:r>
          </w:p>
        </w:tc>
        <w:tc>
          <w:tcPr>
            <w:tcW w:w="3511" w:type="dxa"/>
            <w:vAlign w:val="center"/>
          </w:tcPr>
          <w:p w14:paraId="4B84BBAB" w14:textId="5718F7F3" w:rsidR="00775958" w:rsidRDefault="00775958" w:rsidP="001235AE">
            <w:r>
              <w:t>Ja, Bestätigung kann gesendet werden (</w:t>
            </w:r>
            <w:r w:rsidR="002B5A70">
              <w:t>Uniqa</w:t>
            </w:r>
            <w:r>
              <w:t xml:space="preserve"> beendet sonst meist nicht die Gruppenkrankenversicherung)</w:t>
            </w:r>
          </w:p>
        </w:tc>
      </w:tr>
    </w:tbl>
    <w:p w14:paraId="288F70B8" w14:textId="77777777" w:rsidR="001235AE" w:rsidRDefault="001235AE" w:rsidP="002E7E7F"/>
    <w:p w14:paraId="0744DD60" w14:textId="77ED5AC7" w:rsidR="002E7E7F" w:rsidRDefault="002E7E7F" w:rsidP="002E7E7F"/>
    <w:p w14:paraId="67C07941" w14:textId="5DF8A148" w:rsidR="002E7E7F" w:rsidRDefault="002E7E7F" w:rsidP="002E7E7F"/>
    <w:p w14:paraId="26502BDD" w14:textId="6CAF758E" w:rsidR="002E7E7F" w:rsidRDefault="002E7E7F" w:rsidP="002E7E7F"/>
    <w:p w14:paraId="223DB23D" w14:textId="33EB8622" w:rsidR="002E7E7F" w:rsidRDefault="002E7E7F" w:rsidP="002E7E7F"/>
    <w:p w14:paraId="6D859420" w14:textId="38907E4B" w:rsidR="002E7E7F" w:rsidRDefault="002E7E7F" w:rsidP="002E7E7F"/>
    <w:p w14:paraId="1A49E807" w14:textId="205713C9" w:rsidR="002E7E7F" w:rsidRDefault="002E7E7F" w:rsidP="002E7E7F"/>
    <w:p w14:paraId="479EC52F" w14:textId="30FF7AA3" w:rsidR="002E7E7F" w:rsidRDefault="002E7E7F" w:rsidP="002E7E7F"/>
    <w:p w14:paraId="54107B88" w14:textId="175FF2B7" w:rsidR="002E7E7F" w:rsidRDefault="002E7E7F" w:rsidP="002E7E7F"/>
    <w:p w14:paraId="56EF15F2" w14:textId="2D29B8FC" w:rsidR="002E7E7F" w:rsidRDefault="002E7E7F" w:rsidP="002E7E7F"/>
    <w:p w14:paraId="34AA6DBF" w14:textId="0940F5D5" w:rsidR="002E7E7F" w:rsidRDefault="002E7E7F" w:rsidP="002E7E7F"/>
    <w:p w14:paraId="1C239DC2" w14:textId="1D67E9DB" w:rsidR="002E7E7F" w:rsidRDefault="002E7E7F" w:rsidP="002E7E7F"/>
    <w:p w14:paraId="368329E3" w14:textId="60EAAD33" w:rsidR="002E7E7F" w:rsidRDefault="002E7E7F" w:rsidP="002E7E7F"/>
    <w:p w14:paraId="26035F29" w14:textId="6A66755E" w:rsidR="002E7E7F" w:rsidRDefault="002E7E7F" w:rsidP="002E7E7F"/>
    <w:p w14:paraId="77B1904E" w14:textId="71F9F585" w:rsidR="002E7E7F" w:rsidRDefault="002E7E7F" w:rsidP="002E7E7F"/>
    <w:p w14:paraId="1D4CF2D1" w14:textId="2C0C0D60" w:rsidR="002E7E7F" w:rsidRDefault="002E7E7F" w:rsidP="002E7E7F"/>
    <w:p w14:paraId="6569E05C" w14:textId="12FE35EC" w:rsidR="0094370A" w:rsidRDefault="0094370A" w:rsidP="002E7E7F"/>
    <w:p w14:paraId="3D674EB0" w14:textId="77777777" w:rsidR="0094370A" w:rsidRDefault="0094370A">
      <w:pPr>
        <w:spacing w:after="120"/>
      </w:pPr>
      <w:r>
        <w:br w:type="page"/>
      </w:r>
    </w:p>
    <w:p w14:paraId="1436BD05" w14:textId="70EB4D1F" w:rsidR="0094370A" w:rsidRDefault="0094370A" w:rsidP="002E7E7F"/>
    <w:p w14:paraId="0DFA9C85" w14:textId="77777777" w:rsidR="0094370A" w:rsidRDefault="0094370A">
      <w:pPr>
        <w:spacing w:after="120"/>
      </w:pPr>
      <w:r>
        <w:br w:type="page"/>
      </w:r>
    </w:p>
    <w:p w14:paraId="0BAD6629" w14:textId="65B1EF76" w:rsidR="002E7E7F" w:rsidRDefault="002E7E7F" w:rsidP="002B7C34">
      <w:pPr>
        <w:pStyle w:val="berschrift1"/>
      </w:pPr>
      <w:bookmarkStart w:id="33" w:name="_Toc72322380"/>
      <w:r>
        <w:lastRenderedPageBreak/>
        <w:t>Selbstständigenvorsorge: Pflichtversicherung und freiwillige Versicherung</w:t>
      </w:r>
      <w:bookmarkEnd w:id="33"/>
    </w:p>
    <w:p w14:paraId="78106050" w14:textId="274BC524" w:rsidR="002E7E7F" w:rsidRPr="00EF6E4D" w:rsidRDefault="002E7E7F" w:rsidP="002E7E7F">
      <w:pPr>
        <w:rPr>
          <w:sz w:val="10"/>
          <w:szCs w:val="10"/>
        </w:rPr>
      </w:pPr>
    </w:p>
    <w:p w14:paraId="20D6B518" w14:textId="04D221EC" w:rsidR="002E7E7F" w:rsidRDefault="002B7C34" w:rsidP="002B7C34">
      <w:pPr>
        <w:pStyle w:val="Listenabsatz"/>
        <w:numPr>
          <w:ilvl w:val="0"/>
          <w:numId w:val="16"/>
        </w:numPr>
      </w:pPr>
      <w:r>
        <w:t xml:space="preserve">Seit 01.01.2008 </w:t>
      </w:r>
    </w:p>
    <w:p w14:paraId="0C6C05D2" w14:textId="313DF206" w:rsidR="002B7C34" w:rsidRDefault="002B7C34" w:rsidP="002B7C34">
      <w:pPr>
        <w:pStyle w:val="Listenabsatz"/>
        <w:numPr>
          <w:ilvl w:val="0"/>
          <w:numId w:val="16"/>
        </w:numPr>
      </w:pPr>
      <w:r>
        <w:t xml:space="preserve">Gesetz: BMSVG; </w:t>
      </w:r>
      <w:r w:rsidR="0094370A">
        <w:t>Betriebl</w:t>
      </w:r>
      <w:r>
        <w:t>. Mitarbeiter- und Selbstständigenvorsorgegesetz</w:t>
      </w:r>
    </w:p>
    <w:p w14:paraId="50E839E8" w14:textId="50A9F3E5" w:rsidR="002B7C34" w:rsidRDefault="002B7C34" w:rsidP="002B7C34"/>
    <w:p w14:paraId="39C65A7D" w14:textId="4DF7EEB4" w:rsidR="002B7C34" w:rsidRDefault="00EF6E4D" w:rsidP="006D5574">
      <w:pPr>
        <w:pStyle w:val="Untertitel"/>
      </w:pPr>
      <w:r>
        <w:t>Beitragshöhe</w:t>
      </w:r>
    </w:p>
    <w:p w14:paraId="3B8D41E3" w14:textId="6D5A7282" w:rsidR="00EF6E4D" w:rsidRDefault="00EF6E4D" w:rsidP="00EF6E4D">
      <w:pPr>
        <w:pStyle w:val="Listenabsatz"/>
        <w:numPr>
          <w:ilvl w:val="0"/>
          <w:numId w:val="16"/>
        </w:numPr>
      </w:pPr>
      <w:r>
        <w:t>1,53% der vorl. BGRL in der GSVG KV</w:t>
      </w:r>
    </w:p>
    <w:p w14:paraId="41E7D133" w14:textId="0619B154" w:rsidR="00EF6E4D" w:rsidRDefault="00EF6E4D" w:rsidP="00EF6E4D">
      <w:pPr>
        <w:pStyle w:val="Listenabsatz"/>
        <w:numPr>
          <w:ilvl w:val="0"/>
          <w:numId w:val="16"/>
        </w:numPr>
      </w:pPr>
      <w:r>
        <w:t>Wird gemeinsam mit den vorgeschriebenen Beiträgen eingehoben und von der SVS an die jeweilige Vorsorgekasse überwiesen</w:t>
      </w:r>
    </w:p>
    <w:p w14:paraId="22B4865C" w14:textId="268C8132" w:rsidR="00EF6E4D" w:rsidRDefault="00EF6E4D" w:rsidP="00EF6E4D"/>
    <w:p w14:paraId="77452BB5" w14:textId="0107F412" w:rsidR="00EF6E4D" w:rsidRDefault="00EF6E4D" w:rsidP="00EF6E4D">
      <w:r w:rsidRPr="006D5574">
        <w:rPr>
          <w:rStyle w:val="UntertitelZchn"/>
        </w:rPr>
        <w:t>Verpflichtende</w:t>
      </w:r>
      <w:r>
        <w:t xml:space="preserve"> </w:t>
      </w:r>
      <w:r w:rsidRPr="006D5574">
        <w:rPr>
          <w:rStyle w:val="UntertitelZchn"/>
        </w:rPr>
        <w:t>SEVO</w:t>
      </w:r>
    </w:p>
    <w:p w14:paraId="292B0E70" w14:textId="1A89E775" w:rsidR="00EF6E4D" w:rsidRDefault="00EF6E4D" w:rsidP="00EF6E4D">
      <w:pPr>
        <w:pStyle w:val="Listenabsatz"/>
        <w:numPr>
          <w:ilvl w:val="0"/>
          <w:numId w:val="16"/>
        </w:numPr>
      </w:pPr>
      <w:r>
        <w:t>Für alle Gewerbetreibende und Freiberufler, die in der GSVG Krankenversicherung pflichtversichert sind.</w:t>
      </w:r>
    </w:p>
    <w:p w14:paraId="378121CF" w14:textId="353CF708" w:rsidR="00EF6E4D" w:rsidRDefault="00EF6E4D" w:rsidP="00EF6E4D">
      <w:pPr>
        <w:pStyle w:val="Listenabsatz"/>
        <w:numPr>
          <w:ilvl w:val="0"/>
          <w:numId w:val="16"/>
        </w:numPr>
      </w:pPr>
      <w:r>
        <w:t>Es muss auch bei MFV + aktuell keine Beiträge zur KV bezahlt werden eine Vorsorgekasse ausgewählt werden</w:t>
      </w:r>
    </w:p>
    <w:p w14:paraId="7EDDAAE5" w14:textId="286D95CD" w:rsidR="00EF6E4D" w:rsidRDefault="00EF6E4D" w:rsidP="00EF6E4D"/>
    <w:p w14:paraId="0F18B497" w14:textId="0A989FCE" w:rsidR="00EF6E4D" w:rsidRDefault="00EF6E4D" w:rsidP="00EF6E4D">
      <w:r w:rsidRPr="006D5574">
        <w:rPr>
          <w:rStyle w:val="UntertitelZchn"/>
        </w:rPr>
        <w:t>Auswahl</w:t>
      </w:r>
      <w:r>
        <w:t xml:space="preserve"> </w:t>
      </w:r>
      <w:r w:rsidRPr="006D5574">
        <w:rPr>
          <w:rStyle w:val="UntertitelZchn"/>
        </w:rPr>
        <w:t>einer</w:t>
      </w:r>
      <w:r>
        <w:t xml:space="preserve"> </w:t>
      </w:r>
      <w:r w:rsidRPr="006D5574">
        <w:rPr>
          <w:rStyle w:val="UntertitelZchn"/>
        </w:rPr>
        <w:t>Vorsorgekasse</w:t>
      </w:r>
    </w:p>
    <w:p w14:paraId="1C374714" w14:textId="7C27C776" w:rsidR="00EF6E4D" w:rsidRDefault="00EF6E4D" w:rsidP="00EF6E4D">
      <w:pPr>
        <w:pStyle w:val="Listenabsatz"/>
        <w:numPr>
          <w:ilvl w:val="0"/>
          <w:numId w:val="16"/>
        </w:numPr>
      </w:pPr>
      <w:r>
        <w:t>Mitarbeiter werden Beschäftigt, für diese wurde bereits eine Vorsorgekasse ausgewählt, muss die gleiche Kasse genommen werden</w:t>
      </w:r>
    </w:p>
    <w:p w14:paraId="1D1C0337" w14:textId="7B85A815" w:rsidR="00EF6E4D" w:rsidRDefault="00EF6E4D" w:rsidP="00EF6E4D">
      <w:pPr>
        <w:pStyle w:val="Listenabsatz"/>
        <w:numPr>
          <w:ilvl w:val="0"/>
          <w:numId w:val="16"/>
        </w:numPr>
      </w:pPr>
      <w:r>
        <w:t>Ohne Mitarbeiter: frei wählbar.</w:t>
      </w:r>
    </w:p>
    <w:p w14:paraId="518E1ACC" w14:textId="4F6DD5BD" w:rsidR="00EF6E4D" w:rsidRDefault="00EF6E4D" w:rsidP="00EF6E4D">
      <w:pPr>
        <w:pStyle w:val="Listenabsatz"/>
        <w:numPr>
          <w:ilvl w:val="0"/>
          <w:numId w:val="16"/>
        </w:numPr>
      </w:pPr>
      <w:r>
        <w:t>6 Monate ab Beginn der Pflichtvers.; wenn keine SEVO gewählt wird, wird nach 3 Mon. eine Vorsorgekasse techn.-autom. zugewiesen</w:t>
      </w:r>
    </w:p>
    <w:p w14:paraId="36DB3687" w14:textId="12C7BA9A" w:rsidR="002E7E7F" w:rsidRDefault="002E7E7F" w:rsidP="002E7E7F"/>
    <w:p w14:paraId="134E6C75" w14:textId="0092E745" w:rsidR="002E7E7F" w:rsidRDefault="00EF6E4D" w:rsidP="006D5574">
      <w:pPr>
        <w:pStyle w:val="Untertitel"/>
      </w:pPr>
      <w:r>
        <w:t>Wann können Leistungen aus SEVO bezogen werden</w:t>
      </w:r>
    </w:p>
    <w:p w14:paraId="1EBEED61" w14:textId="3A921861" w:rsidR="00EF6E4D" w:rsidRDefault="00EF6E4D" w:rsidP="00EF6E4D">
      <w:r>
        <w:t>Anspruch, wenn</w:t>
      </w:r>
    </w:p>
    <w:p w14:paraId="11BE0786" w14:textId="67E31000" w:rsidR="00EF6E4D" w:rsidRDefault="00EF6E4D" w:rsidP="00EF6E4D">
      <w:pPr>
        <w:pStyle w:val="Listenabsatz"/>
        <w:numPr>
          <w:ilvl w:val="0"/>
          <w:numId w:val="16"/>
        </w:numPr>
      </w:pPr>
      <w:r>
        <w:t>Für mind. 3 Jahre Beiträge bezahlt wurden und die Gewerbeberechtigung seit mind. 2 Jahren erloschen oder ruhend gemeldet ist bzw. die betriebl. Tätigkeit vor mind. 2 J. eingestellt wurde oder</w:t>
      </w:r>
    </w:p>
    <w:p w14:paraId="0CE9CBC9" w14:textId="6AC6BE35" w:rsidR="00EF6E4D" w:rsidRDefault="00EF6E4D" w:rsidP="00EF6E4D">
      <w:pPr>
        <w:pStyle w:val="Listenabsatz"/>
        <w:numPr>
          <w:ilvl w:val="0"/>
          <w:numId w:val="16"/>
        </w:numPr>
      </w:pPr>
      <w:r>
        <w:t xml:space="preserve">Die gesetzl. </w:t>
      </w:r>
      <w:r w:rsidR="008F21F9">
        <w:t>Pension</w:t>
      </w:r>
      <w:r>
        <w:t xml:space="preserve"> angetreten wird oder</w:t>
      </w:r>
    </w:p>
    <w:p w14:paraId="45495D9C" w14:textId="0630DF89" w:rsidR="00EF6E4D" w:rsidRDefault="00EF6E4D" w:rsidP="00EF6E4D">
      <w:pPr>
        <w:pStyle w:val="Listenabsatz"/>
        <w:numPr>
          <w:ilvl w:val="0"/>
          <w:numId w:val="16"/>
        </w:numPr>
      </w:pPr>
      <w:r>
        <w:t>5 Jahre vergangen sind, seit das letzte Mal nach dem BMSVG Beiträge entrichtet wurden.</w:t>
      </w:r>
    </w:p>
    <w:p w14:paraId="123D1BC4" w14:textId="77777777" w:rsidR="008F21F9" w:rsidRDefault="008F21F9" w:rsidP="008F21F9">
      <w:pPr>
        <w:pStyle w:val="Listenabsatz"/>
      </w:pPr>
    </w:p>
    <w:p w14:paraId="682FF0FE" w14:textId="3822DEFB" w:rsidR="008F21F9" w:rsidRDefault="008F21F9" w:rsidP="008F21F9">
      <w:r>
        <w:t>Steuerlich können SEVO-Beiträge als Betriebsausgaben geltend gemacht werden. Die Veranlagung in der Vorsorgekasse ist steuerfrei. Auszahlung der Leistung als Einmalzahlung: 6% steuerbegünstigt, Auszahlung als Rente ist steuerfrei</w:t>
      </w:r>
    </w:p>
    <w:p w14:paraId="13CE8EE7" w14:textId="5527B676" w:rsidR="002E7E7F" w:rsidRDefault="002E7E7F" w:rsidP="002E7E7F"/>
    <w:p w14:paraId="6F8FC340" w14:textId="79426E26" w:rsidR="00500F30" w:rsidRDefault="00500F30" w:rsidP="002E7E7F"/>
    <w:p w14:paraId="0488AA69" w14:textId="09FE2257" w:rsidR="00500F30" w:rsidRDefault="00500F30" w:rsidP="002E7E7F"/>
    <w:p w14:paraId="75780CD0" w14:textId="19908405" w:rsidR="00500F30" w:rsidRDefault="00500F30" w:rsidP="002E7E7F"/>
    <w:p w14:paraId="5825826A" w14:textId="32090B1A" w:rsidR="00500F30" w:rsidRDefault="00500F30" w:rsidP="002E7E7F"/>
    <w:p w14:paraId="1FFBC22F" w14:textId="18554178" w:rsidR="00500F30" w:rsidRDefault="00500F30" w:rsidP="002E7E7F"/>
    <w:p w14:paraId="19BD5B82" w14:textId="106C4593" w:rsidR="00500F30" w:rsidRDefault="00500F30" w:rsidP="002E7E7F"/>
    <w:p w14:paraId="24B5C67C" w14:textId="6C8C51B8" w:rsidR="00500F30" w:rsidRDefault="00500F30" w:rsidP="002E7E7F"/>
    <w:p w14:paraId="5E27F568" w14:textId="3DFE7079" w:rsidR="00500F30" w:rsidRDefault="00500F30" w:rsidP="002E7E7F"/>
    <w:p w14:paraId="652D95B1" w14:textId="20D488EF" w:rsidR="00500F30" w:rsidRDefault="00500F30" w:rsidP="002E7E7F"/>
    <w:p w14:paraId="1496064E" w14:textId="5A7C8AC4" w:rsidR="00500F30" w:rsidRDefault="00500F30" w:rsidP="002E7E7F"/>
    <w:p w14:paraId="76E47663" w14:textId="2D608D12" w:rsidR="002B34A5" w:rsidRDefault="002B34A5" w:rsidP="002E7E7F"/>
    <w:p w14:paraId="6C10C85F" w14:textId="77777777" w:rsidR="002B34A5" w:rsidRDefault="002B34A5">
      <w:pPr>
        <w:spacing w:after="120"/>
      </w:pPr>
      <w:r>
        <w:lastRenderedPageBreak/>
        <w:br w:type="page"/>
      </w:r>
    </w:p>
    <w:p w14:paraId="6B18B18E" w14:textId="595CC035" w:rsidR="002B34A5" w:rsidRDefault="002B34A5" w:rsidP="002E7E7F"/>
    <w:p w14:paraId="5646A791" w14:textId="77777777" w:rsidR="002B34A5" w:rsidRDefault="002B34A5">
      <w:pPr>
        <w:spacing w:after="120"/>
      </w:pPr>
      <w:r>
        <w:br w:type="page"/>
      </w:r>
    </w:p>
    <w:p w14:paraId="42B915DF" w14:textId="5DC23A8C" w:rsidR="008F21F9" w:rsidRDefault="008F21F9" w:rsidP="006D5574">
      <w:pPr>
        <w:pStyle w:val="berschrift1"/>
      </w:pPr>
      <w:bookmarkStart w:id="34" w:name="_Toc72319120"/>
      <w:bookmarkStart w:id="35" w:name="_Toc72322381"/>
      <w:r>
        <w:lastRenderedPageBreak/>
        <w:t>Freiwilliges Modell</w:t>
      </w:r>
      <w:bookmarkEnd w:id="34"/>
      <w:bookmarkEnd w:id="35"/>
    </w:p>
    <w:p w14:paraId="7F4CEA24" w14:textId="4FC47752" w:rsidR="008F21F9" w:rsidRDefault="008F21F9" w:rsidP="008F21F9">
      <w:pPr>
        <w:pStyle w:val="Listenabsatz"/>
        <w:numPr>
          <w:ilvl w:val="0"/>
          <w:numId w:val="16"/>
        </w:numPr>
      </w:pPr>
      <w:r w:rsidRPr="0094370A">
        <w:rPr>
          <w:u w:val="single"/>
        </w:rPr>
        <w:t>Ärzte</w:t>
      </w:r>
      <w:r>
        <w:t>, wenn sie nach dem freiberufl. Sozialversicherungsgesetz (FSVG) pensionsversichert sind</w:t>
      </w:r>
    </w:p>
    <w:p w14:paraId="3F227016" w14:textId="5F486B20" w:rsidR="008F21F9" w:rsidRDefault="008F21F9" w:rsidP="008F21F9">
      <w:pPr>
        <w:pStyle w:val="Listenabsatz"/>
        <w:numPr>
          <w:ilvl w:val="0"/>
          <w:numId w:val="16"/>
        </w:numPr>
      </w:pPr>
      <w:r w:rsidRPr="0094370A">
        <w:rPr>
          <w:u w:val="single"/>
        </w:rPr>
        <w:t>Zahnärzte</w:t>
      </w:r>
      <w:r>
        <w:t>, wenn sie nach dem FSVG pens.-vers. sind</w:t>
      </w:r>
    </w:p>
    <w:p w14:paraId="7842940C" w14:textId="1DD519AF" w:rsidR="008F21F9" w:rsidRDefault="008F21F9" w:rsidP="008F21F9">
      <w:pPr>
        <w:pStyle w:val="Listenabsatz"/>
        <w:numPr>
          <w:ilvl w:val="0"/>
          <w:numId w:val="16"/>
        </w:numPr>
      </w:pPr>
      <w:r w:rsidRPr="0094370A">
        <w:rPr>
          <w:u w:val="single"/>
        </w:rPr>
        <w:t>Apotheker</w:t>
      </w:r>
      <w:r>
        <w:t>, wenn sie nach dem FSVG pens.-vers. sind</w:t>
      </w:r>
    </w:p>
    <w:p w14:paraId="13471ED3" w14:textId="547FE135" w:rsidR="008F21F9" w:rsidRDefault="008F21F9" w:rsidP="008F21F9">
      <w:pPr>
        <w:pStyle w:val="Listenabsatz"/>
        <w:numPr>
          <w:ilvl w:val="0"/>
          <w:numId w:val="16"/>
        </w:numPr>
      </w:pPr>
      <w:r w:rsidRPr="0094370A">
        <w:rPr>
          <w:u w:val="single"/>
        </w:rPr>
        <w:t>Patentanwälte</w:t>
      </w:r>
      <w:r>
        <w:t>, wenn sie nach dem FSVG pens.-vers. sind</w:t>
      </w:r>
    </w:p>
    <w:p w14:paraId="48EF9175" w14:textId="761D8EED" w:rsidR="008F21F9" w:rsidRDefault="008F21F9" w:rsidP="008F21F9">
      <w:pPr>
        <w:pStyle w:val="Listenabsatz"/>
        <w:numPr>
          <w:ilvl w:val="0"/>
          <w:numId w:val="16"/>
        </w:numPr>
      </w:pPr>
      <w:r w:rsidRPr="0094370A">
        <w:rPr>
          <w:u w:val="single"/>
        </w:rPr>
        <w:t>Ziviltechniker</w:t>
      </w:r>
      <w:r>
        <w:t>, wenn sie nach dem FSVG pens.-vers. sind, seit 01.01.2013</w:t>
      </w:r>
    </w:p>
    <w:p w14:paraId="67011CFF" w14:textId="37E9B7E3" w:rsidR="008F21F9" w:rsidRDefault="008F21F9" w:rsidP="008F21F9">
      <w:pPr>
        <w:pStyle w:val="Listenabsatz"/>
        <w:numPr>
          <w:ilvl w:val="0"/>
          <w:numId w:val="16"/>
        </w:numPr>
      </w:pPr>
      <w:r w:rsidRPr="0094370A">
        <w:rPr>
          <w:u w:val="single"/>
        </w:rPr>
        <w:t>Mitglieder</w:t>
      </w:r>
      <w:r>
        <w:t xml:space="preserve"> </w:t>
      </w:r>
      <w:r w:rsidRPr="0094370A">
        <w:rPr>
          <w:u w:val="single"/>
        </w:rPr>
        <w:t>der</w:t>
      </w:r>
      <w:r>
        <w:t xml:space="preserve"> </w:t>
      </w:r>
      <w:r w:rsidRPr="0094370A">
        <w:rPr>
          <w:u w:val="single"/>
        </w:rPr>
        <w:t>Kammer</w:t>
      </w:r>
      <w:r>
        <w:t xml:space="preserve"> </w:t>
      </w:r>
      <w:r w:rsidRPr="0094370A">
        <w:rPr>
          <w:u w:val="single"/>
        </w:rPr>
        <w:t>der</w:t>
      </w:r>
      <w:r>
        <w:t xml:space="preserve"> </w:t>
      </w:r>
      <w:r w:rsidRPr="0094370A">
        <w:rPr>
          <w:u w:val="single"/>
        </w:rPr>
        <w:t>WTH</w:t>
      </w:r>
      <w:r>
        <w:t>, wenn sie (als neue Selbstständige) nach GSVG pensionsversichert sind</w:t>
      </w:r>
    </w:p>
    <w:p w14:paraId="1C404021" w14:textId="4EEF902E" w:rsidR="008F21F9" w:rsidRDefault="008F21F9" w:rsidP="008F21F9">
      <w:pPr>
        <w:pStyle w:val="Listenabsatz"/>
        <w:numPr>
          <w:ilvl w:val="0"/>
          <w:numId w:val="16"/>
        </w:numPr>
      </w:pPr>
      <w:r w:rsidRPr="0094370A">
        <w:rPr>
          <w:u w:val="single"/>
        </w:rPr>
        <w:t>Dentisten</w:t>
      </w:r>
      <w:r>
        <w:t>, wenn sie (als neue Selbstständige) nach GSVG pens.-vers. sind</w:t>
      </w:r>
    </w:p>
    <w:p w14:paraId="5AD70AE5" w14:textId="11D83F65" w:rsidR="002E7E7F" w:rsidRDefault="008F21F9" w:rsidP="002E7E7F">
      <w:pPr>
        <w:pStyle w:val="Listenabsatz"/>
        <w:numPr>
          <w:ilvl w:val="0"/>
          <w:numId w:val="16"/>
        </w:numPr>
      </w:pPr>
      <w:r w:rsidRPr="0094370A">
        <w:rPr>
          <w:u w:val="single"/>
        </w:rPr>
        <w:t>Bildende</w:t>
      </w:r>
      <w:r>
        <w:t xml:space="preserve"> </w:t>
      </w:r>
      <w:r w:rsidRPr="0094370A">
        <w:rPr>
          <w:u w:val="single"/>
        </w:rPr>
        <w:t>Künstler</w:t>
      </w:r>
      <w:r>
        <w:t>, Musiker, Artisten, Kabarettisten, all diese, wenn sie (als neue Selbstständige) nach GSVG pensionsvers. Sind und nach ASVG krankenversichert sind (Altfälle; Beginn Tätigkeit vor 01.01.2001)</w:t>
      </w:r>
      <w:r>
        <w:br/>
        <w:t>Neufälle; Beginn ab 01.01.2001; unterliegen dem Pflichtmodell, wie sie (nach 2/1/4 GSVG) krankenversichert sind</w:t>
      </w:r>
    </w:p>
    <w:p w14:paraId="3004B187" w14:textId="2508AAD6" w:rsidR="008F21F9" w:rsidRDefault="008F21F9" w:rsidP="002E7E7F">
      <w:pPr>
        <w:pStyle w:val="Listenabsatz"/>
        <w:numPr>
          <w:ilvl w:val="0"/>
          <w:numId w:val="16"/>
        </w:numPr>
      </w:pPr>
      <w:r w:rsidRPr="0094370A">
        <w:rPr>
          <w:u w:val="single"/>
        </w:rPr>
        <w:t>Sonstige</w:t>
      </w:r>
      <w:r>
        <w:t xml:space="preserve"> </w:t>
      </w:r>
      <w:r w:rsidRPr="0094370A">
        <w:rPr>
          <w:u w:val="single"/>
        </w:rPr>
        <w:t>Selbstständige</w:t>
      </w:r>
      <w:r>
        <w:t xml:space="preserve"> (Hebammen, Lehrer, Erzieher, Bergführer, Fremdenführer), wenn sie (als neue Selbstständige) nach GSVG pens.-vers. sind und nach dem ASVG krankenvers. sind (Altfälle: Beginn vor 01.01.2000; Neufälle: ab 01.01.2000 unterliegen dem Pflichtmodell)</w:t>
      </w:r>
    </w:p>
    <w:p w14:paraId="588E8C03" w14:textId="554FD637" w:rsidR="008F21F9" w:rsidRDefault="003A649C" w:rsidP="002E7E7F">
      <w:pPr>
        <w:pStyle w:val="Listenabsatz"/>
        <w:numPr>
          <w:ilvl w:val="0"/>
          <w:numId w:val="16"/>
        </w:numPr>
      </w:pPr>
      <w:r w:rsidRPr="0094370A">
        <w:rPr>
          <w:u w:val="single"/>
        </w:rPr>
        <w:t>Gewerbetreibende</w:t>
      </w:r>
      <w:r w:rsidR="008F21F9">
        <w:t xml:space="preserve"> </w:t>
      </w:r>
      <w:r w:rsidR="008F21F9" w:rsidRPr="0094370A">
        <w:rPr>
          <w:u w:val="single"/>
        </w:rPr>
        <w:t>die</w:t>
      </w:r>
      <w:r w:rsidR="008F21F9">
        <w:t xml:space="preserve"> </w:t>
      </w:r>
      <w:r w:rsidR="008F21F9" w:rsidRPr="0094370A">
        <w:rPr>
          <w:u w:val="single"/>
        </w:rPr>
        <w:t>nach</w:t>
      </w:r>
      <w:r w:rsidR="008F21F9">
        <w:t xml:space="preserve"> </w:t>
      </w:r>
      <w:r w:rsidR="008F21F9" w:rsidRPr="0094370A">
        <w:rPr>
          <w:u w:val="single"/>
        </w:rPr>
        <w:t>GSVG</w:t>
      </w:r>
      <w:r w:rsidR="008F21F9">
        <w:t xml:space="preserve"> </w:t>
      </w:r>
      <w:r w:rsidR="008F21F9" w:rsidRPr="0094370A">
        <w:rPr>
          <w:u w:val="single"/>
        </w:rPr>
        <w:t xml:space="preserve">pens.-vers. sind und von der GSVG KV aufgrund einer freiwilligen ASVG-KV auf </w:t>
      </w:r>
      <w:r w:rsidRPr="0094370A">
        <w:rPr>
          <w:u w:val="single"/>
        </w:rPr>
        <w:t>ewig</w:t>
      </w:r>
      <w:r w:rsidR="008F21F9" w:rsidRPr="0094370A">
        <w:rPr>
          <w:u w:val="single"/>
        </w:rPr>
        <w:t xml:space="preserve"> ausgenommen sind</w:t>
      </w:r>
      <w:r w:rsidR="008F21F9">
        <w:t xml:space="preserve"> (AG180; Altfälle; Ausnahme besteht schon seit 01.07.1086)</w:t>
      </w:r>
    </w:p>
    <w:p w14:paraId="09C4E8A7" w14:textId="4C5E970E" w:rsidR="008F21F9" w:rsidRDefault="008F21F9" w:rsidP="008F21F9"/>
    <w:p w14:paraId="63D5C89A" w14:textId="67FAFCF0" w:rsidR="008F21F9" w:rsidRDefault="008F21F9" w:rsidP="008F21F9">
      <w:r>
        <w:t xml:space="preserve">In EWR-Fällen ist der freiwillige </w:t>
      </w:r>
      <w:r w:rsidR="003A649C">
        <w:t>Beitritt</w:t>
      </w:r>
      <w:r>
        <w:t xml:space="preserve"> zur SEVO nur dann möglich und können Vorsorgebeiträge nur dann bezahlt werden, wenn die Zuordnungsnormen dazu </w:t>
      </w:r>
      <w:r w:rsidR="002B5A70">
        <w:t>führen</w:t>
      </w:r>
      <w:r>
        <w:t xml:space="preserve">, dass Pflichtvers. in der PV nach GSVG oder FSVG </w:t>
      </w:r>
      <w:r w:rsidR="00500F30">
        <w:t>festgestellt</w:t>
      </w:r>
      <w:r>
        <w:t xml:space="preserve"> wird (und die sonstigen o.a. Voraussetzungen erfüllt sind)</w:t>
      </w:r>
    </w:p>
    <w:p w14:paraId="5F3C13D7" w14:textId="1ED1F5E0" w:rsidR="008F21F9" w:rsidRDefault="008F21F9" w:rsidP="008F21F9"/>
    <w:p w14:paraId="77D252E3" w14:textId="60F815FF" w:rsidR="008F21F9" w:rsidRDefault="008F21F9" w:rsidP="008F21F9">
      <w:r>
        <w:t>Entscheiden sich die bisher genannten Pers. Für den Beitritt zur Vorsorge, ist die SVS für die Vorschreibung, Einhebung und Weiterleitung der Beiträge an die Vorsorgekasse zuständig</w:t>
      </w:r>
    </w:p>
    <w:p w14:paraId="2870BB85" w14:textId="07D695AB" w:rsidR="008F21F9" w:rsidRDefault="008F21F9" w:rsidP="008F21F9"/>
    <w:p w14:paraId="502E04BE" w14:textId="36CD0BB6" w:rsidR="008F21F9" w:rsidRDefault="008F21F9" w:rsidP="003A649C">
      <w:pPr>
        <w:pStyle w:val="Untertitel"/>
      </w:pPr>
      <w:r>
        <w:t xml:space="preserve">Sonstige </w:t>
      </w:r>
      <w:r w:rsidR="00500F30">
        <w:t>Freiberufler</w:t>
      </w:r>
      <w:r>
        <w:t>, die beitreten können</w:t>
      </w:r>
    </w:p>
    <w:p w14:paraId="5A9DBD02" w14:textId="3B1BFD8C" w:rsidR="008F21F9" w:rsidRDefault="008F21F9" w:rsidP="008F21F9">
      <w:pPr>
        <w:pStyle w:val="Listenabsatz"/>
        <w:numPr>
          <w:ilvl w:val="0"/>
          <w:numId w:val="16"/>
        </w:numPr>
      </w:pPr>
      <w:r>
        <w:t>Rechtsanwälte: zuständig ist die RA-Kammer</w:t>
      </w:r>
    </w:p>
    <w:p w14:paraId="3BDAC617" w14:textId="2ED941BA" w:rsidR="008F21F9" w:rsidRDefault="008F21F9" w:rsidP="008F21F9">
      <w:pPr>
        <w:pStyle w:val="Listenabsatz"/>
        <w:numPr>
          <w:ilvl w:val="0"/>
          <w:numId w:val="16"/>
        </w:numPr>
      </w:pPr>
      <w:r>
        <w:t>Notare: zuständig ist die VA des österr. Notariats</w:t>
      </w:r>
    </w:p>
    <w:p w14:paraId="5FBB3F8E" w14:textId="1FC301C5" w:rsidR="008F21F9" w:rsidRDefault="008F21F9" w:rsidP="008F21F9">
      <w:pPr>
        <w:pStyle w:val="Listenabsatz"/>
        <w:numPr>
          <w:ilvl w:val="0"/>
          <w:numId w:val="16"/>
        </w:numPr>
      </w:pPr>
      <w:r>
        <w:t>Bauern: Zuständig SVS</w:t>
      </w:r>
    </w:p>
    <w:p w14:paraId="17279C90" w14:textId="359EB777" w:rsidR="008F21F9" w:rsidRDefault="008F21F9" w:rsidP="008F21F9">
      <w:pPr>
        <w:pStyle w:val="Listenabsatz"/>
        <w:numPr>
          <w:ilvl w:val="0"/>
          <w:numId w:val="16"/>
        </w:numPr>
      </w:pPr>
      <w:r>
        <w:t>Ziviltechniker bis 31.12.2012: ist/war die Kammer der ZT zuständig</w:t>
      </w:r>
    </w:p>
    <w:p w14:paraId="24F121AE" w14:textId="13D4B2B5" w:rsidR="00500F30" w:rsidRDefault="00500F30" w:rsidP="00500F30"/>
    <w:p w14:paraId="61D8877E" w14:textId="5ADAD4BB" w:rsidR="00500F30" w:rsidRDefault="00500F30" w:rsidP="003A649C">
      <w:pPr>
        <w:pStyle w:val="Untertitel"/>
      </w:pPr>
      <w:r>
        <w:t>Selbstständigenvorsorge und GSVG-Teilversicherung</w:t>
      </w:r>
    </w:p>
    <w:p w14:paraId="181FED84" w14:textId="1693F9DB" w:rsidR="00500F30" w:rsidRDefault="00500F30" w:rsidP="00500F30">
      <w:r>
        <w:t>Das freiwillige Modell erfordert eine PV nach §2 GSVG. Aus diesem Grund sind sämtl. Teilversicherungen in der PV nach GSVG kein Thema, da hier eine Pflichtvers. nach §3 GSVG vorliegt.</w:t>
      </w:r>
    </w:p>
    <w:p w14:paraId="45E50499" w14:textId="1695A07E" w:rsidR="00500F30" w:rsidRDefault="00500F30" w:rsidP="00500F30">
      <w:pPr>
        <w:pStyle w:val="Listenabsatz"/>
        <w:numPr>
          <w:ilvl w:val="0"/>
          <w:numId w:val="16"/>
        </w:numPr>
      </w:pPr>
      <w:r w:rsidRPr="00500F30">
        <w:rPr>
          <w:b/>
        </w:rPr>
        <w:t>GSVG PV aufgr</w:t>
      </w:r>
      <w:r>
        <w:rPr>
          <w:b/>
        </w:rPr>
        <w:t>.</w:t>
      </w:r>
      <w:r w:rsidRPr="00500F30">
        <w:rPr>
          <w:b/>
        </w:rPr>
        <w:t xml:space="preserve"> Präsenzdienstes/Zivildienst:</w:t>
      </w:r>
      <w:r>
        <w:t xml:space="preserve"> kein freiw. Modell, weil keine PV n. §2</w:t>
      </w:r>
    </w:p>
    <w:p w14:paraId="1E7862D5" w14:textId="005C2B73" w:rsidR="00500F30" w:rsidRDefault="00500F30" w:rsidP="00500F30">
      <w:pPr>
        <w:pStyle w:val="Listenabsatz"/>
        <w:numPr>
          <w:ilvl w:val="0"/>
          <w:numId w:val="16"/>
        </w:numPr>
      </w:pPr>
      <w:r w:rsidRPr="00500F30">
        <w:rPr>
          <w:b/>
        </w:rPr>
        <w:t>GSVG PV wg. Übergangsgeldbez</w:t>
      </w:r>
      <w:r w:rsidR="0094370A">
        <w:rPr>
          <w:b/>
        </w:rPr>
        <w:t>ug</w:t>
      </w:r>
      <w:r w:rsidRPr="00500F30">
        <w:rPr>
          <w:b/>
        </w:rPr>
        <w:t xml:space="preserve"> aus GSVG PV:</w:t>
      </w:r>
      <w:r>
        <w:t xml:space="preserve"> kein freiw. Modell, weil keine PV n. §2</w:t>
      </w:r>
    </w:p>
    <w:p w14:paraId="408E4654" w14:textId="7AF05310" w:rsidR="00500F30" w:rsidRDefault="00500F30" w:rsidP="00500F30">
      <w:pPr>
        <w:pStyle w:val="Listenabsatz"/>
        <w:numPr>
          <w:ilvl w:val="0"/>
          <w:numId w:val="16"/>
        </w:numPr>
      </w:pPr>
      <w:r w:rsidRPr="00500F30">
        <w:rPr>
          <w:b/>
        </w:rPr>
        <w:t>GSVG PV wg. Kindererziehungszeiten:</w:t>
      </w:r>
      <w:r>
        <w:t xml:space="preserve"> kein freiw. Modell, weil keine PV nach §2</w:t>
      </w:r>
    </w:p>
    <w:p w14:paraId="09F0595F" w14:textId="64A1418A" w:rsidR="002E7E7F" w:rsidRDefault="002E7E7F" w:rsidP="002E7E7F"/>
    <w:p w14:paraId="7690752C" w14:textId="4B315433" w:rsidR="00500F30" w:rsidRPr="003A649C" w:rsidRDefault="00500F30" w:rsidP="003A649C">
      <w:pPr>
        <w:pStyle w:val="Untertitel"/>
      </w:pPr>
      <w:r>
        <w:lastRenderedPageBreak/>
        <w:t>Antragsfrist</w:t>
      </w:r>
      <w:r w:rsidR="003A649C">
        <w:t>; n</w:t>
      </w:r>
      <w:r w:rsidRPr="003A649C">
        <w:t>ur bei SeVo freiwillig!</w:t>
      </w:r>
    </w:p>
    <w:p w14:paraId="05DDC60C" w14:textId="2AD6A23F" w:rsidR="00500F30" w:rsidRDefault="00500F30" w:rsidP="00500F30">
      <w:r>
        <w:t>Für Freiberufler (für SVA relevanter Personenkreis: PV nach § 2 GSVG</w:t>
      </w:r>
      <w:r>
        <w:rPr>
          <w:color w:val="FF0000"/>
        </w:rPr>
        <w:t>*</w:t>
      </w:r>
      <w:r>
        <w:t>, aber keine KV nach § 2 GSVG wegen § 5 GSVG oder wegen ASVG-KV; PV nach FSVG) und BSVG-Versicherte ist das Modell freiwillig, d.h. diese Personen können einmalig (binnen 12 Monaten - bei laufenden Fällen bis 31.12.2008, bei Neubeginner innerhalb von 12 Monaten ab PV-Zugang) freiwillig in das Modell hineinoptieren. Ein Widerruf der freiwilligen Entscheidung ist nicht möglich, die Beitragszahlung kann auch im freiwilligen Modell nicht eingeschränkt, ausgesetzt oder eingestellt werden. Der Beitritt erfolgt durch Abschluss eines Beitrittsvertrages mit einer Vorsorgekasse. Die 12-Monatsfrist ist grundsätzlich durch die BVK zu prüfen. Über die</w:t>
      </w:r>
    </w:p>
    <w:p w14:paraId="282F9775" w14:textId="1653CED1" w:rsidR="00500F30" w:rsidRDefault="00500F30" w:rsidP="00500F30">
      <w:r>
        <w:t xml:space="preserve">HVB-Schnittstelle wird der SVA das Antragsdatum zur Kenntnis gebracht. Liegt dieses mehr als 12 Monate nach dem Durchführungsdatum des PV-Zugangs, wird bis auf Widerruf ein Hinweis an die Fachabteilung ausgegeben, welche die weitere Prüfung durchführt (Kontaktaufnahme mit VK, ob Datumsmeldung korrekt, wenn ja, Storno des freiwilligen SeVo-Verlaufes und Info an Versicherten). </w:t>
      </w:r>
    </w:p>
    <w:p w14:paraId="2831DC61" w14:textId="77777777" w:rsidR="00500F30" w:rsidRDefault="00500F30" w:rsidP="00500F30">
      <w:pPr>
        <w:rPr>
          <w:rFonts w:ascii="Times New Roman" w:hAnsi="Times New Roman" w:cs="Times New Roman"/>
          <w:sz w:val="24"/>
          <w:szCs w:val="24"/>
        </w:rPr>
      </w:pPr>
    </w:p>
    <w:p w14:paraId="44D233C1" w14:textId="77777777" w:rsidR="00500F30" w:rsidRPr="00500F30" w:rsidRDefault="00500F30" w:rsidP="003A649C">
      <w:pPr>
        <w:pStyle w:val="Untertitel"/>
      </w:pPr>
      <w:r w:rsidRPr="00500F30">
        <w:t>Wichtiger Hinweis:</w:t>
      </w:r>
    </w:p>
    <w:p w14:paraId="2D3B1C50" w14:textId="6EF85F9B" w:rsidR="00500F30" w:rsidRDefault="00500F30" w:rsidP="00500F30">
      <w:r>
        <w:t>Der Beitritt muss – wenn gewollt – auch dann innerhalb der o.a. Frist erfolgen, wenn aufgrund des Vorliegens einer Mehrfachversicherung mit Befreiung von der GSVG-/FSVG-Beitragspflicht aktuell gar keine Vorsorgebeiträge zu leisten sind und sich der Beitritt daher zunächst gar</w:t>
      </w:r>
    </w:p>
    <w:p w14:paraId="4FB9EB86" w14:textId="4978BA4A" w:rsidR="00500F30" w:rsidRDefault="00500F30" w:rsidP="00500F30">
      <w:r>
        <w:t>nicht konkret auswirkt.</w:t>
      </w:r>
    </w:p>
    <w:p w14:paraId="378F81D3" w14:textId="77777777" w:rsidR="00500F30" w:rsidRDefault="00500F30" w:rsidP="00500F30">
      <w:pPr>
        <w:rPr>
          <w:rFonts w:ascii="Times New Roman" w:hAnsi="Times New Roman" w:cs="Times New Roman"/>
          <w:sz w:val="24"/>
          <w:szCs w:val="24"/>
        </w:rPr>
      </w:pPr>
    </w:p>
    <w:p w14:paraId="2AC5F3C0" w14:textId="0CDFF027" w:rsidR="002E7E7F" w:rsidRDefault="00500F30" w:rsidP="00500F30">
      <w:r>
        <w:rPr>
          <w:rFonts w:ascii="Tahoma" w:hAnsi="Tahoma" w:cs="Tahoma"/>
          <w:color w:val="FF0000"/>
        </w:rPr>
        <w:t xml:space="preserve">* </w:t>
      </w:r>
      <w:r>
        <w:rPr>
          <w:color w:val="FF0000"/>
        </w:rPr>
        <w:t>mit Wirkung ab 01.01.2013 wurden die Ziviltechniker ins FSVG</w:t>
      </w:r>
      <w:r w:rsidR="00F740D0">
        <w:rPr>
          <w:color w:val="FF0000"/>
        </w:rPr>
        <w:t xml:space="preserve"> </w:t>
      </w:r>
      <w:r>
        <w:rPr>
          <w:color w:val="FF0000"/>
        </w:rPr>
        <w:t>eingezogen. Jene Personen, die sich für das freiwillige Modell entschieden</w:t>
      </w:r>
      <w:r w:rsidR="00F740D0">
        <w:rPr>
          <w:color w:val="FF0000"/>
        </w:rPr>
        <w:t xml:space="preserve"> </w:t>
      </w:r>
      <w:r>
        <w:rPr>
          <w:color w:val="FF0000"/>
        </w:rPr>
        <w:t>haben, wurden t.-a. übernommen. Mit dem Zugang zur</w:t>
      </w:r>
      <w:r w:rsidR="00F740D0">
        <w:rPr>
          <w:color w:val="FF0000"/>
        </w:rPr>
        <w:t xml:space="preserve"> </w:t>
      </w:r>
      <w:r>
        <w:rPr>
          <w:color w:val="FF0000"/>
        </w:rPr>
        <w:t>FSVG-Pensionsversicherung werden auch die Beiträge zur</w:t>
      </w:r>
      <w:r w:rsidR="00F740D0">
        <w:rPr>
          <w:color w:val="FF0000"/>
        </w:rPr>
        <w:t xml:space="preserve"> </w:t>
      </w:r>
      <w:r>
        <w:rPr>
          <w:color w:val="FF0000"/>
        </w:rPr>
        <w:t>Selbständigenvorsorge vorgeschrieben.</w:t>
      </w:r>
    </w:p>
    <w:p w14:paraId="3F704DE6" w14:textId="6C80E3D1" w:rsidR="002B5A70" w:rsidRDefault="002B5A70" w:rsidP="002E7E7F"/>
    <w:p w14:paraId="27B0BEF1" w14:textId="77777777" w:rsidR="002B5A70" w:rsidRDefault="002B5A70">
      <w:pPr>
        <w:spacing w:after="120"/>
      </w:pPr>
      <w:r>
        <w:br w:type="page"/>
      </w:r>
    </w:p>
    <w:p w14:paraId="352BD1AB" w14:textId="5F46C1C8" w:rsidR="002E7E7F" w:rsidRDefault="00500F30" w:rsidP="003A649C">
      <w:pPr>
        <w:pStyle w:val="Untertitel"/>
      </w:pPr>
      <w:r>
        <w:lastRenderedPageBreak/>
        <w:t>Informationen zu SEVO</w:t>
      </w:r>
    </w:p>
    <w:p w14:paraId="3884FB2F" w14:textId="60A518A2" w:rsidR="00500F30" w:rsidRPr="003A649C" w:rsidRDefault="00500F30" w:rsidP="002E7E7F">
      <w:pPr>
        <w:rPr>
          <w:sz w:val="8"/>
          <w:szCs w:val="8"/>
        </w:rPr>
      </w:pPr>
    </w:p>
    <w:tbl>
      <w:tblPr>
        <w:tblStyle w:val="Tabellenraster"/>
        <w:tblW w:w="0" w:type="auto"/>
        <w:tblLook w:val="04A0" w:firstRow="1" w:lastRow="0" w:firstColumn="1" w:lastColumn="0" w:noHBand="0" w:noVBand="1"/>
      </w:tblPr>
      <w:tblGrid>
        <w:gridCol w:w="3510"/>
        <w:gridCol w:w="3511"/>
      </w:tblGrid>
      <w:tr w:rsidR="00500F30" w14:paraId="7538433A" w14:textId="77777777" w:rsidTr="00500F30">
        <w:tc>
          <w:tcPr>
            <w:tcW w:w="3510" w:type="dxa"/>
          </w:tcPr>
          <w:p w14:paraId="1E337811" w14:textId="2FAEB034" w:rsidR="00500F30" w:rsidRDefault="00500F30" w:rsidP="002E7E7F">
            <w:r>
              <w:t>Sämtliche Vertragsabschlüsse, sowie Änderungen bis hin zum Wechsel des SEVO-Anbieters, sind bei den entsprechenden Vorsorgekassen selbst zu melden bzw. abzuklären</w:t>
            </w:r>
          </w:p>
        </w:tc>
        <w:tc>
          <w:tcPr>
            <w:tcW w:w="3511" w:type="dxa"/>
          </w:tcPr>
          <w:p w14:paraId="3791F387" w14:textId="0B27E8BD" w:rsidR="00500F30" w:rsidRDefault="00500F30" w:rsidP="002E7E7F">
            <w:r>
              <w:t xml:space="preserve">Die SVS wird über eine </w:t>
            </w:r>
            <w:r w:rsidR="00885EEE">
              <w:t>sogenannte</w:t>
            </w:r>
            <w:r>
              <w:t xml:space="preserve"> „Datendrehscheibe über ein aktuelles Vertragsverhältnis </w:t>
            </w:r>
            <w:r w:rsidR="00885EEE">
              <w:t>informiert</w:t>
            </w:r>
            <w:r>
              <w:t>; Beiträge werden an die gemeldete SEVO-Kasse überwiesen</w:t>
            </w:r>
          </w:p>
        </w:tc>
      </w:tr>
    </w:tbl>
    <w:p w14:paraId="38AEE188" w14:textId="77777777" w:rsidR="00500F30" w:rsidRDefault="00500F30" w:rsidP="002E7E7F"/>
    <w:p w14:paraId="36AD5357" w14:textId="326307E6" w:rsidR="002E7E7F" w:rsidRDefault="002E7E7F" w:rsidP="002E7E7F"/>
    <w:p w14:paraId="1C32CD7C" w14:textId="6401DA19" w:rsidR="002E7E7F" w:rsidRDefault="002E7E7F" w:rsidP="002E7E7F"/>
    <w:p w14:paraId="3618D8EF" w14:textId="72471938" w:rsidR="002E7E7F" w:rsidRDefault="002E7E7F" w:rsidP="002E7E7F"/>
    <w:p w14:paraId="2C9F75BA" w14:textId="7C742820" w:rsidR="002E7E7F" w:rsidRDefault="002E7E7F" w:rsidP="002E7E7F"/>
    <w:p w14:paraId="0F343F60" w14:textId="62700124" w:rsidR="002E7E7F" w:rsidRDefault="002E7E7F" w:rsidP="002E7E7F"/>
    <w:p w14:paraId="7DE8B5EA" w14:textId="6397CB2A" w:rsidR="002E7E7F" w:rsidRDefault="002E7E7F" w:rsidP="002E7E7F"/>
    <w:p w14:paraId="5159FF85" w14:textId="04AC756D" w:rsidR="002E7E7F" w:rsidRDefault="002E7E7F" w:rsidP="002E7E7F"/>
    <w:p w14:paraId="67217D7C" w14:textId="0AD7E24E" w:rsidR="002E7E7F" w:rsidRDefault="002E7E7F" w:rsidP="002E7E7F"/>
    <w:p w14:paraId="17117F2A" w14:textId="154823E9" w:rsidR="002E7E7F" w:rsidRDefault="002E7E7F" w:rsidP="002E7E7F"/>
    <w:p w14:paraId="0B965739" w14:textId="19DE50AE" w:rsidR="00F740D0" w:rsidRDefault="00F740D0" w:rsidP="002E7E7F"/>
    <w:p w14:paraId="00C9D112" w14:textId="77777777" w:rsidR="00F740D0" w:rsidRDefault="00F740D0">
      <w:pPr>
        <w:spacing w:after="120"/>
      </w:pPr>
      <w:r>
        <w:br w:type="page"/>
      </w:r>
    </w:p>
    <w:p w14:paraId="31B5788C" w14:textId="458C794B" w:rsidR="00F740D0" w:rsidRDefault="00F740D0" w:rsidP="002E7E7F"/>
    <w:p w14:paraId="391617ED" w14:textId="77777777" w:rsidR="00F740D0" w:rsidRDefault="00F740D0">
      <w:pPr>
        <w:spacing w:after="120"/>
      </w:pPr>
      <w:r>
        <w:br w:type="page"/>
      </w:r>
    </w:p>
    <w:p w14:paraId="022FF883" w14:textId="3635C2F7" w:rsidR="002E7E7F" w:rsidRDefault="00CA44D1" w:rsidP="002E7E7F">
      <w:pPr>
        <w:pStyle w:val="berschrift1"/>
      </w:pPr>
      <w:bookmarkStart w:id="36" w:name="_Toc72322382"/>
      <w:r>
        <w:lastRenderedPageBreak/>
        <w:t>U</w:t>
      </w:r>
      <w:r w:rsidR="002E7E7F">
        <w:t>nfallversicherung</w:t>
      </w:r>
      <w:bookmarkEnd w:id="36"/>
    </w:p>
    <w:p w14:paraId="6D2859E2" w14:textId="400D2C43" w:rsidR="002E7E7F" w:rsidRPr="0075777E" w:rsidRDefault="002E7E7F" w:rsidP="002E7E7F">
      <w:pPr>
        <w:rPr>
          <w:sz w:val="10"/>
          <w:szCs w:val="10"/>
        </w:rPr>
      </w:pPr>
    </w:p>
    <w:p w14:paraId="5467D53D" w14:textId="626F932E" w:rsidR="002E7E7F" w:rsidRDefault="00674642" w:rsidP="00674642">
      <w:pPr>
        <w:pStyle w:val="Listenabsatz"/>
        <w:numPr>
          <w:ilvl w:val="0"/>
          <w:numId w:val="16"/>
        </w:numPr>
      </w:pPr>
      <w:r>
        <w:t>Selbstständig Erwerbstätige, die Mitglieder der WKO sind</w:t>
      </w:r>
    </w:p>
    <w:p w14:paraId="3868058C" w14:textId="7BD73ED4" w:rsidR="00674642" w:rsidRDefault="00674642" w:rsidP="00674642">
      <w:pPr>
        <w:pStyle w:val="Listenabsatz"/>
        <w:numPr>
          <w:ilvl w:val="0"/>
          <w:numId w:val="16"/>
        </w:numPr>
      </w:pPr>
      <w:r>
        <w:t>Pflichtvers. neue Selbstständige</w:t>
      </w:r>
    </w:p>
    <w:p w14:paraId="3BF10FA9" w14:textId="014FF39E" w:rsidR="00674642" w:rsidRDefault="00674642" w:rsidP="00674642">
      <w:pPr>
        <w:pStyle w:val="Listenabsatz"/>
        <w:numPr>
          <w:ilvl w:val="0"/>
          <w:numId w:val="16"/>
        </w:numPr>
      </w:pPr>
      <w:r>
        <w:t>Freiberufl. Tätige Ärzte</w:t>
      </w:r>
    </w:p>
    <w:p w14:paraId="0086A087" w14:textId="47C90FA4" w:rsidR="00674642" w:rsidRDefault="00674642" w:rsidP="002E7E7F"/>
    <w:p w14:paraId="31C7DA40" w14:textId="7AC05B0D" w:rsidR="00674642" w:rsidRPr="0075777E" w:rsidRDefault="00674642" w:rsidP="0075777E">
      <w:pPr>
        <w:pStyle w:val="Untertitel"/>
      </w:pPr>
      <w:r w:rsidRPr="0075777E">
        <w:rPr>
          <w:rStyle w:val="UntertitelZchn"/>
          <w:b/>
        </w:rPr>
        <w:t>Lei</w:t>
      </w:r>
      <w:r w:rsidRPr="0075777E">
        <w:t>stungen</w:t>
      </w:r>
    </w:p>
    <w:p w14:paraId="4071EBBF" w14:textId="7620AC1F" w:rsidR="00674642" w:rsidRDefault="00674642" w:rsidP="00674642">
      <w:pPr>
        <w:pStyle w:val="Listenabsatz"/>
        <w:numPr>
          <w:ilvl w:val="0"/>
          <w:numId w:val="16"/>
        </w:numPr>
      </w:pPr>
      <w:r>
        <w:t>Unfallheilbehandlung (stationär, ambulant)</w:t>
      </w:r>
    </w:p>
    <w:p w14:paraId="5E7811A7" w14:textId="30FE098B" w:rsidR="00674642" w:rsidRDefault="00674642" w:rsidP="00674642">
      <w:pPr>
        <w:pStyle w:val="Listenabsatz"/>
        <w:numPr>
          <w:ilvl w:val="0"/>
          <w:numId w:val="16"/>
        </w:numPr>
      </w:pPr>
      <w:r>
        <w:t xml:space="preserve">Rehabilitation </w:t>
      </w:r>
    </w:p>
    <w:p w14:paraId="1CC0DD4F" w14:textId="7F14E7F2" w:rsidR="00674642" w:rsidRDefault="00674642" w:rsidP="00674642">
      <w:pPr>
        <w:pStyle w:val="Listenabsatz"/>
        <w:numPr>
          <w:ilvl w:val="0"/>
          <w:numId w:val="16"/>
        </w:numPr>
      </w:pPr>
      <w:r>
        <w:t>Auch Geldleistungen bei AU oder BK (Renten, Pflegegeld, etc.)</w:t>
      </w:r>
    </w:p>
    <w:p w14:paraId="60132214" w14:textId="5F500362" w:rsidR="00674642" w:rsidRDefault="00674642" w:rsidP="00674642"/>
    <w:p w14:paraId="1B9EAD55" w14:textId="316C4A7B" w:rsidR="00885EEE" w:rsidRDefault="00885EEE" w:rsidP="00674642"/>
    <w:p w14:paraId="227217CB" w14:textId="0E0788B0" w:rsidR="00885EEE" w:rsidRDefault="00885EEE" w:rsidP="00674642"/>
    <w:p w14:paraId="5213756B" w14:textId="4F8C6D86" w:rsidR="00885EEE" w:rsidRDefault="00885EEE" w:rsidP="00674642"/>
    <w:p w14:paraId="59529DD9" w14:textId="517E6473" w:rsidR="00885EEE" w:rsidRDefault="00885EEE" w:rsidP="00674642"/>
    <w:p w14:paraId="78E068B7" w14:textId="541E259F" w:rsidR="00885EEE" w:rsidRDefault="00885EEE" w:rsidP="00674642"/>
    <w:p w14:paraId="23962964" w14:textId="52BEB8FE" w:rsidR="00885EEE" w:rsidRDefault="00885EEE" w:rsidP="00674642"/>
    <w:p w14:paraId="79CBD60A" w14:textId="1BDF41CF" w:rsidR="00885EEE" w:rsidRDefault="00885EEE" w:rsidP="00674642"/>
    <w:p w14:paraId="5EEC658F" w14:textId="2E01041B" w:rsidR="00885EEE" w:rsidRDefault="00885EEE" w:rsidP="00674642"/>
    <w:p w14:paraId="78073B86" w14:textId="48837AF7" w:rsidR="00885EEE" w:rsidRDefault="00885EEE" w:rsidP="00674642"/>
    <w:p w14:paraId="77113629" w14:textId="6A57BA54" w:rsidR="00885EEE" w:rsidRDefault="00885EEE" w:rsidP="00674642"/>
    <w:p w14:paraId="42941709" w14:textId="46448B09" w:rsidR="00885EEE" w:rsidRDefault="00885EEE" w:rsidP="00674642"/>
    <w:p w14:paraId="4E96BF25" w14:textId="082FD758" w:rsidR="00885EEE" w:rsidRDefault="00885EEE" w:rsidP="00674642"/>
    <w:p w14:paraId="2E6509D6" w14:textId="7537196D" w:rsidR="00885EEE" w:rsidRDefault="00885EEE" w:rsidP="00674642"/>
    <w:p w14:paraId="5DD75DC3" w14:textId="2A34E2B9" w:rsidR="00885EEE" w:rsidRDefault="00885EEE" w:rsidP="00674642"/>
    <w:p w14:paraId="49EAA7BA" w14:textId="4A316037" w:rsidR="00885EEE" w:rsidRDefault="00885EEE" w:rsidP="00674642"/>
    <w:p w14:paraId="6344E90F" w14:textId="65ADBE70" w:rsidR="00885EEE" w:rsidRDefault="00885EEE" w:rsidP="00674642"/>
    <w:p w14:paraId="556FAE4C" w14:textId="387E6AC2" w:rsidR="00885EEE" w:rsidRDefault="00885EEE" w:rsidP="00674642"/>
    <w:p w14:paraId="64D26373" w14:textId="763E1DD9" w:rsidR="00885EEE" w:rsidRDefault="00885EEE" w:rsidP="00674642"/>
    <w:p w14:paraId="480BFD53" w14:textId="0F023DC9" w:rsidR="00885EEE" w:rsidRDefault="00885EEE" w:rsidP="00674642"/>
    <w:p w14:paraId="6408F952" w14:textId="4751AC8F" w:rsidR="00885EEE" w:rsidRDefault="00885EEE" w:rsidP="00674642"/>
    <w:p w14:paraId="2355C7C3" w14:textId="2CDD4734" w:rsidR="00885EEE" w:rsidRDefault="00885EEE" w:rsidP="00674642"/>
    <w:p w14:paraId="400154AE" w14:textId="0E1A794C" w:rsidR="00885EEE" w:rsidRDefault="00885EEE" w:rsidP="00674642"/>
    <w:p w14:paraId="28AC032C" w14:textId="6A02690D" w:rsidR="00885EEE" w:rsidRDefault="00885EEE" w:rsidP="00674642"/>
    <w:p w14:paraId="79850F28" w14:textId="00A35FE8" w:rsidR="00885EEE" w:rsidRDefault="00885EEE" w:rsidP="00674642"/>
    <w:p w14:paraId="16A2E9D3" w14:textId="02F11362" w:rsidR="00885EEE" w:rsidRDefault="00885EEE" w:rsidP="00674642"/>
    <w:p w14:paraId="75813967" w14:textId="79841FB6" w:rsidR="00885EEE" w:rsidRDefault="00885EEE" w:rsidP="00674642"/>
    <w:p w14:paraId="5CC18905" w14:textId="07B2610F" w:rsidR="00885EEE" w:rsidRDefault="00885EEE" w:rsidP="00674642"/>
    <w:p w14:paraId="61422090" w14:textId="40E82348" w:rsidR="00885EEE" w:rsidRDefault="00885EEE" w:rsidP="00674642"/>
    <w:p w14:paraId="249E5B5F" w14:textId="6A2419A9" w:rsidR="00885EEE" w:rsidRDefault="00885EEE" w:rsidP="00674642"/>
    <w:p w14:paraId="05F9538C" w14:textId="4906CB98" w:rsidR="00885EEE" w:rsidRDefault="00885EEE" w:rsidP="00674642"/>
    <w:p w14:paraId="24BD66BA" w14:textId="1AA7F62E" w:rsidR="00885EEE" w:rsidRDefault="00885EEE" w:rsidP="00674642"/>
    <w:p w14:paraId="389C101D" w14:textId="5622F45D" w:rsidR="002B34A5" w:rsidRDefault="002B34A5" w:rsidP="00674642"/>
    <w:p w14:paraId="160566BC" w14:textId="77777777" w:rsidR="002B34A5" w:rsidRDefault="002B34A5" w:rsidP="00674642"/>
    <w:p w14:paraId="7A7A8466" w14:textId="28C422CB" w:rsidR="00674642" w:rsidRDefault="00674642" w:rsidP="00885EEE">
      <w:pPr>
        <w:pStyle w:val="berschrift1"/>
      </w:pPr>
      <w:bookmarkStart w:id="37" w:name="_Toc72319122"/>
      <w:bookmarkStart w:id="38" w:name="_Toc72322383"/>
      <w:r w:rsidRPr="0075777E">
        <w:lastRenderedPageBreak/>
        <w:t>Freiwillige Versicherungsmöglichkeit</w:t>
      </w:r>
      <w:bookmarkEnd w:id="37"/>
      <w:bookmarkEnd w:id="38"/>
    </w:p>
    <w:p w14:paraId="07778A9C" w14:textId="77777777" w:rsidR="0075777E" w:rsidRPr="0075777E" w:rsidRDefault="0075777E" w:rsidP="0075777E">
      <w:pPr>
        <w:rPr>
          <w:sz w:val="10"/>
          <w:szCs w:val="10"/>
        </w:rPr>
      </w:pPr>
    </w:p>
    <w:p w14:paraId="6F16DBB2" w14:textId="174F9D5E" w:rsidR="00674642" w:rsidRDefault="00674642" w:rsidP="00674642">
      <w:pPr>
        <w:pStyle w:val="Listenabsatz"/>
        <w:numPr>
          <w:ilvl w:val="0"/>
          <w:numId w:val="16"/>
        </w:numPr>
      </w:pPr>
      <w:r>
        <w:t>Für alle Pflichtversicherten in der UV möglich</w:t>
      </w:r>
    </w:p>
    <w:p w14:paraId="5B2C948E" w14:textId="71A4F7F7" w:rsidR="00674642" w:rsidRDefault="00674642" w:rsidP="00674642">
      <w:pPr>
        <w:pStyle w:val="Listenabsatz"/>
        <w:numPr>
          <w:ilvl w:val="0"/>
          <w:numId w:val="16"/>
        </w:numPr>
      </w:pPr>
      <w:r>
        <w:t>Höhere BMGRL = höhere Leistungen im Falle eines AU oder BK</w:t>
      </w:r>
    </w:p>
    <w:p w14:paraId="60C9BEC8" w14:textId="0310A030" w:rsidR="00674642" w:rsidRDefault="00674642" w:rsidP="00674642"/>
    <w:p w14:paraId="2FDDFE52" w14:textId="3EE9ACA4" w:rsidR="00674642" w:rsidRDefault="00674642" w:rsidP="0075777E">
      <w:pPr>
        <w:pStyle w:val="Untertitel"/>
      </w:pPr>
      <w:r>
        <w:t>Beginn</w:t>
      </w:r>
    </w:p>
    <w:p w14:paraId="2590D916" w14:textId="4E883D8E" w:rsidR="00674642" w:rsidRDefault="00674642" w:rsidP="00674642">
      <w:pPr>
        <w:pStyle w:val="Listenabsatz"/>
        <w:numPr>
          <w:ilvl w:val="0"/>
          <w:numId w:val="16"/>
        </w:numPr>
      </w:pPr>
      <w:r>
        <w:t xml:space="preserve">Mit dem auf das </w:t>
      </w:r>
      <w:r w:rsidR="0075777E">
        <w:t>Einlangen</w:t>
      </w:r>
      <w:r>
        <w:t xml:space="preserve"> des Antrages bei SVS folgenden Tages</w:t>
      </w:r>
    </w:p>
    <w:p w14:paraId="3DBB7CB7" w14:textId="3D8A97A9" w:rsidR="00674642" w:rsidRDefault="00674642" w:rsidP="00674642"/>
    <w:p w14:paraId="08E90085" w14:textId="4F548CF8" w:rsidR="00674642" w:rsidRDefault="00674642" w:rsidP="0075777E">
      <w:pPr>
        <w:pStyle w:val="Untertitel"/>
      </w:pPr>
      <w:r>
        <w:t>Ende</w:t>
      </w:r>
    </w:p>
    <w:p w14:paraId="79B0E699" w14:textId="7C583757" w:rsidR="00674642" w:rsidRDefault="00674642" w:rsidP="00674642">
      <w:pPr>
        <w:pStyle w:val="Listenabsatz"/>
        <w:numPr>
          <w:ilvl w:val="0"/>
          <w:numId w:val="16"/>
        </w:numPr>
      </w:pPr>
      <w:r>
        <w:t xml:space="preserve">Mit </w:t>
      </w:r>
      <w:r w:rsidR="00885EEE">
        <w:t>Ende</w:t>
      </w:r>
      <w:r>
        <w:t xml:space="preserve"> des KM, in dem die Abmeldung eingelangt ist oder</w:t>
      </w:r>
    </w:p>
    <w:p w14:paraId="17E6C68C" w14:textId="77777777" w:rsidR="00674642" w:rsidRDefault="00674642" w:rsidP="00674642">
      <w:pPr>
        <w:pStyle w:val="Listenabsatz"/>
        <w:numPr>
          <w:ilvl w:val="0"/>
          <w:numId w:val="16"/>
        </w:numPr>
      </w:pPr>
      <w:r>
        <w:t xml:space="preserve">Zahlungsverzug: für den zuletzt ein Beitrag vollständig gezahlt wurde. </w:t>
      </w:r>
    </w:p>
    <w:p w14:paraId="60200E08" w14:textId="00F025CC" w:rsidR="00674642" w:rsidRDefault="00674642" w:rsidP="00674642">
      <w:pPr>
        <w:pStyle w:val="Listenabsatz"/>
        <w:numPr>
          <w:ilvl w:val="0"/>
          <w:numId w:val="16"/>
        </w:numPr>
      </w:pPr>
      <w:r>
        <w:t>Sie endet mit dem Ende der Pflichtversicherung in der UV aufgrund selbstständiger Erwerbstätigkeit.</w:t>
      </w:r>
    </w:p>
    <w:p w14:paraId="111829E8" w14:textId="77777777" w:rsidR="00674642" w:rsidRDefault="00674642" w:rsidP="00674642"/>
    <w:p w14:paraId="151BEC75" w14:textId="24C64A07" w:rsidR="00674642" w:rsidRDefault="00674642" w:rsidP="0075777E">
      <w:pPr>
        <w:pStyle w:val="Untertitel"/>
      </w:pPr>
      <w:r>
        <w:t>Beiträge</w:t>
      </w:r>
    </w:p>
    <w:p w14:paraId="6612C17D" w14:textId="77777777" w:rsidR="00885EEE" w:rsidRPr="00885EEE" w:rsidRDefault="00885EEE" w:rsidP="00885EEE">
      <w:pPr>
        <w:rPr>
          <w:sz w:val="8"/>
          <w:szCs w:val="8"/>
        </w:rPr>
      </w:pPr>
    </w:p>
    <w:tbl>
      <w:tblPr>
        <w:tblStyle w:val="Tabellenraster"/>
        <w:tblW w:w="0" w:type="auto"/>
        <w:tblLook w:val="04A0" w:firstRow="1" w:lastRow="0" w:firstColumn="1" w:lastColumn="0" w:noHBand="0" w:noVBand="1"/>
      </w:tblPr>
      <w:tblGrid>
        <w:gridCol w:w="2340"/>
        <w:gridCol w:w="2340"/>
        <w:gridCol w:w="2341"/>
      </w:tblGrid>
      <w:tr w:rsidR="00674642" w14:paraId="70FCDC61" w14:textId="77777777" w:rsidTr="00885EEE">
        <w:tc>
          <w:tcPr>
            <w:tcW w:w="2340" w:type="dxa"/>
            <w:shd w:val="clear" w:color="auto" w:fill="FFF7C1"/>
            <w:vAlign w:val="center"/>
          </w:tcPr>
          <w:p w14:paraId="2E3C11AF" w14:textId="77777777" w:rsidR="00674642" w:rsidRDefault="00674642" w:rsidP="0075777E"/>
        </w:tc>
        <w:tc>
          <w:tcPr>
            <w:tcW w:w="2340" w:type="dxa"/>
            <w:shd w:val="clear" w:color="auto" w:fill="FFF7C1"/>
            <w:vAlign w:val="center"/>
          </w:tcPr>
          <w:p w14:paraId="517F2211" w14:textId="68CA57CC" w:rsidR="00674642" w:rsidRPr="0075777E" w:rsidRDefault="00674642" w:rsidP="0075777E">
            <w:pPr>
              <w:jc w:val="center"/>
              <w:rPr>
                <w:b/>
              </w:rPr>
            </w:pPr>
            <w:r w:rsidRPr="0075777E">
              <w:rPr>
                <w:b/>
              </w:rPr>
              <w:t>Höherversicherung Stufe 1</w:t>
            </w:r>
          </w:p>
        </w:tc>
        <w:tc>
          <w:tcPr>
            <w:tcW w:w="2341" w:type="dxa"/>
            <w:shd w:val="clear" w:color="auto" w:fill="FFF7C1"/>
            <w:vAlign w:val="center"/>
          </w:tcPr>
          <w:p w14:paraId="154AC88F" w14:textId="2BAF74F0" w:rsidR="00674642" w:rsidRPr="0075777E" w:rsidRDefault="00674642" w:rsidP="0075777E">
            <w:pPr>
              <w:jc w:val="center"/>
              <w:rPr>
                <w:b/>
              </w:rPr>
            </w:pPr>
            <w:r w:rsidRPr="0075777E">
              <w:rPr>
                <w:b/>
              </w:rPr>
              <w:t>Höherversicherung Stufe 2</w:t>
            </w:r>
          </w:p>
        </w:tc>
      </w:tr>
      <w:tr w:rsidR="00674642" w14:paraId="6C9B3A55" w14:textId="77777777" w:rsidTr="0075777E">
        <w:tc>
          <w:tcPr>
            <w:tcW w:w="2340" w:type="dxa"/>
            <w:vAlign w:val="center"/>
          </w:tcPr>
          <w:p w14:paraId="14926408" w14:textId="39BA1257" w:rsidR="00674642" w:rsidRDefault="00674642" w:rsidP="0075777E">
            <w:r>
              <w:t>Zusätzlicher jährlicher Beitrag</w:t>
            </w:r>
          </w:p>
        </w:tc>
        <w:tc>
          <w:tcPr>
            <w:tcW w:w="2340" w:type="dxa"/>
            <w:vAlign w:val="center"/>
          </w:tcPr>
          <w:p w14:paraId="4F1438A8" w14:textId="7934DE97" w:rsidR="00674642" w:rsidRPr="00C71D47" w:rsidRDefault="00674642" w:rsidP="002B34A5">
            <w:pPr>
              <w:jc w:val="right"/>
              <w:rPr>
                <w:color w:val="FF0000"/>
              </w:rPr>
            </w:pPr>
            <w:r w:rsidRPr="00C71D47">
              <w:rPr>
                <w:color w:val="FF0000"/>
              </w:rPr>
              <w:t xml:space="preserve">€ </w:t>
            </w:r>
            <w:r w:rsidR="002B34A5" w:rsidRPr="00C71D47">
              <w:rPr>
                <w:color w:val="FF0000"/>
              </w:rPr>
              <w:t>127,76</w:t>
            </w:r>
          </w:p>
        </w:tc>
        <w:tc>
          <w:tcPr>
            <w:tcW w:w="2341" w:type="dxa"/>
            <w:vAlign w:val="center"/>
          </w:tcPr>
          <w:p w14:paraId="55CE763F" w14:textId="4E149004" w:rsidR="00674642" w:rsidRPr="00C71D47" w:rsidRDefault="00674642" w:rsidP="002B34A5">
            <w:pPr>
              <w:jc w:val="right"/>
              <w:rPr>
                <w:color w:val="FF0000"/>
              </w:rPr>
            </w:pPr>
            <w:r w:rsidRPr="00C71D47">
              <w:rPr>
                <w:color w:val="FF0000"/>
              </w:rPr>
              <w:t xml:space="preserve">€ </w:t>
            </w:r>
            <w:r w:rsidR="002B34A5" w:rsidRPr="00C71D47">
              <w:rPr>
                <w:color w:val="FF0000"/>
              </w:rPr>
              <w:t>191,</w:t>
            </w:r>
            <w:commentRangeStart w:id="39"/>
            <w:r w:rsidR="002B34A5" w:rsidRPr="00C71D47">
              <w:rPr>
                <w:color w:val="FF0000"/>
              </w:rPr>
              <w:t>93</w:t>
            </w:r>
            <w:commentRangeEnd w:id="39"/>
            <w:r w:rsidR="00F13914">
              <w:rPr>
                <w:rStyle w:val="Kommentarzeichen"/>
              </w:rPr>
              <w:commentReference w:id="39"/>
            </w:r>
          </w:p>
        </w:tc>
      </w:tr>
      <w:tr w:rsidR="00674642" w14:paraId="234743C8" w14:textId="77777777" w:rsidTr="00885EEE">
        <w:tc>
          <w:tcPr>
            <w:tcW w:w="2340" w:type="dxa"/>
            <w:shd w:val="clear" w:color="auto" w:fill="E8F2E4"/>
            <w:vAlign w:val="center"/>
          </w:tcPr>
          <w:p w14:paraId="333B2317" w14:textId="22645CC7" w:rsidR="00674642" w:rsidRDefault="00674642" w:rsidP="0075777E">
            <w:r>
              <w:t>Jährliche BMGRL inkl. Pflichtversicherung</w:t>
            </w:r>
          </w:p>
        </w:tc>
        <w:tc>
          <w:tcPr>
            <w:tcW w:w="2340" w:type="dxa"/>
            <w:shd w:val="clear" w:color="auto" w:fill="E8F2E4"/>
            <w:vAlign w:val="center"/>
          </w:tcPr>
          <w:p w14:paraId="7EBDFBFF" w14:textId="099B25DE" w:rsidR="00674642" w:rsidRPr="00C71D47" w:rsidRDefault="00F72C77" w:rsidP="0075777E">
            <w:pPr>
              <w:jc w:val="right"/>
              <w:rPr>
                <w:color w:val="FF0000"/>
              </w:rPr>
            </w:pPr>
            <w:r w:rsidRPr="00C71D47">
              <w:rPr>
                <w:color w:val="FF0000"/>
              </w:rPr>
              <w:t>€ 35.216,58</w:t>
            </w:r>
          </w:p>
        </w:tc>
        <w:tc>
          <w:tcPr>
            <w:tcW w:w="2341" w:type="dxa"/>
            <w:shd w:val="clear" w:color="auto" w:fill="E8F2E4"/>
            <w:vAlign w:val="center"/>
          </w:tcPr>
          <w:p w14:paraId="59797340" w14:textId="0B619D5B" w:rsidR="00674642" w:rsidRPr="00C71D47" w:rsidRDefault="00F72C77" w:rsidP="0075777E">
            <w:pPr>
              <w:jc w:val="right"/>
              <w:rPr>
                <w:color w:val="FF0000"/>
              </w:rPr>
            </w:pPr>
            <w:r w:rsidRPr="00C71D47">
              <w:rPr>
                <w:color w:val="FF0000"/>
              </w:rPr>
              <w:t>€ 42.158,19</w:t>
            </w:r>
          </w:p>
        </w:tc>
      </w:tr>
    </w:tbl>
    <w:p w14:paraId="39C13FB2" w14:textId="400586C7" w:rsidR="00674642" w:rsidRDefault="00674642" w:rsidP="002E7E7F"/>
    <w:p w14:paraId="2F1054D0" w14:textId="77777777" w:rsidR="0075777E" w:rsidRDefault="0075777E" w:rsidP="002E7E7F"/>
    <w:p w14:paraId="795A0260" w14:textId="61F91511" w:rsidR="002E7E7F" w:rsidRDefault="0075777E" w:rsidP="0075777E">
      <w:pPr>
        <w:pStyle w:val="Untertitel"/>
      </w:pPr>
      <w:r>
        <w:t>Leistungen</w:t>
      </w:r>
    </w:p>
    <w:p w14:paraId="2BAA0D03" w14:textId="77777777" w:rsidR="00885EEE" w:rsidRPr="00885EEE" w:rsidRDefault="00885EEE" w:rsidP="00885EEE">
      <w:pPr>
        <w:rPr>
          <w:sz w:val="8"/>
          <w:szCs w:val="8"/>
        </w:rPr>
      </w:pPr>
    </w:p>
    <w:tbl>
      <w:tblPr>
        <w:tblStyle w:val="Tabellenraster"/>
        <w:tblW w:w="0" w:type="auto"/>
        <w:tblLook w:val="04A0" w:firstRow="1" w:lastRow="0" w:firstColumn="1" w:lastColumn="0" w:noHBand="0" w:noVBand="1"/>
      </w:tblPr>
      <w:tblGrid>
        <w:gridCol w:w="1838"/>
        <w:gridCol w:w="1672"/>
        <w:gridCol w:w="1755"/>
        <w:gridCol w:w="1756"/>
      </w:tblGrid>
      <w:tr w:rsidR="0075777E" w14:paraId="7D344A3B" w14:textId="77777777" w:rsidTr="00885EEE">
        <w:tc>
          <w:tcPr>
            <w:tcW w:w="1838" w:type="dxa"/>
            <w:shd w:val="clear" w:color="auto" w:fill="FFF7C1"/>
            <w:vAlign w:val="center"/>
          </w:tcPr>
          <w:p w14:paraId="583E626E" w14:textId="77777777" w:rsidR="0075777E" w:rsidRPr="0075777E" w:rsidRDefault="0075777E" w:rsidP="0075777E">
            <w:pPr>
              <w:rPr>
                <w:b/>
              </w:rPr>
            </w:pPr>
          </w:p>
        </w:tc>
        <w:tc>
          <w:tcPr>
            <w:tcW w:w="1672" w:type="dxa"/>
            <w:shd w:val="clear" w:color="auto" w:fill="FFF7C1"/>
            <w:vAlign w:val="center"/>
          </w:tcPr>
          <w:p w14:paraId="6C52ECCD" w14:textId="22629D0E" w:rsidR="0075777E" w:rsidRPr="0075777E" w:rsidRDefault="0075777E" w:rsidP="0075777E">
            <w:pPr>
              <w:jc w:val="center"/>
              <w:rPr>
                <w:b/>
              </w:rPr>
            </w:pPr>
            <w:r w:rsidRPr="0075777E">
              <w:rPr>
                <w:b/>
              </w:rPr>
              <w:t>Pflichtversicherung</w:t>
            </w:r>
          </w:p>
        </w:tc>
        <w:tc>
          <w:tcPr>
            <w:tcW w:w="1755" w:type="dxa"/>
            <w:shd w:val="clear" w:color="auto" w:fill="FFF7C1"/>
            <w:vAlign w:val="center"/>
          </w:tcPr>
          <w:p w14:paraId="44536251" w14:textId="153CB9CC" w:rsidR="0075777E" w:rsidRPr="0075777E" w:rsidRDefault="0075777E" w:rsidP="0075777E">
            <w:pPr>
              <w:jc w:val="center"/>
              <w:rPr>
                <w:b/>
              </w:rPr>
            </w:pPr>
            <w:r w:rsidRPr="0075777E">
              <w:rPr>
                <w:b/>
              </w:rPr>
              <w:t>Höherversicherung Stufe 1</w:t>
            </w:r>
          </w:p>
        </w:tc>
        <w:tc>
          <w:tcPr>
            <w:tcW w:w="1756" w:type="dxa"/>
            <w:shd w:val="clear" w:color="auto" w:fill="FFF7C1"/>
            <w:vAlign w:val="center"/>
          </w:tcPr>
          <w:p w14:paraId="4DEFA25B" w14:textId="3327C445" w:rsidR="0075777E" w:rsidRPr="0075777E" w:rsidRDefault="0075777E" w:rsidP="0075777E">
            <w:pPr>
              <w:jc w:val="center"/>
              <w:rPr>
                <w:b/>
              </w:rPr>
            </w:pPr>
            <w:r w:rsidRPr="0075777E">
              <w:rPr>
                <w:b/>
              </w:rPr>
              <w:t>Höherversicherung Stufe 2</w:t>
            </w:r>
          </w:p>
        </w:tc>
      </w:tr>
      <w:tr w:rsidR="0075777E" w14:paraId="54AF9FC1" w14:textId="77777777" w:rsidTr="0075777E">
        <w:tc>
          <w:tcPr>
            <w:tcW w:w="1838" w:type="dxa"/>
            <w:vAlign w:val="center"/>
          </w:tcPr>
          <w:p w14:paraId="44246197" w14:textId="4003EE25" w:rsidR="0075777E" w:rsidRDefault="0075777E" w:rsidP="0075777E">
            <w:r>
              <w:t>mtl. Beitrag</w:t>
            </w:r>
          </w:p>
        </w:tc>
        <w:tc>
          <w:tcPr>
            <w:tcW w:w="1672" w:type="dxa"/>
            <w:vAlign w:val="center"/>
          </w:tcPr>
          <w:p w14:paraId="42C0C2A2" w14:textId="5E6BAF44" w:rsidR="0075777E" w:rsidRPr="00F72C77" w:rsidRDefault="00C71D47" w:rsidP="002B34A5">
            <w:pPr>
              <w:jc w:val="right"/>
            </w:pPr>
            <w:r>
              <w:t>10,97</w:t>
            </w:r>
          </w:p>
        </w:tc>
        <w:tc>
          <w:tcPr>
            <w:tcW w:w="1755" w:type="dxa"/>
            <w:vAlign w:val="center"/>
          </w:tcPr>
          <w:p w14:paraId="77F7A674" w14:textId="5BB76E2C" w:rsidR="0075777E" w:rsidRPr="00F72C77" w:rsidRDefault="00C71D47" w:rsidP="00F72C77">
            <w:pPr>
              <w:jc w:val="right"/>
            </w:pPr>
            <w:r>
              <w:t>10,97</w:t>
            </w:r>
          </w:p>
        </w:tc>
        <w:tc>
          <w:tcPr>
            <w:tcW w:w="1756" w:type="dxa"/>
            <w:vAlign w:val="center"/>
          </w:tcPr>
          <w:p w14:paraId="72B995AA" w14:textId="06B2DA96" w:rsidR="0075777E" w:rsidRPr="00F72C77" w:rsidRDefault="0075777E" w:rsidP="00F72C77">
            <w:pPr>
              <w:jc w:val="right"/>
            </w:pPr>
            <w:r w:rsidRPr="00C71D47">
              <w:rPr>
                <w:color w:val="FF0000"/>
              </w:rPr>
              <w:t xml:space="preserve">€ </w:t>
            </w:r>
            <w:r w:rsidR="00F72C77" w:rsidRPr="00C71D47">
              <w:rPr>
                <w:color w:val="FF0000"/>
              </w:rPr>
              <w:t>15,99</w:t>
            </w:r>
          </w:p>
        </w:tc>
      </w:tr>
      <w:tr w:rsidR="0075777E" w14:paraId="4E24A32F" w14:textId="77777777" w:rsidTr="00885EEE">
        <w:tc>
          <w:tcPr>
            <w:tcW w:w="1838" w:type="dxa"/>
            <w:shd w:val="clear" w:color="auto" w:fill="E8F2E4"/>
            <w:vAlign w:val="center"/>
          </w:tcPr>
          <w:p w14:paraId="662E5C9E" w14:textId="1D088F72" w:rsidR="0075777E" w:rsidRDefault="0075777E" w:rsidP="0075777E">
            <w:r>
              <w:t>BMGRL</w:t>
            </w:r>
          </w:p>
        </w:tc>
        <w:tc>
          <w:tcPr>
            <w:tcW w:w="1672" w:type="dxa"/>
            <w:shd w:val="clear" w:color="auto" w:fill="E8F2E4"/>
            <w:vAlign w:val="center"/>
          </w:tcPr>
          <w:p w14:paraId="1BA404B3" w14:textId="1F747A27" w:rsidR="0075777E" w:rsidRPr="00C71D47" w:rsidRDefault="0075777E" w:rsidP="0075777E">
            <w:pPr>
              <w:jc w:val="right"/>
              <w:rPr>
                <w:color w:val="FF0000"/>
              </w:rPr>
            </w:pPr>
            <w:r w:rsidRPr="00C71D47">
              <w:rPr>
                <w:color w:val="FF0000"/>
              </w:rPr>
              <w:t>€ 21.154,58</w:t>
            </w:r>
          </w:p>
        </w:tc>
        <w:tc>
          <w:tcPr>
            <w:tcW w:w="1755" w:type="dxa"/>
            <w:shd w:val="clear" w:color="auto" w:fill="E8F2E4"/>
            <w:vAlign w:val="center"/>
          </w:tcPr>
          <w:p w14:paraId="7E54FEB2" w14:textId="273ED1E7" w:rsidR="0075777E" w:rsidRPr="00C71D47" w:rsidRDefault="0075777E" w:rsidP="00F72C77">
            <w:pPr>
              <w:jc w:val="right"/>
              <w:rPr>
                <w:color w:val="FF0000"/>
              </w:rPr>
            </w:pPr>
            <w:r w:rsidRPr="00C71D47">
              <w:rPr>
                <w:color w:val="FF0000"/>
              </w:rPr>
              <w:t xml:space="preserve">€ </w:t>
            </w:r>
            <w:r w:rsidR="00F72C77" w:rsidRPr="00C71D47">
              <w:rPr>
                <w:color w:val="FF0000"/>
              </w:rPr>
              <w:t>35.216,58</w:t>
            </w:r>
          </w:p>
        </w:tc>
        <w:tc>
          <w:tcPr>
            <w:tcW w:w="1756" w:type="dxa"/>
            <w:shd w:val="clear" w:color="auto" w:fill="E8F2E4"/>
            <w:vAlign w:val="center"/>
          </w:tcPr>
          <w:p w14:paraId="1DBBF14C" w14:textId="208862C6" w:rsidR="0075777E" w:rsidRPr="00C71D47" w:rsidRDefault="0075777E" w:rsidP="00F72C77">
            <w:pPr>
              <w:jc w:val="right"/>
              <w:rPr>
                <w:color w:val="FF0000"/>
              </w:rPr>
            </w:pPr>
            <w:r w:rsidRPr="00C71D47">
              <w:rPr>
                <w:color w:val="FF0000"/>
              </w:rPr>
              <w:t xml:space="preserve">€ </w:t>
            </w:r>
            <w:r w:rsidR="00F72C77" w:rsidRPr="00C71D47">
              <w:rPr>
                <w:color w:val="FF0000"/>
              </w:rPr>
              <w:t>42.158,19</w:t>
            </w:r>
          </w:p>
        </w:tc>
      </w:tr>
      <w:tr w:rsidR="0075777E" w14:paraId="6AFC5B38" w14:textId="77777777" w:rsidTr="0075777E">
        <w:tc>
          <w:tcPr>
            <w:tcW w:w="1838" w:type="dxa"/>
            <w:vAlign w:val="center"/>
          </w:tcPr>
          <w:p w14:paraId="07213539" w14:textId="7CD3EA1C" w:rsidR="0075777E" w:rsidRDefault="0075777E" w:rsidP="0075777E">
            <w:r>
              <w:t>mtl. Versehrtenrente MdE 20%</w:t>
            </w:r>
          </w:p>
        </w:tc>
        <w:tc>
          <w:tcPr>
            <w:tcW w:w="1672" w:type="dxa"/>
            <w:vAlign w:val="center"/>
          </w:tcPr>
          <w:p w14:paraId="200371C6" w14:textId="765A3ABB" w:rsidR="0075777E" w:rsidRPr="00C71D47" w:rsidRDefault="0075777E" w:rsidP="00711C74">
            <w:pPr>
              <w:jc w:val="right"/>
              <w:rPr>
                <w:color w:val="FF0000"/>
              </w:rPr>
            </w:pPr>
            <w:r w:rsidRPr="00C71D47">
              <w:rPr>
                <w:color w:val="FF0000"/>
              </w:rPr>
              <w:t xml:space="preserve">€ </w:t>
            </w:r>
            <w:r w:rsidR="00711C74" w:rsidRPr="00C71D47">
              <w:rPr>
                <w:color w:val="FF0000"/>
              </w:rPr>
              <w:t>205,10</w:t>
            </w:r>
          </w:p>
        </w:tc>
        <w:tc>
          <w:tcPr>
            <w:tcW w:w="1755" w:type="dxa"/>
            <w:vAlign w:val="center"/>
          </w:tcPr>
          <w:p w14:paraId="3F3076E5" w14:textId="341F96A9" w:rsidR="0075777E" w:rsidRPr="00C71D47" w:rsidRDefault="0075777E" w:rsidP="00711C74">
            <w:pPr>
              <w:jc w:val="right"/>
              <w:rPr>
                <w:color w:val="FF0000"/>
              </w:rPr>
            </w:pPr>
            <w:r w:rsidRPr="00C71D47">
              <w:rPr>
                <w:color w:val="FF0000"/>
              </w:rPr>
              <w:t xml:space="preserve">€ </w:t>
            </w:r>
            <w:r w:rsidR="00711C74" w:rsidRPr="00C71D47">
              <w:rPr>
                <w:color w:val="FF0000"/>
              </w:rPr>
              <w:t>335,40</w:t>
            </w:r>
          </w:p>
        </w:tc>
        <w:tc>
          <w:tcPr>
            <w:tcW w:w="1756" w:type="dxa"/>
            <w:vAlign w:val="center"/>
          </w:tcPr>
          <w:p w14:paraId="414E1159" w14:textId="69764A17" w:rsidR="0075777E" w:rsidRPr="00C71D47" w:rsidRDefault="0075777E" w:rsidP="00711C74">
            <w:pPr>
              <w:jc w:val="right"/>
              <w:rPr>
                <w:color w:val="FF0000"/>
              </w:rPr>
            </w:pPr>
            <w:r w:rsidRPr="00C71D47">
              <w:rPr>
                <w:color w:val="FF0000"/>
              </w:rPr>
              <w:t xml:space="preserve">€ </w:t>
            </w:r>
            <w:r w:rsidR="00711C74" w:rsidRPr="00C71D47">
              <w:rPr>
                <w:color w:val="FF0000"/>
              </w:rPr>
              <w:t>401,51</w:t>
            </w:r>
          </w:p>
        </w:tc>
      </w:tr>
      <w:tr w:rsidR="0075777E" w14:paraId="3E275105" w14:textId="77777777" w:rsidTr="00885EEE">
        <w:tc>
          <w:tcPr>
            <w:tcW w:w="1838" w:type="dxa"/>
            <w:shd w:val="clear" w:color="auto" w:fill="E8F2E4"/>
            <w:vAlign w:val="center"/>
          </w:tcPr>
          <w:p w14:paraId="01A075D3" w14:textId="7C143C64" w:rsidR="0075777E" w:rsidRDefault="0075777E" w:rsidP="0075777E">
            <w:r>
              <w:t>mtl. Versehrtenrente MdE 50%</w:t>
            </w:r>
          </w:p>
        </w:tc>
        <w:tc>
          <w:tcPr>
            <w:tcW w:w="1672" w:type="dxa"/>
            <w:shd w:val="clear" w:color="auto" w:fill="E8F2E4"/>
            <w:vAlign w:val="center"/>
          </w:tcPr>
          <w:p w14:paraId="03D4D8E7" w14:textId="73969187" w:rsidR="0075777E" w:rsidRPr="00C71D47" w:rsidRDefault="0075777E" w:rsidP="00711C74">
            <w:pPr>
              <w:jc w:val="right"/>
              <w:rPr>
                <w:color w:val="FF0000"/>
              </w:rPr>
            </w:pPr>
            <w:r w:rsidRPr="00C71D47">
              <w:rPr>
                <w:color w:val="FF0000"/>
              </w:rPr>
              <w:t xml:space="preserve">€ </w:t>
            </w:r>
            <w:r w:rsidR="00711C74" w:rsidRPr="00C71D47">
              <w:rPr>
                <w:color w:val="FF0000"/>
              </w:rPr>
              <w:t>615,30</w:t>
            </w:r>
          </w:p>
        </w:tc>
        <w:tc>
          <w:tcPr>
            <w:tcW w:w="1755" w:type="dxa"/>
            <w:shd w:val="clear" w:color="auto" w:fill="E8F2E4"/>
            <w:vAlign w:val="center"/>
          </w:tcPr>
          <w:p w14:paraId="1791C0B5" w14:textId="13B81AEF" w:rsidR="0075777E" w:rsidRPr="00C71D47" w:rsidRDefault="0075777E" w:rsidP="00711C74">
            <w:pPr>
              <w:jc w:val="right"/>
              <w:rPr>
                <w:color w:val="FF0000"/>
              </w:rPr>
            </w:pPr>
            <w:r w:rsidRPr="00C71D47">
              <w:rPr>
                <w:color w:val="FF0000"/>
              </w:rPr>
              <w:t xml:space="preserve">€ </w:t>
            </w:r>
            <w:r w:rsidR="00711C74" w:rsidRPr="00C71D47">
              <w:rPr>
                <w:color w:val="FF0000"/>
              </w:rPr>
              <w:t>1.006,19</w:t>
            </w:r>
          </w:p>
        </w:tc>
        <w:tc>
          <w:tcPr>
            <w:tcW w:w="1756" w:type="dxa"/>
            <w:shd w:val="clear" w:color="auto" w:fill="E8F2E4"/>
            <w:vAlign w:val="center"/>
          </w:tcPr>
          <w:p w14:paraId="4D9A93DD" w14:textId="33056596" w:rsidR="0075777E" w:rsidRPr="00C71D47" w:rsidRDefault="0075777E" w:rsidP="00711C74">
            <w:pPr>
              <w:jc w:val="right"/>
              <w:rPr>
                <w:color w:val="FF0000"/>
              </w:rPr>
            </w:pPr>
            <w:r w:rsidRPr="00C71D47">
              <w:rPr>
                <w:color w:val="FF0000"/>
              </w:rPr>
              <w:t xml:space="preserve">€ </w:t>
            </w:r>
            <w:r w:rsidR="00711C74" w:rsidRPr="00C71D47">
              <w:rPr>
                <w:color w:val="FF0000"/>
              </w:rPr>
              <w:t>2.409,04</w:t>
            </w:r>
          </w:p>
        </w:tc>
      </w:tr>
      <w:tr w:rsidR="0075777E" w14:paraId="17927E86" w14:textId="77777777" w:rsidTr="0075777E">
        <w:tc>
          <w:tcPr>
            <w:tcW w:w="1838" w:type="dxa"/>
            <w:vAlign w:val="center"/>
          </w:tcPr>
          <w:p w14:paraId="61364089" w14:textId="68FA5A88" w:rsidR="0075777E" w:rsidRDefault="0075777E" w:rsidP="0075777E">
            <w:r>
              <w:t>mtl. Versehrtenrente MdE 100%</w:t>
            </w:r>
          </w:p>
        </w:tc>
        <w:tc>
          <w:tcPr>
            <w:tcW w:w="1672" w:type="dxa"/>
            <w:vAlign w:val="center"/>
          </w:tcPr>
          <w:p w14:paraId="79569FCF" w14:textId="0556199D" w:rsidR="0075777E" w:rsidRPr="00C71D47" w:rsidRDefault="0075777E" w:rsidP="00711C74">
            <w:pPr>
              <w:jc w:val="right"/>
              <w:rPr>
                <w:color w:val="FF0000"/>
              </w:rPr>
            </w:pPr>
            <w:r w:rsidRPr="00C71D47">
              <w:rPr>
                <w:color w:val="FF0000"/>
              </w:rPr>
              <w:t xml:space="preserve">€ </w:t>
            </w:r>
            <w:r w:rsidR="00711C74" w:rsidRPr="00C71D47">
              <w:rPr>
                <w:color w:val="FF0000"/>
              </w:rPr>
              <w:t>1.535,24</w:t>
            </w:r>
          </w:p>
        </w:tc>
        <w:tc>
          <w:tcPr>
            <w:tcW w:w="1755" w:type="dxa"/>
            <w:vAlign w:val="center"/>
          </w:tcPr>
          <w:p w14:paraId="0B3DB273" w14:textId="6118E939" w:rsidR="0075777E" w:rsidRPr="00C71D47" w:rsidRDefault="0075777E" w:rsidP="00711C74">
            <w:pPr>
              <w:jc w:val="right"/>
              <w:rPr>
                <w:color w:val="FF0000"/>
              </w:rPr>
            </w:pPr>
            <w:r w:rsidRPr="00C71D47">
              <w:rPr>
                <w:color w:val="FF0000"/>
              </w:rPr>
              <w:t xml:space="preserve">€ </w:t>
            </w:r>
            <w:r w:rsidR="00711C74" w:rsidRPr="00C71D47">
              <w:rPr>
                <w:color w:val="FF0000"/>
              </w:rPr>
              <w:t>2.515,47</w:t>
            </w:r>
          </w:p>
        </w:tc>
        <w:tc>
          <w:tcPr>
            <w:tcW w:w="1756" w:type="dxa"/>
            <w:vAlign w:val="center"/>
          </w:tcPr>
          <w:p w14:paraId="58F3AF22" w14:textId="71A31E90" w:rsidR="0075777E" w:rsidRPr="00C71D47" w:rsidRDefault="0075777E" w:rsidP="00711C74">
            <w:pPr>
              <w:jc w:val="right"/>
              <w:rPr>
                <w:color w:val="FF0000"/>
              </w:rPr>
            </w:pPr>
            <w:r w:rsidRPr="00C71D47">
              <w:rPr>
                <w:color w:val="FF0000"/>
              </w:rPr>
              <w:t xml:space="preserve">€ </w:t>
            </w:r>
            <w:r w:rsidR="00711C74" w:rsidRPr="00C71D47">
              <w:rPr>
                <w:color w:val="FF0000"/>
              </w:rPr>
              <w:t>3.011,30</w:t>
            </w:r>
          </w:p>
        </w:tc>
      </w:tr>
    </w:tbl>
    <w:p w14:paraId="71BB94FB" w14:textId="444F524A" w:rsidR="00885EEE" w:rsidRDefault="00885EEE" w:rsidP="00885EEE"/>
    <w:p w14:paraId="3214AEBC" w14:textId="5E803192" w:rsidR="00885EEE" w:rsidRDefault="00885EEE" w:rsidP="00885EEE"/>
    <w:p w14:paraId="76FA8E9E" w14:textId="053E48C6" w:rsidR="00885EEE" w:rsidRDefault="00885EEE" w:rsidP="00885EEE"/>
    <w:p w14:paraId="417A93B2" w14:textId="1680DD3F" w:rsidR="00885EEE" w:rsidRDefault="00885EEE" w:rsidP="00885EEE"/>
    <w:p w14:paraId="68B47B99" w14:textId="6EF681E2" w:rsidR="00885EEE" w:rsidRDefault="00885EEE" w:rsidP="00885EEE"/>
    <w:p w14:paraId="01E1AB20" w14:textId="496E8D04" w:rsidR="00885EEE" w:rsidRDefault="00885EEE" w:rsidP="00885EEE"/>
    <w:p w14:paraId="3124BA9B" w14:textId="6917A938" w:rsidR="00885EEE" w:rsidRDefault="00885EEE" w:rsidP="00885EEE"/>
    <w:p w14:paraId="4BC3AC2C" w14:textId="2CB1043A" w:rsidR="00885EEE" w:rsidRDefault="00885EEE" w:rsidP="00885EEE"/>
    <w:p w14:paraId="1DFC02A8" w14:textId="67FEBBD9" w:rsidR="00885EEE" w:rsidRDefault="00885EEE" w:rsidP="00885EEE"/>
    <w:p w14:paraId="32796559" w14:textId="7631E849" w:rsidR="00885EEE" w:rsidRDefault="00885EEE" w:rsidP="00885EEE"/>
    <w:p w14:paraId="73A93A5E" w14:textId="77777777" w:rsidR="00885EEE" w:rsidRDefault="00885EEE" w:rsidP="00885EEE"/>
    <w:p w14:paraId="182E1CA9" w14:textId="12A57D10" w:rsidR="0075777E" w:rsidRDefault="0075777E" w:rsidP="0075777E">
      <w:pPr>
        <w:pStyle w:val="berschrift1"/>
      </w:pPr>
      <w:bookmarkStart w:id="40" w:name="_Toc72319123"/>
      <w:bookmarkStart w:id="41" w:name="_Toc72322384"/>
      <w:r>
        <w:lastRenderedPageBreak/>
        <w:t>Selbstversicherung in der UV (BSVG)</w:t>
      </w:r>
      <w:bookmarkEnd w:id="40"/>
      <w:bookmarkEnd w:id="41"/>
    </w:p>
    <w:p w14:paraId="7394B1E9" w14:textId="2A7A3FF1" w:rsidR="0075777E" w:rsidRPr="00651076" w:rsidRDefault="0075777E" w:rsidP="0075777E">
      <w:pPr>
        <w:rPr>
          <w:sz w:val="10"/>
          <w:szCs w:val="10"/>
        </w:rPr>
      </w:pPr>
    </w:p>
    <w:p w14:paraId="7F897B51" w14:textId="7A12EBB7" w:rsidR="00651076" w:rsidRDefault="0075777E" w:rsidP="0075777E">
      <w:r>
        <w:t>Selbstversicherung in der UV nach ASVG oder BSVG setzt eine entsprechende selbstständige Erwerbstätigkeit bzw. Mittätigkeit von Angehörigen voraus, die nicht bereits zu einer Pflichtvers. in der UV führt.</w:t>
      </w:r>
    </w:p>
    <w:p w14:paraId="42E9BAF9" w14:textId="32DDABD6" w:rsidR="002312EF" w:rsidRPr="00C145B9" w:rsidRDefault="002312EF" w:rsidP="0075777E">
      <w:pPr>
        <w:rPr>
          <w:u w:val="single"/>
        </w:rPr>
      </w:pPr>
      <w:r w:rsidRPr="00C145B9">
        <w:rPr>
          <w:u w:val="single"/>
        </w:rPr>
        <w:t xml:space="preserve">Man hat </w:t>
      </w:r>
      <w:r w:rsidR="00C145B9" w:rsidRPr="00C145B9">
        <w:rPr>
          <w:u w:val="single"/>
        </w:rPr>
        <w:t>dieselben</w:t>
      </w:r>
      <w:r w:rsidRPr="00C145B9">
        <w:rPr>
          <w:u w:val="single"/>
        </w:rPr>
        <w:t xml:space="preserve"> Leistungen wie in der Pflichtversicherung</w:t>
      </w:r>
    </w:p>
    <w:p w14:paraId="0617887A" w14:textId="1EE21721" w:rsidR="008A11B2" w:rsidRDefault="008A11B2" w:rsidP="0075777E"/>
    <w:p w14:paraId="629E178A" w14:textId="716FE406" w:rsidR="00651076" w:rsidRDefault="00651076" w:rsidP="002312EF">
      <w:pPr>
        <w:pStyle w:val="Untertitel"/>
      </w:pPr>
      <w:r>
        <w:t>Personenkreis</w:t>
      </w:r>
    </w:p>
    <w:p w14:paraId="6C8BA52D" w14:textId="323EFF5A" w:rsidR="00651076" w:rsidRDefault="00651076" w:rsidP="00651076">
      <w:pPr>
        <w:pStyle w:val="Listenabsatz"/>
        <w:numPr>
          <w:ilvl w:val="0"/>
          <w:numId w:val="16"/>
        </w:numPr>
      </w:pPr>
      <w:r>
        <w:t>Selbstständig Erwerbstätige mit Betriebssitz im Inland</w:t>
      </w:r>
    </w:p>
    <w:p w14:paraId="35D6E12F" w14:textId="6D15A53B" w:rsidR="00651076" w:rsidRDefault="00651076" w:rsidP="00651076">
      <w:pPr>
        <w:pStyle w:val="Listenabsatz"/>
        <w:numPr>
          <w:ilvl w:val="0"/>
          <w:numId w:val="16"/>
        </w:numPr>
      </w:pPr>
      <w:r>
        <w:t>Mit Zustimmung des selbstständigen Erwerbstätigen dessen Ehepartner, eingetr. Partner, Kind, Enkel, Wahl-/Stiefkind, Eltern, Großeltern, Wahl-/Stiefeltern, wenn diese im Betrieb tätig sind</w:t>
      </w:r>
    </w:p>
    <w:p w14:paraId="7270C1E4" w14:textId="2991ECBE" w:rsidR="00651076" w:rsidRPr="002312EF" w:rsidRDefault="00651076" w:rsidP="00651076">
      <w:pPr>
        <w:rPr>
          <w:sz w:val="10"/>
          <w:szCs w:val="10"/>
        </w:rPr>
      </w:pPr>
    </w:p>
    <w:p w14:paraId="5E33FF20" w14:textId="12AB1341" w:rsidR="00651076" w:rsidRDefault="00651076" w:rsidP="002312EF">
      <w:pPr>
        <w:pStyle w:val="Untertitel"/>
      </w:pPr>
      <w:r>
        <w:t>Nach dem BSVG</w:t>
      </w:r>
    </w:p>
    <w:p w14:paraId="480E699F" w14:textId="1A1FF815" w:rsidR="00651076" w:rsidRDefault="00651076" w:rsidP="00651076">
      <w:pPr>
        <w:pStyle w:val="Listenabsatz"/>
        <w:numPr>
          <w:ilvl w:val="0"/>
          <w:numId w:val="16"/>
        </w:numPr>
      </w:pPr>
      <w:r>
        <w:t>Schwiegerkinder und -eltern, sowie die Geschwister des Betriebsführers. Die Mittätigkeit muss unentgeltlich erfolgen</w:t>
      </w:r>
    </w:p>
    <w:p w14:paraId="097B9B51" w14:textId="39530158" w:rsidR="00651076" w:rsidRPr="00651076" w:rsidRDefault="00651076" w:rsidP="00651076">
      <w:pPr>
        <w:pStyle w:val="Listenabsatz"/>
        <w:numPr>
          <w:ilvl w:val="0"/>
          <w:numId w:val="16"/>
        </w:numPr>
        <w:rPr>
          <w:rFonts w:eastAsia="Times New Roman"/>
          <w:lang w:eastAsia="de-AT"/>
        </w:rPr>
      </w:pPr>
      <w:r w:rsidRPr="00651076">
        <w:rPr>
          <w:rFonts w:eastAsia="Times New Roman"/>
          <w:lang w:eastAsia="de-AT"/>
        </w:rPr>
        <w:t>Lebensgefährten des Betriebsführers oder eines seiner Kinder sowie der Lebensgefährte eines sonstigen nach § 3 BSVG unfallvers</w:t>
      </w:r>
      <w:r w:rsidR="002312EF">
        <w:rPr>
          <w:rFonts w:eastAsia="Times New Roman"/>
          <w:lang w:eastAsia="de-AT"/>
        </w:rPr>
        <w:t>.</w:t>
      </w:r>
      <w:r w:rsidRPr="00651076">
        <w:rPr>
          <w:rFonts w:eastAsia="Times New Roman"/>
          <w:lang w:eastAsia="de-AT"/>
        </w:rPr>
        <w:t xml:space="preserve"> Angehörigen (ausg</w:t>
      </w:r>
      <w:r w:rsidR="002312EF">
        <w:rPr>
          <w:rFonts w:eastAsia="Times New Roman"/>
          <w:lang w:eastAsia="de-AT"/>
        </w:rPr>
        <w:t>.</w:t>
      </w:r>
      <w:r w:rsidRPr="00651076">
        <w:rPr>
          <w:rFonts w:eastAsia="Times New Roman"/>
          <w:lang w:eastAsia="de-AT"/>
        </w:rPr>
        <w:t xml:space="preserve"> von Geschwistern des Betriebsführers)</w:t>
      </w:r>
    </w:p>
    <w:p w14:paraId="577CF6F3" w14:textId="62526372" w:rsidR="00651076" w:rsidRDefault="00651076" w:rsidP="00651076">
      <w:pPr>
        <w:pStyle w:val="Listenabsatz"/>
        <w:numPr>
          <w:ilvl w:val="0"/>
          <w:numId w:val="16"/>
        </w:numPr>
      </w:pPr>
      <w:r>
        <w:t>Pflegekinder</w:t>
      </w:r>
    </w:p>
    <w:p w14:paraId="2260686D" w14:textId="64AA0B61" w:rsidR="00651076" w:rsidRPr="00651076" w:rsidRDefault="00651076" w:rsidP="00651076">
      <w:pPr>
        <w:pStyle w:val="Listenabsatz"/>
        <w:numPr>
          <w:ilvl w:val="0"/>
          <w:numId w:val="16"/>
        </w:numPr>
        <w:rPr>
          <w:rFonts w:eastAsia="Times New Roman"/>
          <w:lang w:eastAsia="de-AT"/>
        </w:rPr>
      </w:pPr>
      <w:r w:rsidRPr="00651076">
        <w:rPr>
          <w:rFonts w:eastAsia="Times New Roman"/>
          <w:lang w:eastAsia="de-AT"/>
        </w:rPr>
        <w:t xml:space="preserve">Pflegende Angehörige, die den </w:t>
      </w:r>
      <w:r>
        <w:rPr>
          <w:rFonts w:eastAsia="Times New Roman"/>
          <w:lang w:eastAsia="de-AT"/>
        </w:rPr>
        <w:t>Vers.</w:t>
      </w:r>
      <w:r w:rsidRPr="00651076">
        <w:rPr>
          <w:rFonts w:eastAsia="Times New Roman"/>
          <w:lang w:eastAsia="de-AT"/>
        </w:rPr>
        <w:t xml:space="preserve"> mit Anspruch auf Pflegegeld </w:t>
      </w:r>
      <w:r>
        <w:rPr>
          <w:rFonts w:eastAsia="Times New Roman"/>
          <w:lang w:eastAsia="de-AT"/>
        </w:rPr>
        <w:t>mind.</w:t>
      </w:r>
      <w:r w:rsidRPr="00651076">
        <w:rPr>
          <w:rFonts w:eastAsia="Times New Roman"/>
          <w:lang w:eastAsia="de-AT"/>
        </w:rPr>
        <w:t xml:space="preserve"> Stufe 3 unter ganz überwiegender Beanspruchung ihrer Arbeitskraft in </w:t>
      </w:r>
      <w:r>
        <w:rPr>
          <w:rFonts w:eastAsia="Times New Roman"/>
          <w:lang w:eastAsia="de-AT"/>
        </w:rPr>
        <w:t>häusl.</w:t>
      </w:r>
      <w:r w:rsidRPr="00651076">
        <w:rPr>
          <w:rFonts w:eastAsia="Times New Roman"/>
          <w:lang w:eastAsia="de-AT"/>
        </w:rPr>
        <w:t xml:space="preserve"> Umgebung pflegen.</w:t>
      </w:r>
    </w:p>
    <w:p w14:paraId="0DBDF2B2" w14:textId="78F69F65" w:rsidR="00651076" w:rsidRPr="00651076" w:rsidRDefault="00651076" w:rsidP="00651076">
      <w:pPr>
        <w:pStyle w:val="Listenabsatz"/>
        <w:numPr>
          <w:ilvl w:val="0"/>
          <w:numId w:val="16"/>
        </w:numPr>
        <w:rPr>
          <w:rFonts w:eastAsia="Times New Roman"/>
          <w:lang w:eastAsia="de-AT"/>
        </w:rPr>
      </w:pPr>
      <w:r w:rsidRPr="00651076">
        <w:rPr>
          <w:rFonts w:eastAsia="Times New Roman"/>
          <w:lang w:eastAsia="de-AT"/>
        </w:rPr>
        <w:t>Personen, die ihren Lebensunterhalt überwiegend aus dem Ertrag des Betriebes bestreiten und keiner Beschäftigung außerhalb des Betriebes nachgehen oder von einem Bauern-Pensionisten überwiegend erhalten werden.</w:t>
      </w:r>
    </w:p>
    <w:p w14:paraId="40192F2B" w14:textId="53C5D0F7" w:rsidR="00651076" w:rsidRDefault="00651076" w:rsidP="00651076">
      <w:pPr>
        <w:pStyle w:val="Listenabsatz"/>
        <w:numPr>
          <w:ilvl w:val="0"/>
          <w:numId w:val="16"/>
        </w:numPr>
        <w:rPr>
          <w:rFonts w:eastAsia="Times New Roman"/>
          <w:lang w:eastAsia="de-AT"/>
        </w:rPr>
      </w:pPr>
      <w:r w:rsidRPr="00651076">
        <w:rPr>
          <w:rFonts w:eastAsia="Times New Roman"/>
          <w:lang w:eastAsia="de-AT"/>
        </w:rPr>
        <w:t xml:space="preserve">als Angehörige geltende Personen, welche mit dem Betriebsführer seit </w:t>
      </w:r>
      <w:r w:rsidR="002312EF">
        <w:rPr>
          <w:rFonts w:eastAsia="Times New Roman"/>
          <w:lang w:eastAsia="de-AT"/>
        </w:rPr>
        <w:t xml:space="preserve">10 </w:t>
      </w:r>
      <w:r w:rsidRPr="00651076">
        <w:rPr>
          <w:rFonts w:eastAsia="Times New Roman"/>
          <w:lang w:eastAsia="de-AT"/>
        </w:rPr>
        <w:t>Mon</w:t>
      </w:r>
      <w:r w:rsidR="002312EF">
        <w:rPr>
          <w:rFonts w:eastAsia="Times New Roman"/>
          <w:lang w:eastAsia="de-AT"/>
        </w:rPr>
        <w:t>.</w:t>
      </w:r>
      <w:r w:rsidRPr="00651076">
        <w:rPr>
          <w:rFonts w:eastAsia="Times New Roman"/>
          <w:lang w:eastAsia="de-AT"/>
        </w:rPr>
        <w:t xml:space="preserve"> in Hausgemeinschaft leben und diesem den Haushalt unentgeltlich führen, sofern kein arbeitsfähiger Ehepartner bzw. Partner im Haushalt lebt.</w:t>
      </w:r>
    </w:p>
    <w:p w14:paraId="4FD97923" w14:textId="58C9FAD1" w:rsidR="00651076" w:rsidRDefault="00651076" w:rsidP="00651076">
      <w:pPr>
        <w:rPr>
          <w:rFonts w:eastAsia="Times New Roman"/>
          <w:lang w:eastAsia="de-AT"/>
        </w:rPr>
      </w:pPr>
    </w:p>
    <w:p w14:paraId="57A80123" w14:textId="5CD514D8" w:rsidR="00651076" w:rsidRDefault="00651076" w:rsidP="002312EF">
      <w:pPr>
        <w:pStyle w:val="Untertitel"/>
        <w:rPr>
          <w:rFonts w:eastAsia="Times New Roman"/>
          <w:lang w:eastAsia="de-AT"/>
        </w:rPr>
      </w:pPr>
      <w:r>
        <w:rPr>
          <w:rFonts w:eastAsia="Times New Roman"/>
          <w:lang w:eastAsia="de-AT"/>
        </w:rPr>
        <w:t>Antrag</w:t>
      </w:r>
      <w:r w:rsidR="002312EF">
        <w:rPr>
          <w:rFonts w:eastAsia="Times New Roman"/>
          <w:lang w:eastAsia="de-AT"/>
        </w:rPr>
        <w:t xml:space="preserve"> </w:t>
      </w:r>
    </w:p>
    <w:p w14:paraId="788D8B7B" w14:textId="6A39EF6E" w:rsidR="00651076" w:rsidRDefault="00651076" w:rsidP="00651076">
      <w:pPr>
        <w:rPr>
          <w:rFonts w:eastAsia="Times New Roman"/>
          <w:lang w:eastAsia="de-AT"/>
        </w:rPr>
      </w:pPr>
      <w:r>
        <w:rPr>
          <w:rFonts w:eastAsia="Times New Roman"/>
          <w:lang w:eastAsia="de-AT"/>
        </w:rPr>
        <w:t>Selbstversicherung UV nach ASVG oder BSVG ist bei der SVS zu beantragen</w:t>
      </w:r>
    </w:p>
    <w:p w14:paraId="6A665433" w14:textId="72B9134C" w:rsidR="00651076" w:rsidRDefault="00651076" w:rsidP="00651076">
      <w:pPr>
        <w:rPr>
          <w:rFonts w:eastAsia="Times New Roman"/>
          <w:lang w:eastAsia="de-AT"/>
        </w:rPr>
      </w:pPr>
    </w:p>
    <w:p w14:paraId="41264498" w14:textId="6DFFDA92" w:rsidR="00651076" w:rsidRDefault="00651076" w:rsidP="002312EF">
      <w:pPr>
        <w:pStyle w:val="Untertitel"/>
        <w:rPr>
          <w:rFonts w:eastAsia="Times New Roman"/>
          <w:lang w:eastAsia="de-AT"/>
        </w:rPr>
      </w:pPr>
      <w:r>
        <w:rPr>
          <w:rFonts w:eastAsia="Times New Roman"/>
          <w:lang w:eastAsia="de-AT"/>
        </w:rPr>
        <w:t>Versicherungsschutz</w:t>
      </w:r>
    </w:p>
    <w:p w14:paraId="0B71127F" w14:textId="343DAE97" w:rsidR="00651076" w:rsidRDefault="00651076" w:rsidP="00651076">
      <w:pPr>
        <w:rPr>
          <w:rFonts w:eastAsia="Times New Roman"/>
          <w:lang w:eastAsia="de-AT"/>
        </w:rPr>
      </w:pPr>
      <w:r>
        <w:rPr>
          <w:rFonts w:eastAsia="Times New Roman"/>
          <w:lang w:eastAsia="de-AT"/>
        </w:rPr>
        <w:t>Es ist zu beachten, dass – auch bei Selbstvers. Nach BSVG – für jede zu schützende Person die Selbstvers. In UV eigens zu beantragen ist.</w:t>
      </w:r>
    </w:p>
    <w:p w14:paraId="0D43918A" w14:textId="4C0ADCC8" w:rsidR="00651076" w:rsidRDefault="00651076" w:rsidP="00651076">
      <w:pPr>
        <w:rPr>
          <w:rFonts w:eastAsia="Times New Roman"/>
          <w:lang w:eastAsia="de-AT"/>
        </w:rPr>
      </w:pPr>
      <w:r>
        <w:rPr>
          <w:rFonts w:eastAsia="Times New Roman"/>
          <w:lang w:eastAsia="de-AT"/>
        </w:rPr>
        <w:t>Anders als in der Pflichtvers. nach BSVG gibt es in der Selbstvers. Keine Betriebsvers., die alle im Betrieb des Betriebsführers mittätigen Fam.-Angehörigen „automatisch“ schützt.</w:t>
      </w:r>
    </w:p>
    <w:p w14:paraId="57C4B1E8" w14:textId="2FE9F589" w:rsidR="00651076" w:rsidRDefault="00651076" w:rsidP="00651076">
      <w:pPr>
        <w:rPr>
          <w:rFonts w:eastAsia="Times New Roman"/>
          <w:lang w:eastAsia="de-AT"/>
        </w:rPr>
      </w:pPr>
    </w:p>
    <w:p w14:paraId="75D6D59A" w14:textId="395FF393" w:rsidR="00651076" w:rsidRDefault="00651076" w:rsidP="002312EF">
      <w:pPr>
        <w:pStyle w:val="Untertitel"/>
        <w:rPr>
          <w:rFonts w:eastAsia="Times New Roman"/>
          <w:lang w:eastAsia="de-AT"/>
        </w:rPr>
      </w:pPr>
      <w:r>
        <w:rPr>
          <w:rFonts w:eastAsia="Times New Roman"/>
          <w:lang w:eastAsia="de-AT"/>
        </w:rPr>
        <w:t>Beginn und Ende</w:t>
      </w:r>
    </w:p>
    <w:p w14:paraId="31102D90" w14:textId="607D1093" w:rsidR="00651076" w:rsidRDefault="00651076" w:rsidP="00651076">
      <w:pPr>
        <w:pStyle w:val="Listenabsatz"/>
        <w:numPr>
          <w:ilvl w:val="0"/>
          <w:numId w:val="16"/>
        </w:numPr>
        <w:rPr>
          <w:rFonts w:eastAsia="Times New Roman"/>
          <w:lang w:eastAsia="de-AT"/>
        </w:rPr>
      </w:pPr>
      <w:r>
        <w:rPr>
          <w:rFonts w:eastAsia="Times New Roman"/>
          <w:lang w:eastAsia="de-AT"/>
        </w:rPr>
        <w:t>Beginn: mit dem auf den Beitritt folgenden Tag</w:t>
      </w:r>
    </w:p>
    <w:p w14:paraId="38F1BFB4" w14:textId="634A952F" w:rsidR="00651076" w:rsidRDefault="00651076" w:rsidP="00651076">
      <w:pPr>
        <w:pStyle w:val="Listenabsatz"/>
        <w:numPr>
          <w:ilvl w:val="0"/>
          <w:numId w:val="16"/>
        </w:numPr>
        <w:rPr>
          <w:rFonts w:eastAsia="Times New Roman"/>
          <w:lang w:eastAsia="de-AT"/>
        </w:rPr>
      </w:pPr>
      <w:r>
        <w:rPr>
          <w:rFonts w:eastAsia="Times New Roman"/>
          <w:lang w:eastAsia="de-AT"/>
        </w:rPr>
        <w:t>Ende:</w:t>
      </w:r>
    </w:p>
    <w:p w14:paraId="3F4A1786" w14:textId="2FE8BD1E" w:rsidR="00651076" w:rsidRDefault="00651076" w:rsidP="00651076">
      <w:pPr>
        <w:pStyle w:val="Listenabsatz"/>
        <w:numPr>
          <w:ilvl w:val="0"/>
          <w:numId w:val="16"/>
        </w:numPr>
        <w:ind w:firstLine="556"/>
        <w:rPr>
          <w:rFonts w:eastAsia="Times New Roman"/>
          <w:lang w:eastAsia="de-AT"/>
        </w:rPr>
      </w:pPr>
      <w:r>
        <w:rPr>
          <w:rFonts w:eastAsia="Times New Roman"/>
          <w:lang w:eastAsia="de-AT"/>
        </w:rPr>
        <w:t>Mit dem Wegfall der Voraussetzungen</w:t>
      </w:r>
    </w:p>
    <w:p w14:paraId="0EABEA97" w14:textId="09152164" w:rsidR="00651076" w:rsidRDefault="00651076" w:rsidP="00651076">
      <w:pPr>
        <w:pStyle w:val="Listenabsatz"/>
        <w:numPr>
          <w:ilvl w:val="0"/>
          <w:numId w:val="16"/>
        </w:numPr>
        <w:ind w:firstLine="556"/>
        <w:rPr>
          <w:rFonts w:eastAsia="Times New Roman"/>
          <w:lang w:eastAsia="de-AT"/>
        </w:rPr>
      </w:pPr>
      <w:r>
        <w:rPr>
          <w:rFonts w:eastAsia="Times New Roman"/>
          <w:lang w:eastAsia="de-AT"/>
        </w:rPr>
        <w:t>Mit dem Tag des Austrittes</w:t>
      </w:r>
    </w:p>
    <w:p w14:paraId="0AAEA910" w14:textId="108F550E" w:rsidR="00651076" w:rsidRDefault="00651076" w:rsidP="00651076">
      <w:pPr>
        <w:pStyle w:val="Listenabsatz"/>
        <w:numPr>
          <w:ilvl w:val="0"/>
          <w:numId w:val="16"/>
        </w:numPr>
        <w:ind w:firstLine="556"/>
        <w:rPr>
          <w:rFonts w:eastAsia="Times New Roman"/>
          <w:lang w:eastAsia="de-AT"/>
        </w:rPr>
      </w:pPr>
      <w:r>
        <w:rPr>
          <w:rFonts w:eastAsia="Times New Roman"/>
          <w:lang w:eastAsia="de-AT"/>
        </w:rPr>
        <w:t xml:space="preserve">Wenn der fällige Betrag nicht binnen 1 Mon. nach schriftl. Mahnung gezahlt </w:t>
      </w:r>
    </w:p>
    <w:p w14:paraId="3E2DB630" w14:textId="67A50933" w:rsidR="002E7E7F" w:rsidRDefault="00651076" w:rsidP="00651076">
      <w:pPr>
        <w:ind w:left="1416"/>
      </w:pPr>
      <w:r>
        <w:t>worden ist, mit dem Monat, für den zuletzt ein Beitrag entrichtet worden wurde.</w:t>
      </w:r>
    </w:p>
    <w:p w14:paraId="458882DF" w14:textId="21117DCE" w:rsidR="002E7E7F" w:rsidRDefault="002E7E7F" w:rsidP="002E7E7F"/>
    <w:p w14:paraId="371404AE" w14:textId="4DF4AE58" w:rsidR="002E7E7F" w:rsidRDefault="002312EF" w:rsidP="002312EF">
      <w:pPr>
        <w:pStyle w:val="Untertitel"/>
      </w:pPr>
      <w:r>
        <w:lastRenderedPageBreak/>
        <w:t>Beitrag</w:t>
      </w:r>
    </w:p>
    <w:p w14:paraId="3E20A305" w14:textId="4EEE1AD7" w:rsidR="002E7E7F" w:rsidRDefault="00C145B9" w:rsidP="002E7E7F">
      <w:r>
        <w:t xml:space="preserve">Für jede versicherte Person ist ein eigener, monatl. Fixer Beitrag zu leisten. BGRL und </w:t>
      </w:r>
      <w:r w:rsidR="00483EDC">
        <w:t>Beitragssatz</w:t>
      </w:r>
      <w:r>
        <w:t xml:space="preserve"> sind in</w:t>
      </w:r>
      <w:r w:rsidR="00483EDC">
        <w:t xml:space="preserve"> </w:t>
      </w:r>
      <w:r>
        <w:t>der SVS-Satzung festgelegt</w:t>
      </w:r>
    </w:p>
    <w:p w14:paraId="7166842F" w14:textId="04E9FA1C" w:rsidR="00C145B9" w:rsidRDefault="00C145B9" w:rsidP="002E7E7F"/>
    <w:p w14:paraId="76B49BC1" w14:textId="0EA26841" w:rsidR="00C145B9" w:rsidRDefault="00C145B9" w:rsidP="002E7E7F">
      <w:r>
        <w:t>BGRL ist nach Wahl der versicherten Person folgender Betrag, der Beitragssatz beträgt 1,9%. Die BMGRL für GL in der UV beträgt das 360-fache dieser tägl. BGRL, weshalb ein höherer Beitrag auch zu einer entsprechenden Leistungsverbesserung führt.</w:t>
      </w:r>
    </w:p>
    <w:p w14:paraId="07864515" w14:textId="4514E456" w:rsidR="00C145B9" w:rsidRPr="000343CD" w:rsidRDefault="00C145B9" w:rsidP="002E7E7F">
      <w:pPr>
        <w:rPr>
          <w:sz w:val="8"/>
          <w:szCs w:val="8"/>
        </w:rPr>
      </w:pPr>
    </w:p>
    <w:tbl>
      <w:tblPr>
        <w:tblStyle w:val="Tabellenraster"/>
        <w:tblW w:w="0" w:type="auto"/>
        <w:tblLook w:val="04A0" w:firstRow="1" w:lastRow="0" w:firstColumn="1" w:lastColumn="0" w:noHBand="0" w:noVBand="1"/>
      </w:tblPr>
      <w:tblGrid>
        <w:gridCol w:w="1404"/>
        <w:gridCol w:w="1404"/>
        <w:gridCol w:w="1404"/>
        <w:gridCol w:w="1404"/>
        <w:gridCol w:w="1405"/>
      </w:tblGrid>
      <w:tr w:rsidR="00C145B9" w14:paraId="35080A4E" w14:textId="77777777" w:rsidTr="00885EEE">
        <w:tc>
          <w:tcPr>
            <w:tcW w:w="1404" w:type="dxa"/>
            <w:shd w:val="clear" w:color="auto" w:fill="FFF7C1"/>
            <w:vAlign w:val="center"/>
          </w:tcPr>
          <w:p w14:paraId="3005FEE8" w14:textId="4C181FDE" w:rsidR="00C145B9" w:rsidRPr="001F3B80" w:rsidRDefault="001F3B80" w:rsidP="001F3B80">
            <w:pPr>
              <w:jc w:val="center"/>
              <w:rPr>
                <w:b/>
                <w:bCs/>
              </w:rPr>
            </w:pPr>
            <w:r w:rsidRPr="001F3B80">
              <w:rPr>
                <w:b/>
                <w:bCs/>
              </w:rPr>
              <w:t>Stufe</w:t>
            </w:r>
          </w:p>
        </w:tc>
        <w:tc>
          <w:tcPr>
            <w:tcW w:w="1404" w:type="dxa"/>
            <w:shd w:val="clear" w:color="auto" w:fill="FFF7C1"/>
            <w:vAlign w:val="center"/>
          </w:tcPr>
          <w:p w14:paraId="7110CDFA" w14:textId="32F892BC" w:rsidR="00C145B9" w:rsidRPr="001F3B80" w:rsidRDefault="001F3B80" w:rsidP="001F3B80">
            <w:pPr>
              <w:jc w:val="center"/>
              <w:rPr>
                <w:b/>
                <w:bCs/>
              </w:rPr>
            </w:pPr>
            <w:r w:rsidRPr="001F3B80">
              <w:rPr>
                <w:b/>
                <w:bCs/>
              </w:rPr>
              <w:t>BGRL tägl.</w:t>
            </w:r>
          </w:p>
        </w:tc>
        <w:tc>
          <w:tcPr>
            <w:tcW w:w="1404" w:type="dxa"/>
            <w:shd w:val="clear" w:color="auto" w:fill="FFF7C1"/>
            <w:vAlign w:val="center"/>
          </w:tcPr>
          <w:p w14:paraId="2CBAE127" w14:textId="01A85BA5" w:rsidR="00C145B9" w:rsidRPr="001F3B80" w:rsidRDefault="001F3B80" w:rsidP="001F3B80">
            <w:pPr>
              <w:jc w:val="center"/>
              <w:rPr>
                <w:b/>
                <w:bCs/>
              </w:rPr>
            </w:pPr>
            <w:r w:rsidRPr="001F3B80">
              <w:rPr>
                <w:b/>
                <w:bCs/>
              </w:rPr>
              <w:t>BGRL mtl.</w:t>
            </w:r>
          </w:p>
        </w:tc>
        <w:tc>
          <w:tcPr>
            <w:tcW w:w="1404" w:type="dxa"/>
            <w:shd w:val="clear" w:color="auto" w:fill="FFF7C1"/>
            <w:vAlign w:val="center"/>
          </w:tcPr>
          <w:p w14:paraId="185C51A3" w14:textId="65DE490B" w:rsidR="00C145B9" w:rsidRPr="001F3B80" w:rsidRDefault="001F3B80" w:rsidP="001F3B80">
            <w:pPr>
              <w:jc w:val="center"/>
              <w:rPr>
                <w:b/>
                <w:bCs/>
              </w:rPr>
            </w:pPr>
            <w:r w:rsidRPr="001F3B80">
              <w:rPr>
                <w:b/>
                <w:bCs/>
              </w:rPr>
              <w:t>Beitrag mtl.</w:t>
            </w:r>
          </w:p>
        </w:tc>
        <w:tc>
          <w:tcPr>
            <w:tcW w:w="1405" w:type="dxa"/>
            <w:shd w:val="clear" w:color="auto" w:fill="FFF7C1"/>
            <w:vAlign w:val="center"/>
          </w:tcPr>
          <w:p w14:paraId="28B4A419" w14:textId="57053703" w:rsidR="00C145B9" w:rsidRPr="001F3B80" w:rsidRDefault="001F3B80" w:rsidP="001F3B80">
            <w:pPr>
              <w:jc w:val="center"/>
              <w:rPr>
                <w:b/>
                <w:bCs/>
              </w:rPr>
            </w:pPr>
            <w:r w:rsidRPr="001F3B80">
              <w:rPr>
                <w:b/>
                <w:bCs/>
              </w:rPr>
              <w:t>BMGRL</w:t>
            </w:r>
          </w:p>
        </w:tc>
      </w:tr>
      <w:tr w:rsidR="001F3B80" w14:paraId="7540B5BC" w14:textId="77777777" w:rsidTr="001F3B80">
        <w:tc>
          <w:tcPr>
            <w:tcW w:w="1404" w:type="dxa"/>
            <w:vAlign w:val="center"/>
          </w:tcPr>
          <w:p w14:paraId="1A9E6E1C" w14:textId="4E88F1D8" w:rsidR="001F3B80" w:rsidRDefault="001F3B80" w:rsidP="001F3B80">
            <w:pPr>
              <w:jc w:val="center"/>
            </w:pPr>
            <w:r>
              <w:t>1</w:t>
            </w:r>
          </w:p>
        </w:tc>
        <w:tc>
          <w:tcPr>
            <w:tcW w:w="1404" w:type="dxa"/>
            <w:vAlign w:val="center"/>
          </w:tcPr>
          <w:p w14:paraId="4AF2F5F2" w14:textId="70489E78" w:rsidR="001F3B80" w:rsidRPr="00C71D47" w:rsidRDefault="001F3B80" w:rsidP="00C61519">
            <w:pPr>
              <w:jc w:val="right"/>
              <w:rPr>
                <w:color w:val="FF0000"/>
              </w:rPr>
            </w:pPr>
            <w:r w:rsidRPr="00C71D47">
              <w:rPr>
                <w:color w:val="FF0000"/>
              </w:rPr>
              <w:t>€ 2</w:t>
            </w:r>
            <w:r w:rsidR="00C61519" w:rsidRPr="00C71D47">
              <w:rPr>
                <w:color w:val="FF0000"/>
              </w:rPr>
              <w:t>2,81</w:t>
            </w:r>
          </w:p>
        </w:tc>
        <w:tc>
          <w:tcPr>
            <w:tcW w:w="1404" w:type="dxa"/>
            <w:vAlign w:val="center"/>
          </w:tcPr>
          <w:p w14:paraId="65D23395" w14:textId="3E69100B" w:rsidR="001F3B80" w:rsidRPr="00C71D47" w:rsidRDefault="001F3B80" w:rsidP="008F61F8">
            <w:pPr>
              <w:jc w:val="right"/>
              <w:rPr>
                <w:color w:val="FF0000"/>
              </w:rPr>
            </w:pPr>
            <w:r w:rsidRPr="00C71D47">
              <w:rPr>
                <w:color w:val="FF0000"/>
              </w:rPr>
              <w:t xml:space="preserve">€    </w:t>
            </w:r>
            <w:r w:rsidR="008F61F8" w:rsidRPr="00C71D47">
              <w:rPr>
                <w:color w:val="FF0000"/>
              </w:rPr>
              <w:t>684,30</w:t>
            </w:r>
          </w:p>
        </w:tc>
        <w:tc>
          <w:tcPr>
            <w:tcW w:w="1404" w:type="dxa"/>
            <w:vAlign w:val="center"/>
          </w:tcPr>
          <w:p w14:paraId="4C11BFD5" w14:textId="71583AEF" w:rsidR="001F3B80" w:rsidRPr="00C71D47" w:rsidRDefault="001F3B80" w:rsidP="00B32365">
            <w:pPr>
              <w:jc w:val="right"/>
              <w:rPr>
                <w:color w:val="FF0000"/>
              </w:rPr>
            </w:pPr>
            <w:r w:rsidRPr="00C71D47">
              <w:rPr>
                <w:color w:val="FF0000"/>
              </w:rPr>
              <w:t xml:space="preserve">€ </w:t>
            </w:r>
            <w:r w:rsidR="00B32365" w:rsidRPr="00C71D47">
              <w:rPr>
                <w:color w:val="FF0000"/>
              </w:rPr>
              <w:t>13,00</w:t>
            </w:r>
          </w:p>
        </w:tc>
        <w:tc>
          <w:tcPr>
            <w:tcW w:w="1405" w:type="dxa"/>
            <w:vAlign w:val="center"/>
          </w:tcPr>
          <w:p w14:paraId="5FF92D03" w14:textId="481B4FFF" w:rsidR="001F3B80" w:rsidRPr="00C71D47" w:rsidRDefault="001F3B80" w:rsidP="008F61F8">
            <w:pPr>
              <w:jc w:val="right"/>
              <w:rPr>
                <w:color w:val="FF0000"/>
              </w:rPr>
            </w:pPr>
            <w:r w:rsidRPr="00C71D47">
              <w:rPr>
                <w:color w:val="FF0000"/>
              </w:rPr>
              <w:t xml:space="preserve">€    </w:t>
            </w:r>
            <w:r w:rsidR="008F61F8" w:rsidRPr="00C71D47">
              <w:rPr>
                <w:color w:val="FF0000"/>
              </w:rPr>
              <w:t>8.045,</w:t>
            </w:r>
            <w:commentRangeStart w:id="42"/>
            <w:r w:rsidR="008F61F8" w:rsidRPr="00C71D47">
              <w:rPr>
                <w:color w:val="FF0000"/>
              </w:rPr>
              <w:t>86</w:t>
            </w:r>
            <w:commentRangeEnd w:id="42"/>
            <w:r w:rsidR="00F13914">
              <w:rPr>
                <w:rStyle w:val="Kommentarzeichen"/>
              </w:rPr>
              <w:commentReference w:id="42"/>
            </w:r>
          </w:p>
        </w:tc>
      </w:tr>
      <w:tr w:rsidR="001F3B80" w14:paraId="3DF07F08" w14:textId="77777777" w:rsidTr="00885EEE">
        <w:tc>
          <w:tcPr>
            <w:tcW w:w="1404" w:type="dxa"/>
            <w:shd w:val="clear" w:color="auto" w:fill="E8F2E4"/>
            <w:vAlign w:val="center"/>
          </w:tcPr>
          <w:p w14:paraId="7280F0C7" w14:textId="4E463D88" w:rsidR="001F3B80" w:rsidRDefault="001F3B80" w:rsidP="001F3B80">
            <w:pPr>
              <w:jc w:val="center"/>
            </w:pPr>
            <w:r>
              <w:t>2</w:t>
            </w:r>
          </w:p>
        </w:tc>
        <w:tc>
          <w:tcPr>
            <w:tcW w:w="1404" w:type="dxa"/>
            <w:shd w:val="clear" w:color="auto" w:fill="E8F2E4"/>
            <w:vAlign w:val="center"/>
          </w:tcPr>
          <w:p w14:paraId="57A1EB0B" w14:textId="7F74D4F6" w:rsidR="001F3B80" w:rsidRPr="00C71D47" w:rsidRDefault="00C61519" w:rsidP="00C61519">
            <w:pPr>
              <w:jc w:val="right"/>
              <w:rPr>
                <w:color w:val="FF0000"/>
              </w:rPr>
            </w:pPr>
            <w:r w:rsidRPr="00C71D47">
              <w:rPr>
                <w:color w:val="FF0000"/>
              </w:rPr>
              <w:t>€ 45,63</w:t>
            </w:r>
          </w:p>
        </w:tc>
        <w:tc>
          <w:tcPr>
            <w:tcW w:w="1404" w:type="dxa"/>
            <w:shd w:val="clear" w:color="auto" w:fill="E8F2E4"/>
            <w:vAlign w:val="center"/>
          </w:tcPr>
          <w:p w14:paraId="79C2DC6F" w14:textId="7AF544B9" w:rsidR="001F3B80" w:rsidRPr="00C71D47" w:rsidRDefault="001F3B80" w:rsidP="008F61F8">
            <w:pPr>
              <w:jc w:val="right"/>
              <w:rPr>
                <w:color w:val="FF0000"/>
              </w:rPr>
            </w:pPr>
            <w:r w:rsidRPr="00C71D47">
              <w:rPr>
                <w:color w:val="FF0000"/>
              </w:rPr>
              <w:t>€ 1.</w:t>
            </w:r>
            <w:r w:rsidR="008F61F8" w:rsidRPr="00C71D47">
              <w:rPr>
                <w:color w:val="FF0000"/>
              </w:rPr>
              <w:t>368,90</w:t>
            </w:r>
          </w:p>
        </w:tc>
        <w:tc>
          <w:tcPr>
            <w:tcW w:w="1404" w:type="dxa"/>
            <w:shd w:val="clear" w:color="auto" w:fill="E8F2E4"/>
            <w:vAlign w:val="center"/>
          </w:tcPr>
          <w:p w14:paraId="438F8D8D" w14:textId="32F77ADC" w:rsidR="001F3B80" w:rsidRPr="00C71D47" w:rsidRDefault="001F3B80" w:rsidP="00B32365">
            <w:pPr>
              <w:jc w:val="right"/>
              <w:rPr>
                <w:color w:val="FF0000"/>
              </w:rPr>
            </w:pPr>
            <w:r w:rsidRPr="00C71D47">
              <w:rPr>
                <w:color w:val="FF0000"/>
              </w:rPr>
              <w:t xml:space="preserve">€ </w:t>
            </w:r>
            <w:r w:rsidR="00B32365" w:rsidRPr="00C71D47">
              <w:rPr>
                <w:color w:val="FF0000"/>
              </w:rPr>
              <w:t>26,01</w:t>
            </w:r>
          </w:p>
        </w:tc>
        <w:tc>
          <w:tcPr>
            <w:tcW w:w="1405" w:type="dxa"/>
            <w:shd w:val="clear" w:color="auto" w:fill="E8F2E4"/>
            <w:vAlign w:val="center"/>
          </w:tcPr>
          <w:p w14:paraId="7536448B" w14:textId="09E5A77B" w:rsidR="001F3B80" w:rsidRPr="00C71D47" w:rsidRDefault="001F3B80" w:rsidP="008F61F8">
            <w:pPr>
              <w:jc w:val="right"/>
              <w:rPr>
                <w:color w:val="FF0000"/>
              </w:rPr>
            </w:pPr>
            <w:r w:rsidRPr="00C71D47">
              <w:rPr>
                <w:color w:val="FF0000"/>
              </w:rPr>
              <w:t>€ 16.</w:t>
            </w:r>
            <w:r w:rsidR="008F61F8" w:rsidRPr="00C71D47">
              <w:rPr>
                <w:color w:val="FF0000"/>
              </w:rPr>
              <w:t>091,73</w:t>
            </w:r>
          </w:p>
        </w:tc>
      </w:tr>
      <w:tr w:rsidR="001F3B80" w14:paraId="4471B1AD" w14:textId="77777777" w:rsidTr="001F3B80">
        <w:tc>
          <w:tcPr>
            <w:tcW w:w="1404" w:type="dxa"/>
            <w:vAlign w:val="center"/>
          </w:tcPr>
          <w:p w14:paraId="7E4267C6" w14:textId="58BA1DF3" w:rsidR="001F3B80" w:rsidRDefault="001F3B80" w:rsidP="001F3B80">
            <w:pPr>
              <w:jc w:val="center"/>
            </w:pPr>
            <w:r>
              <w:t>3</w:t>
            </w:r>
          </w:p>
        </w:tc>
        <w:tc>
          <w:tcPr>
            <w:tcW w:w="1404" w:type="dxa"/>
            <w:vAlign w:val="center"/>
          </w:tcPr>
          <w:p w14:paraId="54940107" w14:textId="0DA17D3A" w:rsidR="001F3B80" w:rsidRPr="00C71D47" w:rsidRDefault="00C61519" w:rsidP="001F3B80">
            <w:pPr>
              <w:jc w:val="right"/>
              <w:rPr>
                <w:color w:val="FF0000"/>
              </w:rPr>
            </w:pPr>
            <w:r w:rsidRPr="00C71D47">
              <w:rPr>
                <w:color w:val="FF0000"/>
              </w:rPr>
              <w:t>€ 91,37</w:t>
            </w:r>
          </w:p>
        </w:tc>
        <w:tc>
          <w:tcPr>
            <w:tcW w:w="1404" w:type="dxa"/>
            <w:vAlign w:val="center"/>
          </w:tcPr>
          <w:p w14:paraId="4CF84B2D" w14:textId="3BEFB82E" w:rsidR="001F3B80" w:rsidRPr="00C71D47" w:rsidRDefault="001F3B80" w:rsidP="008F61F8">
            <w:pPr>
              <w:jc w:val="right"/>
              <w:rPr>
                <w:color w:val="FF0000"/>
              </w:rPr>
            </w:pPr>
            <w:r w:rsidRPr="00C71D47">
              <w:rPr>
                <w:color w:val="FF0000"/>
              </w:rPr>
              <w:t>€ 2.</w:t>
            </w:r>
            <w:r w:rsidR="008F61F8" w:rsidRPr="00C71D47">
              <w:rPr>
                <w:color w:val="FF0000"/>
              </w:rPr>
              <w:t>741,10</w:t>
            </w:r>
          </w:p>
        </w:tc>
        <w:tc>
          <w:tcPr>
            <w:tcW w:w="1404" w:type="dxa"/>
            <w:vAlign w:val="center"/>
          </w:tcPr>
          <w:p w14:paraId="6C68CAD2" w14:textId="74653B85" w:rsidR="001F3B80" w:rsidRPr="00C71D47" w:rsidRDefault="001F3B80" w:rsidP="00B32365">
            <w:pPr>
              <w:jc w:val="right"/>
              <w:rPr>
                <w:color w:val="FF0000"/>
              </w:rPr>
            </w:pPr>
            <w:r w:rsidRPr="00C71D47">
              <w:rPr>
                <w:color w:val="FF0000"/>
              </w:rPr>
              <w:t xml:space="preserve">€ </w:t>
            </w:r>
            <w:r w:rsidR="00B32365" w:rsidRPr="00C71D47">
              <w:rPr>
                <w:color w:val="FF0000"/>
              </w:rPr>
              <w:t>52,08</w:t>
            </w:r>
          </w:p>
        </w:tc>
        <w:tc>
          <w:tcPr>
            <w:tcW w:w="1405" w:type="dxa"/>
            <w:vAlign w:val="center"/>
          </w:tcPr>
          <w:p w14:paraId="0B39D374" w14:textId="1959C8C7" w:rsidR="001F3B80" w:rsidRPr="00C71D47" w:rsidRDefault="001F3B80" w:rsidP="008F61F8">
            <w:pPr>
              <w:jc w:val="right"/>
              <w:rPr>
                <w:color w:val="FF0000"/>
              </w:rPr>
            </w:pPr>
            <w:r w:rsidRPr="00C71D47">
              <w:rPr>
                <w:color w:val="FF0000"/>
              </w:rPr>
              <w:t>€ 32.</w:t>
            </w:r>
            <w:r w:rsidR="008F61F8" w:rsidRPr="00C71D47">
              <w:rPr>
                <w:color w:val="FF0000"/>
              </w:rPr>
              <w:t>224,38</w:t>
            </w:r>
          </w:p>
        </w:tc>
      </w:tr>
    </w:tbl>
    <w:p w14:paraId="4D888970" w14:textId="77777777" w:rsidR="00C145B9" w:rsidRPr="000343CD" w:rsidRDefault="00C145B9" w:rsidP="002E7E7F">
      <w:pPr>
        <w:rPr>
          <w:sz w:val="8"/>
          <w:szCs w:val="8"/>
        </w:rPr>
      </w:pPr>
    </w:p>
    <w:p w14:paraId="5660C667" w14:textId="328567C2" w:rsidR="001F3B80" w:rsidRDefault="001F3B80" w:rsidP="002E7E7F">
      <w:r>
        <w:t>Die BGRL kann mit Wirkung ab Beginn des der Antragstellung folgenden Kalendervierteljahres verändert werden. Diese Beträge werden jährlich auf Basis der gesetzl. Grundlagen aufgewertet.</w:t>
      </w:r>
    </w:p>
    <w:p w14:paraId="269EA22A" w14:textId="1090C21F" w:rsidR="001F3B80" w:rsidRDefault="001F3B80" w:rsidP="002E7E7F">
      <w:r>
        <w:t xml:space="preserve">Die Beiträge sind jeweils zu Beginn eines KM fällig. </w:t>
      </w:r>
    </w:p>
    <w:p w14:paraId="1C73E7A5" w14:textId="258A6A41" w:rsidR="001F3B80" w:rsidRDefault="001F3B80" w:rsidP="002E7E7F"/>
    <w:p w14:paraId="4A1AF3C3" w14:textId="5BD54FE9" w:rsidR="001F3B80" w:rsidRDefault="001F3B80" w:rsidP="000343CD">
      <w:pPr>
        <w:pStyle w:val="Untertitel"/>
      </w:pPr>
      <w:r>
        <w:t>Meldepflicht</w:t>
      </w:r>
    </w:p>
    <w:p w14:paraId="21677F5A" w14:textId="3613CFB2" w:rsidR="001F3B80" w:rsidRDefault="001F3B80" w:rsidP="002E7E7F">
      <w:r>
        <w:t>Selbstversicherte haben jede für die Versicherung bedeutsamen Änderungen binnen 1 Monat der zuständigen Landesstelle der SVS zu melden.</w:t>
      </w:r>
    </w:p>
    <w:p w14:paraId="3113A1E7" w14:textId="5936E446" w:rsidR="001F3B80" w:rsidRDefault="001F3B80" w:rsidP="002E7E7F"/>
    <w:p w14:paraId="29E0249A" w14:textId="1D99A9A5" w:rsidR="001F3B80" w:rsidRDefault="001F3B80" w:rsidP="000343CD">
      <w:pPr>
        <w:pStyle w:val="Untertitel"/>
      </w:pPr>
      <w:r>
        <w:t>Versicherungsschutz</w:t>
      </w:r>
    </w:p>
    <w:p w14:paraId="2B0DEEE4" w14:textId="40C6F3D8" w:rsidR="001F3B80" w:rsidRDefault="001F3B80" w:rsidP="002E7E7F">
      <w:r>
        <w:t>Die Unfallversicherung nach dem BSVG bietet Vers.-Schutz</w:t>
      </w:r>
    </w:p>
    <w:p w14:paraId="2B858CF2" w14:textId="240AECBB" w:rsidR="001F3B80" w:rsidRDefault="001F3B80" w:rsidP="001F3B80">
      <w:pPr>
        <w:pStyle w:val="Listenabsatz"/>
        <w:numPr>
          <w:ilvl w:val="0"/>
          <w:numId w:val="16"/>
        </w:numPr>
      </w:pPr>
      <w:r>
        <w:t>Für Arbeitsunfälle, die sich im Zusammenhang mit einer Tätigkeit für den land-/forstwirtschaftl. Betrieb ereignen bzw.</w:t>
      </w:r>
    </w:p>
    <w:p w14:paraId="17EE8F44" w14:textId="6A6AF230" w:rsidR="001F3B80" w:rsidRDefault="001F3B80" w:rsidP="001F3B80">
      <w:pPr>
        <w:pStyle w:val="Listenabsatz"/>
        <w:numPr>
          <w:ilvl w:val="0"/>
          <w:numId w:val="16"/>
        </w:numPr>
      </w:pPr>
      <w:r>
        <w:t>Für Berufskrankheiten, die durch die Tätigkeit in dem land-/forstwirtschaftl. Betrieb verursacht werden.</w:t>
      </w:r>
    </w:p>
    <w:p w14:paraId="2A46DCCB" w14:textId="1333D614" w:rsidR="001F3B80" w:rsidRDefault="001F3B80" w:rsidP="001F3B80"/>
    <w:p w14:paraId="46A88845" w14:textId="03851889" w:rsidR="001F3B80" w:rsidRDefault="001F3B80" w:rsidP="000343CD">
      <w:pPr>
        <w:pStyle w:val="Untertitel"/>
      </w:pPr>
      <w:r w:rsidRPr="000343CD">
        <w:t>Unfall</w:t>
      </w:r>
      <w:r>
        <w:t>-/</w:t>
      </w:r>
      <w:r w:rsidRPr="000343CD">
        <w:t>Berufskrankheitsmeldung</w:t>
      </w:r>
    </w:p>
    <w:p w14:paraId="053B40E0" w14:textId="1966D604" w:rsidR="001F3B80" w:rsidRDefault="001F3B80" w:rsidP="001F3B80">
      <w:r>
        <w:t xml:space="preserve">Jede AU und jede BK, durch die eine versicherte Pers. Getötet oder mehr als 3 Tage arbeitsunfähig wird, muss der Betriebsführer binnen 5 Tagen mittels Unfall-/Berufskrankheitsmeldung die Meldung vornehmen. (auch über </w:t>
      </w:r>
      <w:hyperlink r:id="rId26" w:history="1">
        <w:r w:rsidRPr="00B87CD0">
          <w:rPr>
            <w:rStyle w:val="Hyperlink"/>
          </w:rPr>
          <w:t>www.svs.at</w:t>
        </w:r>
      </w:hyperlink>
      <w:r>
        <w:t xml:space="preserve"> möglich.)</w:t>
      </w:r>
    </w:p>
    <w:p w14:paraId="192D27EE" w14:textId="74618C15" w:rsidR="001F3B80" w:rsidRDefault="001F3B80" w:rsidP="001F3B80"/>
    <w:p w14:paraId="5BF79C40" w14:textId="0E994661" w:rsidR="001F3B80" w:rsidRDefault="001F3B80" w:rsidP="000343CD">
      <w:pPr>
        <w:pStyle w:val="Untertitel"/>
      </w:pPr>
      <w:r>
        <w:t>Leistungen</w:t>
      </w:r>
    </w:p>
    <w:p w14:paraId="292D9ECD" w14:textId="4B7F8E72" w:rsidR="001F3B80" w:rsidRDefault="001F3B80" w:rsidP="001F3B80">
      <w:r>
        <w:t>SL bei Eintritt des AU oder BK sind dieselben wie bei Pflichtvers.</w:t>
      </w:r>
    </w:p>
    <w:p w14:paraId="6FF03F5E" w14:textId="29F5886D" w:rsidR="001F3B80" w:rsidRDefault="001F3B80" w:rsidP="001F3B80">
      <w:r>
        <w:t>BGRL hat bei Eintritt AU oder BK Auswirkungen auf die Höhe der Geldleistungen (VR)</w:t>
      </w:r>
    </w:p>
    <w:p w14:paraId="32A96671" w14:textId="07CC02CC" w:rsidR="002E7E7F" w:rsidRDefault="002E7E7F" w:rsidP="002E7E7F"/>
    <w:p w14:paraId="38940581" w14:textId="12D8A2B1" w:rsidR="000343CD" w:rsidRDefault="000343CD" w:rsidP="000343CD">
      <w:pPr>
        <w:pStyle w:val="Listenabsatz"/>
        <w:numPr>
          <w:ilvl w:val="0"/>
          <w:numId w:val="16"/>
        </w:numPr>
      </w:pPr>
      <w:r>
        <w:t>Vorbeugende Maßnahmen (Unfallverhütung)</w:t>
      </w:r>
    </w:p>
    <w:p w14:paraId="1BE61008" w14:textId="16C23C2E" w:rsidR="000343CD" w:rsidRDefault="000343CD" w:rsidP="000343CD">
      <w:pPr>
        <w:pStyle w:val="Listenabsatz"/>
        <w:numPr>
          <w:ilvl w:val="0"/>
          <w:numId w:val="16"/>
        </w:numPr>
      </w:pPr>
      <w:r>
        <w:t>Wiederherstellende Maßnahmen (Unfallheilbehandlung, Reha, Beistellung von Prothesen, orthop. Behelfen und andere Hilfsmittel)</w:t>
      </w:r>
    </w:p>
    <w:p w14:paraId="348B7F76" w14:textId="25B6A85C" w:rsidR="000343CD" w:rsidRDefault="000343CD" w:rsidP="000343CD">
      <w:pPr>
        <w:pStyle w:val="Listenabsatz"/>
        <w:numPr>
          <w:ilvl w:val="0"/>
          <w:numId w:val="16"/>
        </w:numPr>
      </w:pPr>
      <w:r>
        <w:t>Finanziell ausgleichende Maßnahmen (Betriebsrente, Hinterbliebenenrenten.</w:t>
      </w:r>
    </w:p>
    <w:p w14:paraId="6B659155" w14:textId="77777777" w:rsidR="000343CD" w:rsidRDefault="000343CD" w:rsidP="000343CD">
      <w:pPr>
        <w:pStyle w:val="Listenabsatz"/>
      </w:pPr>
    </w:p>
    <w:p w14:paraId="472385E0" w14:textId="032969B0" w:rsidR="001F3B80" w:rsidRPr="000343CD" w:rsidRDefault="001F3B80" w:rsidP="002E7E7F">
      <w:pPr>
        <w:rPr>
          <w:b/>
        </w:rPr>
      </w:pPr>
      <w:r w:rsidRPr="000343CD">
        <w:rPr>
          <w:b/>
        </w:rPr>
        <w:t>Beispiele mtl. Versehrtenrente</w:t>
      </w:r>
      <w:r w:rsidR="008A3167">
        <w:rPr>
          <w:b/>
        </w:rPr>
        <w:t xml:space="preserve"> (2021)</w:t>
      </w:r>
    </w:p>
    <w:tbl>
      <w:tblPr>
        <w:tblStyle w:val="Tabellenraster"/>
        <w:tblW w:w="0" w:type="auto"/>
        <w:tblLook w:val="04A0" w:firstRow="1" w:lastRow="0" w:firstColumn="1" w:lastColumn="0" w:noHBand="0" w:noVBand="1"/>
      </w:tblPr>
      <w:tblGrid>
        <w:gridCol w:w="1755"/>
        <w:gridCol w:w="1755"/>
        <w:gridCol w:w="1755"/>
        <w:gridCol w:w="1756"/>
      </w:tblGrid>
      <w:tr w:rsidR="001F3B80" w14:paraId="6D711B7B" w14:textId="77777777" w:rsidTr="00885EEE">
        <w:tc>
          <w:tcPr>
            <w:tcW w:w="1755" w:type="dxa"/>
            <w:shd w:val="clear" w:color="auto" w:fill="FFF7C1"/>
            <w:vAlign w:val="center"/>
          </w:tcPr>
          <w:p w14:paraId="295A145B" w14:textId="04C7E9F8" w:rsidR="001F3B80" w:rsidRPr="008A3167" w:rsidRDefault="001F3B80" w:rsidP="000343CD">
            <w:pPr>
              <w:jc w:val="center"/>
              <w:rPr>
                <w:b/>
                <w:bCs/>
                <w:sz w:val="16"/>
                <w:szCs w:val="16"/>
              </w:rPr>
            </w:pPr>
            <w:r w:rsidRPr="008A3167">
              <w:rPr>
                <w:b/>
                <w:bCs/>
                <w:sz w:val="16"/>
                <w:szCs w:val="16"/>
              </w:rPr>
              <w:t>BGRL</w:t>
            </w:r>
          </w:p>
        </w:tc>
        <w:tc>
          <w:tcPr>
            <w:tcW w:w="1755" w:type="dxa"/>
            <w:shd w:val="clear" w:color="auto" w:fill="FFF7C1"/>
            <w:vAlign w:val="center"/>
          </w:tcPr>
          <w:p w14:paraId="7FCBA1B9" w14:textId="0E9876EC" w:rsidR="001F3B80" w:rsidRPr="008A3167" w:rsidRDefault="001F3B80" w:rsidP="000343CD">
            <w:pPr>
              <w:jc w:val="center"/>
              <w:rPr>
                <w:b/>
                <w:bCs/>
                <w:sz w:val="16"/>
                <w:szCs w:val="16"/>
              </w:rPr>
            </w:pPr>
            <w:r w:rsidRPr="008A3167">
              <w:rPr>
                <w:b/>
                <w:bCs/>
                <w:sz w:val="16"/>
                <w:szCs w:val="16"/>
              </w:rPr>
              <w:t>MdE 20%</w:t>
            </w:r>
          </w:p>
        </w:tc>
        <w:tc>
          <w:tcPr>
            <w:tcW w:w="1755" w:type="dxa"/>
            <w:shd w:val="clear" w:color="auto" w:fill="FFF7C1"/>
            <w:vAlign w:val="center"/>
          </w:tcPr>
          <w:p w14:paraId="42083F07" w14:textId="2D45A7CA" w:rsidR="001F3B80" w:rsidRPr="008A3167" w:rsidRDefault="001F3B80" w:rsidP="000343CD">
            <w:pPr>
              <w:jc w:val="center"/>
              <w:rPr>
                <w:b/>
                <w:bCs/>
                <w:sz w:val="16"/>
                <w:szCs w:val="16"/>
              </w:rPr>
            </w:pPr>
            <w:r w:rsidRPr="008A3167">
              <w:rPr>
                <w:b/>
                <w:bCs/>
                <w:sz w:val="16"/>
                <w:szCs w:val="16"/>
              </w:rPr>
              <w:t>MdE 50%</w:t>
            </w:r>
          </w:p>
        </w:tc>
        <w:tc>
          <w:tcPr>
            <w:tcW w:w="1756" w:type="dxa"/>
            <w:shd w:val="clear" w:color="auto" w:fill="FFF7C1"/>
            <w:vAlign w:val="center"/>
          </w:tcPr>
          <w:p w14:paraId="5166BD18" w14:textId="592C4FFC" w:rsidR="001F3B80" w:rsidRPr="008A3167" w:rsidRDefault="001F3B80" w:rsidP="000343CD">
            <w:pPr>
              <w:jc w:val="center"/>
              <w:rPr>
                <w:b/>
                <w:bCs/>
                <w:sz w:val="16"/>
                <w:szCs w:val="16"/>
              </w:rPr>
            </w:pPr>
            <w:r w:rsidRPr="008A3167">
              <w:rPr>
                <w:b/>
                <w:bCs/>
                <w:sz w:val="16"/>
                <w:szCs w:val="16"/>
              </w:rPr>
              <w:t>MdE 100%</w:t>
            </w:r>
          </w:p>
        </w:tc>
      </w:tr>
      <w:tr w:rsidR="001F3B80" w14:paraId="6A77176A" w14:textId="77777777" w:rsidTr="000343CD">
        <w:tc>
          <w:tcPr>
            <w:tcW w:w="1755" w:type="dxa"/>
            <w:vAlign w:val="center"/>
          </w:tcPr>
          <w:p w14:paraId="4306F95E" w14:textId="41B28A17" w:rsidR="001F3B80" w:rsidRPr="008A3167" w:rsidRDefault="001F3B80" w:rsidP="000343CD">
            <w:pPr>
              <w:jc w:val="center"/>
              <w:rPr>
                <w:sz w:val="16"/>
                <w:szCs w:val="16"/>
              </w:rPr>
            </w:pPr>
            <w:r w:rsidRPr="008A3167">
              <w:rPr>
                <w:sz w:val="16"/>
                <w:szCs w:val="16"/>
              </w:rPr>
              <w:t>Stufe 1</w:t>
            </w:r>
          </w:p>
        </w:tc>
        <w:tc>
          <w:tcPr>
            <w:tcW w:w="1755" w:type="dxa"/>
            <w:vAlign w:val="center"/>
          </w:tcPr>
          <w:p w14:paraId="7D996330" w14:textId="72B3439D" w:rsidR="001F3B80" w:rsidRPr="008A3167" w:rsidRDefault="001F3B80" w:rsidP="000343CD">
            <w:pPr>
              <w:jc w:val="right"/>
              <w:rPr>
                <w:color w:val="FF0000"/>
                <w:sz w:val="16"/>
                <w:szCs w:val="16"/>
              </w:rPr>
            </w:pPr>
            <w:r w:rsidRPr="008A3167">
              <w:rPr>
                <w:color w:val="FF0000"/>
                <w:sz w:val="16"/>
                <w:szCs w:val="16"/>
              </w:rPr>
              <w:t xml:space="preserve">€ </w:t>
            </w:r>
            <w:r w:rsidR="000343CD" w:rsidRPr="008A3167">
              <w:rPr>
                <w:color w:val="FF0000"/>
                <w:sz w:val="16"/>
                <w:szCs w:val="16"/>
              </w:rPr>
              <w:t xml:space="preserve">  </w:t>
            </w:r>
            <w:r w:rsidRPr="008A3167">
              <w:rPr>
                <w:color w:val="FF0000"/>
                <w:sz w:val="16"/>
                <w:szCs w:val="16"/>
              </w:rPr>
              <w:t>76,59</w:t>
            </w:r>
          </w:p>
        </w:tc>
        <w:tc>
          <w:tcPr>
            <w:tcW w:w="1755" w:type="dxa"/>
            <w:vAlign w:val="center"/>
          </w:tcPr>
          <w:p w14:paraId="007F12B1" w14:textId="07EBD8A1" w:rsidR="001F3B80" w:rsidRPr="008A3167" w:rsidRDefault="001F3B80" w:rsidP="000343CD">
            <w:pPr>
              <w:jc w:val="right"/>
              <w:rPr>
                <w:color w:val="FF0000"/>
                <w:sz w:val="16"/>
                <w:szCs w:val="16"/>
              </w:rPr>
            </w:pPr>
            <w:r w:rsidRPr="008A3167">
              <w:rPr>
                <w:color w:val="FF0000"/>
                <w:sz w:val="16"/>
                <w:szCs w:val="16"/>
              </w:rPr>
              <w:t>€ 229,79</w:t>
            </w:r>
          </w:p>
        </w:tc>
        <w:tc>
          <w:tcPr>
            <w:tcW w:w="1756" w:type="dxa"/>
            <w:vAlign w:val="center"/>
          </w:tcPr>
          <w:p w14:paraId="25FCB34B" w14:textId="068DC505" w:rsidR="001F3B80" w:rsidRPr="008A3167" w:rsidRDefault="001F3B80" w:rsidP="000343CD">
            <w:pPr>
              <w:jc w:val="right"/>
              <w:rPr>
                <w:color w:val="FF0000"/>
                <w:sz w:val="16"/>
                <w:szCs w:val="16"/>
              </w:rPr>
            </w:pPr>
            <w:r w:rsidRPr="008A3167">
              <w:rPr>
                <w:color w:val="FF0000"/>
                <w:sz w:val="16"/>
                <w:szCs w:val="16"/>
              </w:rPr>
              <w:t xml:space="preserve">€ </w:t>
            </w:r>
            <w:r w:rsidR="000343CD" w:rsidRPr="008A3167">
              <w:rPr>
                <w:color w:val="FF0000"/>
                <w:sz w:val="16"/>
                <w:szCs w:val="16"/>
              </w:rPr>
              <w:t xml:space="preserve">    </w:t>
            </w:r>
            <w:r w:rsidRPr="008A3167">
              <w:rPr>
                <w:color w:val="FF0000"/>
                <w:sz w:val="16"/>
                <w:szCs w:val="16"/>
              </w:rPr>
              <w:t>74,46</w:t>
            </w:r>
          </w:p>
        </w:tc>
      </w:tr>
      <w:tr w:rsidR="001F3B80" w14:paraId="1EFDBEB4" w14:textId="77777777" w:rsidTr="00885EEE">
        <w:tc>
          <w:tcPr>
            <w:tcW w:w="1755" w:type="dxa"/>
            <w:shd w:val="clear" w:color="auto" w:fill="E8F2E4"/>
            <w:vAlign w:val="center"/>
          </w:tcPr>
          <w:p w14:paraId="5E174D61" w14:textId="2986FBE1" w:rsidR="001F3B80" w:rsidRPr="008A3167" w:rsidRDefault="001F3B80" w:rsidP="000343CD">
            <w:pPr>
              <w:jc w:val="center"/>
              <w:rPr>
                <w:sz w:val="16"/>
                <w:szCs w:val="16"/>
              </w:rPr>
            </w:pPr>
            <w:r w:rsidRPr="008A3167">
              <w:rPr>
                <w:sz w:val="16"/>
                <w:szCs w:val="16"/>
              </w:rPr>
              <w:t>Stufe 2</w:t>
            </w:r>
          </w:p>
        </w:tc>
        <w:tc>
          <w:tcPr>
            <w:tcW w:w="1755" w:type="dxa"/>
            <w:shd w:val="clear" w:color="auto" w:fill="E8F2E4"/>
            <w:vAlign w:val="center"/>
          </w:tcPr>
          <w:p w14:paraId="3F006478" w14:textId="55464BF8" w:rsidR="001F3B80" w:rsidRPr="008A3167" w:rsidRDefault="001F3B80" w:rsidP="000343CD">
            <w:pPr>
              <w:jc w:val="right"/>
              <w:rPr>
                <w:color w:val="FF0000"/>
                <w:sz w:val="16"/>
                <w:szCs w:val="16"/>
              </w:rPr>
            </w:pPr>
            <w:r w:rsidRPr="008A3167">
              <w:rPr>
                <w:color w:val="FF0000"/>
                <w:sz w:val="16"/>
                <w:szCs w:val="16"/>
              </w:rPr>
              <w:t>€ 153,22</w:t>
            </w:r>
          </w:p>
        </w:tc>
        <w:tc>
          <w:tcPr>
            <w:tcW w:w="1755" w:type="dxa"/>
            <w:shd w:val="clear" w:color="auto" w:fill="E8F2E4"/>
            <w:vAlign w:val="center"/>
          </w:tcPr>
          <w:p w14:paraId="0D1B2E75" w14:textId="3CB52B25" w:rsidR="001F3B80" w:rsidRPr="008A3167" w:rsidRDefault="001F3B80" w:rsidP="000343CD">
            <w:pPr>
              <w:jc w:val="right"/>
              <w:rPr>
                <w:color w:val="FF0000"/>
                <w:sz w:val="16"/>
                <w:szCs w:val="16"/>
              </w:rPr>
            </w:pPr>
            <w:r w:rsidRPr="008A3167">
              <w:rPr>
                <w:color w:val="FF0000"/>
                <w:sz w:val="16"/>
                <w:szCs w:val="16"/>
              </w:rPr>
              <w:t>€ 459,67</w:t>
            </w:r>
          </w:p>
        </w:tc>
        <w:tc>
          <w:tcPr>
            <w:tcW w:w="1756" w:type="dxa"/>
            <w:shd w:val="clear" w:color="auto" w:fill="E8F2E4"/>
            <w:vAlign w:val="center"/>
          </w:tcPr>
          <w:p w14:paraId="66D1F054" w14:textId="63017D1B" w:rsidR="001F3B80" w:rsidRPr="008A3167" w:rsidRDefault="001F3B80" w:rsidP="000343CD">
            <w:pPr>
              <w:jc w:val="right"/>
              <w:rPr>
                <w:color w:val="FF0000"/>
                <w:sz w:val="16"/>
                <w:szCs w:val="16"/>
              </w:rPr>
            </w:pPr>
            <w:r w:rsidRPr="008A3167">
              <w:rPr>
                <w:color w:val="FF0000"/>
                <w:sz w:val="16"/>
                <w:szCs w:val="16"/>
              </w:rPr>
              <w:t>€ 1.149,17</w:t>
            </w:r>
          </w:p>
        </w:tc>
      </w:tr>
      <w:tr w:rsidR="001F3B80" w14:paraId="642F7863" w14:textId="77777777" w:rsidTr="000343CD">
        <w:tc>
          <w:tcPr>
            <w:tcW w:w="1755" w:type="dxa"/>
            <w:vAlign w:val="center"/>
          </w:tcPr>
          <w:p w14:paraId="2D23993C" w14:textId="7B3C70EC" w:rsidR="001F3B80" w:rsidRPr="008A3167" w:rsidRDefault="001F3B80" w:rsidP="000343CD">
            <w:pPr>
              <w:jc w:val="center"/>
              <w:rPr>
                <w:sz w:val="16"/>
                <w:szCs w:val="16"/>
              </w:rPr>
            </w:pPr>
            <w:r w:rsidRPr="008A3167">
              <w:rPr>
                <w:sz w:val="16"/>
                <w:szCs w:val="16"/>
              </w:rPr>
              <w:t>Stufe 3</w:t>
            </w:r>
          </w:p>
        </w:tc>
        <w:tc>
          <w:tcPr>
            <w:tcW w:w="1755" w:type="dxa"/>
            <w:vAlign w:val="center"/>
          </w:tcPr>
          <w:p w14:paraId="49BA570E" w14:textId="21DF1B83" w:rsidR="001F3B80" w:rsidRPr="008A3167" w:rsidRDefault="001F3B80" w:rsidP="000343CD">
            <w:pPr>
              <w:jc w:val="right"/>
              <w:rPr>
                <w:color w:val="FF0000"/>
                <w:sz w:val="16"/>
                <w:szCs w:val="16"/>
              </w:rPr>
            </w:pPr>
            <w:r w:rsidRPr="008A3167">
              <w:rPr>
                <w:color w:val="FF0000"/>
                <w:sz w:val="16"/>
                <w:szCs w:val="16"/>
              </w:rPr>
              <w:t>€ 306,82</w:t>
            </w:r>
          </w:p>
        </w:tc>
        <w:tc>
          <w:tcPr>
            <w:tcW w:w="1755" w:type="dxa"/>
            <w:vAlign w:val="center"/>
          </w:tcPr>
          <w:p w14:paraId="0CAAA023" w14:textId="6A84F093" w:rsidR="001F3B80" w:rsidRPr="008A3167" w:rsidRDefault="001F3B80" w:rsidP="000343CD">
            <w:pPr>
              <w:jc w:val="right"/>
              <w:rPr>
                <w:color w:val="FF0000"/>
                <w:sz w:val="16"/>
                <w:szCs w:val="16"/>
              </w:rPr>
            </w:pPr>
            <w:r w:rsidRPr="008A3167">
              <w:rPr>
                <w:color w:val="FF0000"/>
                <w:sz w:val="16"/>
                <w:szCs w:val="16"/>
              </w:rPr>
              <w:t>€ 920,47</w:t>
            </w:r>
          </w:p>
        </w:tc>
        <w:tc>
          <w:tcPr>
            <w:tcW w:w="1756" w:type="dxa"/>
            <w:vAlign w:val="center"/>
          </w:tcPr>
          <w:p w14:paraId="08CE0F59" w14:textId="57935EF8" w:rsidR="001F3B80" w:rsidRPr="008A3167" w:rsidRDefault="001F3B80" w:rsidP="000343CD">
            <w:pPr>
              <w:jc w:val="right"/>
              <w:rPr>
                <w:color w:val="FF0000"/>
                <w:sz w:val="16"/>
                <w:szCs w:val="16"/>
              </w:rPr>
            </w:pPr>
            <w:r w:rsidRPr="008A3167">
              <w:rPr>
                <w:color w:val="FF0000"/>
                <w:sz w:val="16"/>
                <w:szCs w:val="16"/>
              </w:rPr>
              <w:t>€ 2.301,17</w:t>
            </w:r>
          </w:p>
        </w:tc>
      </w:tr>
    </w:tbl>
    <w:p w14:paraId="339CB2DD" w14:textId="1575B0A7" w:rsidR="002E7E7F" w:rsidRDefault="002E7E7F" w:rsidP="002E7E7F">
      <w:pPr>
        <w:pStyle w:val="berschrift1"/>
      </w:pPr>
      <w:bookmarkStart w:id="43" w:name="_Toc72322385"/>
      <w:r>
        <w:lastRenderedPageBreak/>
        <w:t>Verzugszinsen / (So</w:t>
      </w:r>
      <w:r w:rsidR="006636D3">
        <w:t>nder</w:t>
      </w:r>
      <w:r w:rsidR="002B5A70">
        <w:t>-</w:t>
      </w:r>
      <w:r>
        <w:t>)Mahnung / Exekution</w:t>
      </w:r>
      <w:bookmarkEnd w:id="43"/>
    </w:p>
    <w:p w14:paraId="6A9F7405" w14:textId="36330AB0" w:rsidR="002E7E7F" w:rsidRPr="00F658DD" w:rsidRDefault="002E7E7F" w:rsidP="002E7E7F">
      <w:pPr>
        <w:rPr>
          <w:sz w:val="10"/>
          <w:szCs w:val="10"/>
        </w:rPr>
      </w:pPr>
    </w:p>
    <w:p w14:paraId="5F2DDF39" w14:textId="2FD4044D" w:rsidR="000343CD" w:rsidRDefault="000343CD" w:rsidP="005C2D4D">
      <w:pPr>
        <w:pStyle w:val="Untertitel"/>
      </w:pPr>
      <w:r>
        <w:t>Verzugszinsen</w:t>
      </w:r>
    </w:p>
    <w:p w14:paraId="52628C04" w14:textId="78CB3D0C" w:rsidR="000B48EE" w:rsidRDefault="000343CD" w:rsidP="000B48EE">
      <w:pPr>
        <w:pStyle w:val="Listenabsatz"/>
        <w:numPr>
          <w:ilvl w:val="0"/>
          <w:numId w:val="16"/>
        </w:numPr>
      </w:pPr>
      <w:r>
        <w:t>Beiträge werden nicht innerhalb von 18 Tagen nach Fälligkeit bezahlt, werden ab dem 16. Tag nach Fälligkeit VZ (</w:t>
      </w:r>
      <w:r w:rsidRPr="007002B9">
        <w:t xml:space="preserve">3,38%) </w:t>
      </w:r>
      <w:r>
        <w:t>verrechnet.</w:t>
      </w:r>
    </w:p>
    <w:p w14:paraId="27F1EE25" w14:textId="64C2B404" w:rsidR="000B48EE" w:rsidRPr="005C2D4D" w:rsidRDefault="000B48EE" w:rsidP="000B48EE">
      <w:pPr>
        <w:rPr>
          <w:sz w:val="10"/>
          <w:szCs w:val="10"/>
        </w:rPr>
      </w:pPr>
    </w:p>
    <w:p w14:paraId="1C80EE55" w14:textId="31B2E25A" w:rsidR="000B48EE" w:rsidRDefault="000B48EE" w:rsidP="000B48EE">
      <w:pPr>
        <w:pStyle w:val="Listenabsatz"/>
        <w:numPr>
          <w:ilvl w:val="0"/>
          <w:numId w:val="16"/>
        </w:numPr>
      </w:pPr>
      <w:r>
        <w:t>Wenn Beiträge nicht sofort bezahlt werden können, ist eine Ratenvereinbarung oder Stundung der Beiträge möglich (schriftliches Ansuchen mit Ratenvorschlag oder Stundungsdatum)</w:t>
      </w:r>
    </w:p>
    <w:p w14:paraId="105F6DF9" w14:textId="77777777" w:rsidR="000B48EE" w:rsidRDefault="000B48EE" w:rsidP="000B48EE">
      <w:pPr>
        <w:pStyle w:val="Listenabsatz"/>
      </w:pPr>
    </w:p>
    <w:p w14:paraId="36A26DEA" w14:textId="688790E7" w:rsidR="000B48EE" w:rsidRPr="005C2D4D" w:rsidRDefault="000B48EE" w:rsidP="005C2D4D">
      <w:pPr>
        <w:pStyle w:val="Untertitel"/>
      </w:pPr>
      <w:r w:rsidRPr="005C2D4D">
        <w:t>Nachsicht und Ermäßigung von Verzugszinsen</w:t>
      </w:r>
    </w:p>
    <w:p w14:paraId="33CECA9B" w14:textId="56F9D0CB" w:rsidR="000B48EE" w:rsidRDefault="000B48EE" w:rsidP="000B48EE">
      <w:r>
        <w:t xml:space="preserve">In folgenden </w:t>
      </w:r>
      <w:r w:rsidR="00885EEE">
        <w:t>Fällen</w:t>
      </w:r>
      <w:r>
        <w:t xml:space="preserve"> kann die SVS die Zinsen ganz oder teilweise nachsehen</w:t>
      </w:r>
    </w:p>
    <w:p w14:paraId="65960E28" w14:textId="4BC0920A" w:rsidR="000B48EE" w:rsidRDefault="000B48EE" w:rsidP="000B48EE">
      <w:pPr>
        <w:pStyle w:val="Listenabsatz"/>
        <w:numPr>
          <w:ilvl w:val="0"/>
          <w:numId w:val="16"/>
        </w:numPr>
      </w:pPr>
      <w:r>
        <w:t xml:space="preserve">Wenn durch die </w:t>
      </w:r>
      <w:r w:rsidR="00F658DD">
        <w:t>Einhebung</w:t>
      </w:r>
      <w:r>
        <w:t xml:space="preserve"> der VZ in voller Höhe die wirtschaftl. Verhältnisse des Vers. gefährdet wären oder</w:t>
      </w:r>
    </w:p>
    <w:p w14:paraId="35AF541D" w14:textId="77777777" w:rsidR="005C2D4D" w:rsidRPr="005C2D4D" w:rsidRDefault="005C2D4D" w:rsidP="005C2D4D">
      <w:pPr>
        <w:pStyle w:val="Listenabsatz"/>
        <w:rPr>
          <w:sz w:val="8"/>
          <w:szCs w:val="8"/>
        </w:rPr>
      </w:pPr>
    </w:p>
    <w:p w14:paraId="5322E8DC" w14:textId="718E6FAF" w:rsidR="000B48EE" w:rsidRDefault="000B48EE" w:rsidP="000B48EE">
      <w:pPr>
        <w:pStyle w:val="Listenabsatz"/>
        <w:numPr>
          <w:ilvl w:val="0"/>
          <w:numId w:val="16"/>
        </w:numPr>
      </w:pPr>
      <w:r>
        <w:t>Wenn es sich um einen kurzfristigen Zahlungsverzug handelt und der Vers. seine Beiträge sonst regelmäßig bezahlt.</w:t>
      </w:r>
    </w:p>
    <w:p w14:paraId="005F7FAB" w14:textId="53173C9E" w:rsidR="000B48EE" w:rsidRDefault="000B48EE" w:rsidP="000B48EE"/>
    <w:p w14:paraId="3D7D6213" w14:textId="586998FA" w:rsidR="000B48EE" w:rsidRDefault="000B48EE" w:rsidP="000B48EE">
      <w:r>
        <w:t>Für eine Herabsetzung/Nachsicht der VZ muss ein Antrag gestellt werden, dann werden die Voraussetzungen geprüft.</w:t>
      </w:r>
    </w:p>
    <w:p w14:paraId="661E9F10" w14:textId="3E1A638A" w:rsidR="000B48EE" w:rsidRDefault="000B48EE" w:rsidP="000B48EE">
      <w:r>
        <w:t>Ein Rechtsanspruch auf Nachsicht/Herabsetzung der VZ besteht nicht!</w:t>
      </w:r>
    </w:p>
    <w:p w14:paraId="15696D84" w14:textId="089B2644" w:rsidR="000B48EE" w:rsidRDefault="000B48EE" w:rsidP="000B48EE"/>
    <w:p w14:paraId="4317B2DA" w14:textId="06EDA58B" w:rsidR="000B48EE" w:rsidRPr="005C2D4D" w:rsidRDefault="000B48EE" w:rsidP="000B48EE">
      <w:pPr>
        <w:rPr>
          <w:b/>
          <w:bCs/>
        </w:rPr>
      </w:pPr>
      <w:r w:rsidRPr="005C2D4D">
        <w:rPr>
          <w:b/>
          <w:bCs/>
        </w:rPr>
        <w:t>Was bedeutet „Gefährdung der wirtschaftl. Verhältnisse“?</w:t>
      </w:r>
    </w:p>
    <w:p w14:paraId="65F46796" w14:textId="223AB387" w:rsidR="000B48EE" w:rsidRDefault="000B48EE" w:rsidP="00F658DD">
      <w:pPr>
        <w:pStyle w:val="Listenabsatz"/>
        <w:numPr>
          <w:ilvl w:val="0"/>
          <w:numId w:val="16"/>
        </w:numPr>
      </w:pPr>
      <w:r>
        <w:t>Wird anhand der aktuellen EK-Verhältnisse geprüft (vom Vers. und mit ihm im gem. Haushalt lebenden</w:t>
      </w:r>
      <w:r w:rsidR="00F658DD">
        <w:t xml:space="preserve"> unterhaltsberechtigten</w:t>
      </w:r>
      <w:r>
        <w:t xml:space="preserve"> Pers.) </w:t>
      </w:r>
    </w:p>
    <w:p w14:paraId="41061776" w14:textId="77777777" w:rsidR="005C2D4D" w:rsidRPr="005C2D4D" w:rsidRDefault="005C2D4D" w:rsidP="005C2D4D">
      <w:pPr>
        <w:pStyle w:val="Listenabsatz"/>
        <w:rPr>
          <w:sz w:val="8"/>
          <w:szCs w:val="8"/>
        </w:rPr>
      </w:pPr>
    </w:p>
    <w:p w14:paraId="7A5918D2" w14:textId="5DBABD34" w:rsidR="000B48EE" w:rsidRDefault="000B48EE" w:rsidP="00F658DD">
      <w:pPr>
        <w:pStyle w:val="Listenabsatz"/>
        <w:numPr>
          <w:ilvl w:val="0"/>
          <w:numId w:val="16"/>
        </w:numPr>
      </w:pPr>
      <w:r>
        <w:t xml:space="preserve">Andere </w:t>
      </w:r>
      <w:r w:rsidR="00F658DD">
        <w:t>Verbindlichkeiten</w:t>
      </w:r>
      <w:r>
        <w:t xml:space="preserve"> </w:t>
      </w:r>
      <w:r w:rsidR="00F658DD">
        <w:t>übersteigen</w:t>
      </w:r>
      <w:r>
        <w:t xml:space="preserve"> das EK, ist von einer Gefährdung der wirtschaftl. Verhältnisse auszugehen</w:t>
      </w:r>
      <w:r w:rsidR="00F658DD">
        <w:t xml:space="preserve"> </w:t>
      </w:r>
      <w:r w:rsidR="00F658DD">
        <w:sym w:font="Wingdings" w:char="F0E0"/>
      </w:r>
      <w:r w:rsidR="00F658DD">
        <w:t xml:space="preserve"> ist jedoch immer zu prüfen (Einzelfallentscheidung)</w:t>
      </w:r>
    </w:p>
    <w:p w14:paraId="5FF96841" w14:textId="0C6722DF" w:rsidR="00F658DD" w:rsidRDefault="00F658DD" w:rsidP="00F658DD"/>
    <w:p w14:paraId="6BB17FAE" w14:textId="080314C4" w:rsidR="00F658DD" w:rsidRPr="005C2D4D" w:rsidRDefault="00F658DD" w:rsidP="00F658DD">
      <w:pPr>
        <w:rPr>
          <w:b/>
          <w:bCs/>
        </w:rPr>
      </w:pPr>
      <w:r w:rsidRPr="005C2D4D">
        <w:rPr>
          <w:b/>
          <w:bCs/>
        </w:rPr>
        <w:t>Was bedeutet „Kurzfristiger Zahlungsverzug, sonst regelmäßige Beitragszahlung“?</w:t>
      </w:r>
    </w:p>
    <w:p w14:paraId="79404A76" w14:textId="134D6C55" w:rsidR="00F658DD" w:rsidRDefault="00F658DD" w:rsidP="00F658DD">
      <w:pPr>
        <w:pStyle w:val="Listenabsatz"/>
        <w:numPr>
          <w:ilvl w:val="0"/>
          <w:numId w:val="16"/>
        </w:numPr>
      </w:pPr>
      <w:r>
        <w:t xml:space="preserve">Wenn Beiträge der letzten Quartale rechtzeitig (bis zum Ende der o.g. Einzahlungsfrist) bezahlt wurden und die Zahlung </w:t>
      </w:r>
      <w:r w:rsidR="00441A5D">
        <w:t>ausnahmsweise</w:t>
      </w:r>
      <w:r>
        <w:t xml:space="preserve"> nach Ablauf der Einzahlungsfrist eingelangt ist.</w:t>
      </w:r>
    </w:p>
    <w:p w14:paraId="073CAEA0" w14:textId="579BCE00" w:rsidR="000B48EE" w:rsidRDefault="000B48EE" w:rsidP="000B48EE"/>
    <w:p w14:paraId="0F3AB34A" w14:textId="76F41D81" w:rsidR="000B48EE" w:rsidRDefault="000B48EE" w:rsidP="005C2D4D">
      <w:pPr>
        <w:pStyle w:val="Untertitel"/>
      </w:pPr>
      <w:r>
        <w:t>Exekution</w:t>
      </w:r>
    </w:p>
    <w:p w14:paraId="0EAE1ED4" w14:textId="19C180FE" w:rsidR="00F658DD" w:rsidRDefault="00F658DD" w:rsidP="00F658DD">
      <w:pPr>
        <w:pStyle w:val="Listenabsatz"/>
        <w:numPr>
          <w:ilvl w:val="0"/>
          <w:numId w:val="16"/>
        </w:numPr>
      </w:pPr>
      <w:r>
        <w:t>Fälligkeit der Vorschreibung = Ende 2. Monat im Quartal</w:t>
      </w:r>
    </w:p>
    <w:p w14:paraId="3DB09185" w14:textId="3A0E1AD7" w:rsidR="00F658DD" w:rsidRDefault="00F658DD" w:rsidP="00F658DD">
      <w:pPr>
        <w:pStyle w:val="Listenabsatz"/>
        <w:numPr>
          <w:ilvl w:val="1"/>
          <w:numId w:val="16"/>
        </w:numPr>
      </w:pPr>
      <w:r>
        <w:t>Keine Zahlung</w:t>
      </w:r>
    </w:p>
    <w:p w14:paraId="4A287B7A" w14:textId="383CCCDE" w:rsidR="00F658DD" w:rsidRDefault="00F658DD" w:rsidP="00F658DD">
      <w:pPr>
        <w:pStyle w:val="Listenabsatz"/>
        <w:numPr>
          <w:ilvl w:val="1"/>
          <w:numId w:val="16"/>
        </w:numPr>
      </w:pPr>
      <w:r>
        <w:t xml:space="preserve">T.a. Mahnung </w:t>
      </w:r>
      <w:r w:rsidR="00441A5D">
        <w:t>autom</w:t>
      </w:r>
      <w:r>
        <w:t>. Anlastung von € 1,00 Mahngebühr</w:t>
      </w:r>
    </w:p>
    <w:p w14:paraId="06CF5466" w14:textId="285F1068" w:rsidR="00F658DD" w:rsidRDefault="00F658DD" w:rsidP="00F658DD">
      <w:pPr>
        <w:pStyle w:val="Listenabsatz"/>
        <w:numPr>
          <w:ilvl w:val="1"/>
          <w:numId w:val="16"/>
        </w:numPr>
      </w:pPr>
      <w:r>
        <w:t>Keine Zahlung</w:t>
      </w:r>
    </w:p>
    <w:p w14:paraId="25AA245A" w14:textId="21BEE668" w:rsidR="00F658DD" w:rsidRDefault="00F658DD" w:rsidP="00F658DD">
      <w:pPr>
        <w:pStyle w:val="Listenabsatz"/>
        <w:numPr>
          <w:ilvl w:val="1"/>
          <w:numId w:val="16"/>
        </w:numPr>
      </w:pPr>
      <w:r>
        <w:t>T.a. Einleitung der Fahrnisexekution, autom. Anlastung der EX-Gebühren</w:t>
      </w:r>
    </w:p>
    <w:p w14:paraId="3399E3C5" w14:textId="77777777" w:rsidR="005C2D4D" w:rsidRPr="005C2D4D" w:rsidRDefault="005C2D4D" w:rsidP="005C2D4D">
      <w:pPr>
        <w:ind w:left="1080"/>
        <w:rPr>
          <w:sz w:val="6"/>
          <w:szCs w:val="6"/>
        </w:rPr>
      </w:pPr>
    </w:p>
    <w:p w14:paraId="0053DF06" w14:textId="2F7E421A" w:rsidR="000B48EE" w:rsidRDefault="000B48EE" w:rsidP="000B48EE">
      <w:pPr>
        <w:pStyle w:val="Listenabsatz"/>
        <w:numPr>
          <w:ilvl w:val="0"/>
          <w:numId w:val="16"/>
        </w:numPr>
      </w:pPr>
      <w:r>
        <w:t>EX-Grenze: € 60,00</w:t>
      </w:r>
    </w:p>
    <w:p w14:paraId="19BAB145" w14:textId="6C92077C" w:rsidR="00F658DD" w:rsidRDefault="00F658DD" w:rsidP="00F658DD"/>
    <w:p w14:paraId="393601FB" w14:textId="67F6BD3E" w:rsidR="005C2D4D" w:rsidRDefault="005C2D4D" w:rsidP="00F658DD"/>
    <w:p w14:paraId="7FC6E32A" w14:textId="0C05B4D4" w:rsidR="005C2D4D" w:rsidRDefault="005C2D4D" w:rsidP="00F658DD"/>
    <w:p w14:paraId="51F6D227" w14:textId="04E8F14C" w:rsidR="005C2D4D" w:rsidRDefault="005C2D4D" w:rsidP="00F658DD"/>
    <w:p w14:paraId="777D9CE4" w14:textId="28F8BE15" w:rsidR="005C2D4D" w:rsidRDefault="005C2D4D" w:rsidP="00F658DD"/>
    <w:p w14:paraId="69A0EACB" w14:textId="77777777" w:rsidR="005C2D4D" w:rsidRDefault="005C2D4D" w:rsidP="00F658DD"/>
    <w:p w14:paraId="7CF45AB6" w14:textId="54145D3D" w:rsidR="00F658DD" w:rsidRDefault="00F658DD" w:rsidP="005C2D4D">
      <w:pPr>
        <w:pStyle w:val="Untertitel"/>
      </w:pPr>
      <w:r>
        <w:lastRenderedPageBreak/>
        <w:t>Welche EX-Verfahren gibt es im Vers.-Service?</w:t>
      </w:r>
    </w:p>
    <w:p w14:paraId="2C49C008" w14:textId="1749E643" w:rsidR="00F658DD" w:rsidRDefault="00F658DD" w:rsidP="00F658DD">
      <w:pPr>
        <w:pStyle w:val="Listenabsatz"/>
        <w:numPr>
          <w:ilvl w:val="0"/>
          <w:numId w:val="37"/>
        </w:numPr>
      </w:pPr>
      <w:r w:rsidRPr="00441A5D">
        <w:rPr>
          <w:b/>
        </w:rPr>
        <w:t>Fahrnis-Exekution</w:t>
      </w:r>
      <w:r>
        <w:t xml:space="preserve"> </w:t>
      </w:r>
      <w:r>
        <w:sym w:font="Wingdings" w:char="F0E0"/>
      </w:r>
      <w:r>
        <w:t xml:space="preserve"> Pfändung von Geld und Wertgegenständen durch Gerichtsvollzieher</w:t>
      </w:r>
    </w:p>
    <w:p w14:paraId="1428D039" w14:textId="12B429F4" w:rsidR="00F658DD" w:rsidRDefault="00F658DD" w:rsidP="00F658DD">
      <w:pPr>
        <w:pStyle w:val="Listenabsatz"/>
        <w:numPr>
          <w:ilvl w:val="0"/>
          <w:numId w:val="37"/>
        </w:numPr>
      </w:pPr>
      <w:r w:rsidRPr="00441A5D">
        <w:rPr>
          <w:b/>
        </w:rPr>
        <w:t>Forderungs-/Ge</w:t>
      </w:r>
      <w:r w:rsidR="00441A5D">
        <w:rPr>
          <w:b/>
        </w:rPr>
        <w:t>halts</w:t>
      </w:r>
      <w:r w:rsidRPr="00441A5D">
        <w:rPr>
          <w:b/>
        </w:rPr>
        <w:t>exekution</w:t>
      </w:r>
      <w:r>
        <w:t xml:space="preserve"> </w:t>
      </w:r>
      <w:r>
        <w:sym w:font="Wingdings" w:char="F0E0"/>
      </w:r>
      <w:r>
        <w:t xml:space="preserve"> Pfändung von wiederkehrenden Bezügen (Lohnpfändung, Pfändung von EK aufgrund selbstständiger Tätigkeit)</w:t>
      </w:r>
      <w:r>
        <w:br/>
        <w:t xml:space="preserve">Aufrechnung Pens. Einbezahlt: </w:t>
      </w:r>
      <w:r w:rsidR="00441A5D">
        <w:t>Doppelklick,</w:t>
      </w:r>
      <w:r w:rsidR="00E76DCB">
        <w:br/>
      </w:r>
      <w:r w:rsidR="005C2D4D">
        <w:t>Wenn die Firma anruft, und mitteilt, dass die Person nicht mehr im Unternehmen beschäftigt ist, sollen sie dies auf die Forderung schreiben und an SVS retournieren.</w:t>
      </w:r>
    </w:p>
    <w:p w14:paraId="6593BD0A" w14:textId="14698CB7" w:rsidR="00F658DD" w:rsidRDefault="00F658DD" w:rsidP="00F658DD">
      <w:pPr>
        <w:pStyle w:val="Listenabsatz"/>
        <w:numPr>
          <w:ilvl w:val="0"/>
          <w:numId w:val="37"/>
        </w:numPr>
      </w:pPr>
      <w:r w:rsidRPr="00441A5D">
        <w:rPr>
          <w:b/>
        </w:rPr>
        <w:t xml:space="preserve">Kombi-EX </w:t>
      </w:r>
      <w:r>
        <w:sym w:font="Wingdings" w:char="F0E0"/>
      </w:r>
      <w:r>
        <w:t xml:space="preserve"> kombinierte EX-Verfahren </w:t>
      </w:r>
      <w:r>
        <w:sym w:font="Wingdings" w:char="F0E0"/>
      </w:r>
      <w:r>
        <w:t xml:space="preserve"> Fahrnis- und Forderungs-EX in einem Antrag</w:t>
      </w:r>
    </w:p>
    <w:p w14:paraId="30480F70" w14:textId="45D1DC98" w:rsidR="00F658DD" w:rsidRDefault="00F658DD" w:rsidP="00F658DD">
      <w:pPr>
        <w:pStyle w:val="Listenabsatz"/>
        <w:numPr>
          <w:ilvl w:val="0"/>
          <w:numId w:val="37"/>
        </w:numPr>
      </w:pPr>
      <w:r w:rsidRPr="00441A5D">
        <w:rPr>
          <w:b/>
        </w:rPr>
        <w:t xml:space="preserve">Aufrechnung </w:t>
      </w:r>
      <w:r>
        <w:sym w:font="Wingdings" w:char="F0E0"/>
      </w:r>
      <w:r>
        <w:t xml:space="preserve"> </w:t>
      </w:r>
      <w:r w:rsidR="00441A5D">
        <w:t>Möglichkeit</w:t>
      </w:r>
      <w:r>
        <w:t xml:space="preserve"> zw. Vers.-Trägern Schulden mit bezogenen Leistungen aufzurechnen; Gericht ist hier nicht involviert (keine Gebühren) Bsp. Pfändung von Pensionsbezug, Krankengeldbezug</w:t>
      </w:r>
    </w:p>
    <w:p w14:paraId="2E37730B" w14:textId="73ACB6F9" w:rsidR="00F658DD" w:rsidRDefault="00F658DD" w:rsidP="00F658DD">
      <w:pPr>
        <w:pStyle w:val="Listenabsatz"/>
        <w:numPr>
          <w:ilvl w:val="0"/>
          <w:numId w:val="37"/>
        </w:numPr>
      </w:pPr>
      <w:r w:rsidRPr="00441A5D">
        <w:rPr>
          <w:b/>
        </w:rPr>
        <w:t>Auslands-EX</w:t>
      </w:r>
      <w:r>
        <w:t xml:space="preserve"> </w:t>
      </w:r>
      <w:r>
        <w:sym w:font="Wingdings" w:char="F0E0"/>
      </w:r>
      <w:r>
        <w:t xml:space="preserve"> Pfändung über den ausl. Träger (bei ausl. Adresse des Vers.)</w:t>
      </w:r>
    </w:p>
    <w:p w14:paraId="43F452DC" w14:textId="5D5C4C4E" w:rsidR="00F658DD" w:rsidRDefault="00F658DD" w:rsidP="00F658DD">
      <w:pPr>
        <w:pStyle w:val="Listenabsatz"/>
        <w:numPr>
          <w:ilvl w:val="0"/>
          <w:numId w:val="37"/>
        </w:numPr>
      </w:pPr>
      <w:r w:rsidRPr="00441A5D">
        <w:rPr>
          <w:b/>
        </w:rPr>
        <w:t>Real-Exekution</w:t>
      </w:r>
      <w:r>
        <w:t xml:space="preserve"> </w:t>
      </w:r>
      <w:r>
        <w:sym w:font="Wingdings" w:char="F0E0"/>
      </w:r>
      <w:r>
        <w:t xml:space="preserve"> zwangsweise Pfandrechtsbegründung (Sicherstellung der Forderung der SVS durch Eintrag im Lastenblatt des Grundbuchs</w:t>
      </w:r>
    </w:p>
    <w:p w14:paraId="38E82F04" w14:textId="4674E4DE" w:rsidR="005C2D4D" w:rsidRDefault="005C2D4D" w:rsidP="005C2D4D"/>
    <w:p w14:paraId="2022F0C0" w14:textId="399BA547" w:rsidR="005C2D4D" w:rsidRDefault="005C2D4D" w:rsidP="00441A5D">
      <w:pPr>
        <w:pStyle w:val="Untertitel"/>
      </w:pPr>
      <w:r>
        <w:t>Bedeutung der Salden im GUI 8</w:t>
      </w:r>
    </w:p>
    <w:p w14:paraId="23207348" w14:textId="77B07BC2" w:rsidR="005C2D4D" w:rsidRDefault="005C2D4D" w:rsidP="005C2D4D">
      <w:pPr>
        <w:pStyle w:val="Listenabsatz"/>
        <w:numPr>
          <w:ilvl w:val="0"/>
          <w:numId w:val="16"/>
        </w:numPr>
      </w:pPr>
      <w:r w:rsidRPr="00441A5D">
        <w:rPr>
          <w:b/>
        </w:rPr>
        <w:t>Totalsaldo</w:t>
      </w:r>
      <w:r>
        <w:t xml:space="preserve"> = Summe aus VS-Saldo + Mahnkosten + EX-Saldo + Abschreibe-Saldo</w:t>
      </w:r>
    </w:p>
    <w:p w14:paraId="4888B9D0" w14:textId="79B293F2" w:rsidR="005C2D4D" w:rsidRDefault="005C2D4D" w:rsidP="005C2D4D">
      <w:pPr>
        <w:pStyle w:val="Listenabsatz"/>
        <w:numPr>
          <w:ilvl w:val="0"/>
          <w:numId w:val="16"/>
        </w:numPr>
      </w:pPr>
      <w:r w:rsidRPr="00441A5D">
        <w:rPr>
          <w:b/>
        </w:rPr>
        <w:t>VS-Saldo</w:t>
      </w:r>
      <w:r>
        <w:t xml:space="preserve"> = aktuelles Qu. Vor Mahnstichtag (ausgenommen bei gesetzter Mahnsperre, dann können das mehr Qu. Sein)</w:t>
      </w:r>
    </w:p>
    <w:p w14:paraId="52E2AEA3" w14:textId="1DC59E99" w:rsidR="005C2D4D" w:rsidRDefault="005C2D4D" w:rsidP="005C2D4D">
      <w:pPr>
        <w:pStyle w:val="Listenabsatz"/>
        <w:numPr>
          <w:ilvl w:val="0"/>
          <w:numId w:val="16"/>
        </w:numPr>
      </w:pPr>
      <w:r w:rsidRPr="00441A5D">
        <w:rPr>
          <w:b/>
        </w:rPr>
        <w:t>Mahnsaldo</w:t>
      </w:r>
      <w:r>
        <w:t xml:space="preserve"> = </w:t>
      </w:r>
      <w:r w:rsidR="002B5A70">
        <w:t>aktuelles</w:t>
      </w:r>
      <w:r>
        <w:t xml:space="preserve"> Qu. Nach Mahnstichtag (Ausgenommen bei gesetzter EX-Sperre, dann können das mehr Qu. Sein)</w:t>
      </w:r>
    </w:p>
    <w:p w14:paraId="773D057C" w14:textId="30055A8B" w:rsidR="005C2D4D" w:rsidRDefault="005C2D4D" w:rsidP="005C2D4D">
      <w:pPr>
        <w:pStyle w:val="Listenabsatz"/>
        <w:numPr>
          <w:ilvl w:val="0"/>
          <w:numId w:val="16"/>
        </w:numPr>
      </w:pPr>
      <w:r w:rsidRPr="00441A5D">
        <w:rPr>
          <w:b/>
        </w:rPr>
        <w:t>EX-Saldo</w:t>
      </w:r>
      <w:r>
        <w:t xml:space="preserve"> = alle Qu. Welches bereits gemahnt wurde und EX-Stichtag bereits vorbei </w:t>
      </w:r>
      <w:r w:rsidR="002B5A70">
        <w:t>ist</w:t>
      </w:r>
      <w:r>
        <w:t xml:space="preserve"> (und keine EX-Sperre gesetzt wurde)</w:t>
      </w:r>
    </w:p>
    <w:p w14:paraId="5BCBD275" w14:textId="253DD148" w:rsidR="005C2D4D" w:rsidRDefault="005C2D4D" w:rsidP="005C2D4D">
      <w:pPr>
        <w:pStyle w:val="Listenabsatz"/>
        <w:numPr>
          <w:ilvl w:val="0"/>
          <w:numId w:val="16"/>
        </w:numPr>
      </w:pPr>
      <w:r w:rsidRPr="00441A5D">
        <w:rPr>
          <w:b/>
        </w:rPr>
        <w:t>Abschr.-Totalsaldo</w:t>
      </w:r>
      <w:r>
        <w:t xml:space="preserve"> = Summe der im GUI 48 abgeschriebenen Salden</w:t>
      </w:r>
    </w:p>
    <w:p w14:paraId="4F927D5D" w14:textId="0B1A3FD7" w:rsidR="005C2D4D" w:rsidRDefault="005C2D4D" w:rsidP="005C2D4D">
      <w:pPr>
        <w:pStyle w:val="Listenabsatz"/>
        <w:numPr>
          <w:ilvl w:val="0"/>
          <w:numId w:val="16"/>
        </w:numPr>
      </w:pPr>
      <w:r w:rsidRPr="00441A5D">
        <w:rPr>
          <w:b/>
        </w:rPr>
        <w:t>Insolvenzsaldo</w:t>
      </w:r>
      <w:r>
        <w:t xml:space="preserve"> = angemeldete Forderung im Insolvenzverfahren; nicht im Totalsaldo enthalten!</w:t>
      </w:r>
    </w:p>
    <w:p w14:paraId="090FC3F2" w14:textId="30153F1C" w:rsidR="005C2D4D" w:rsidRDefault="005C2D4D" w:rsidP="005C2D4D">
      <w:pPr>
        <w:pStyle w:val="Listenabsatz"/>
        <w:numPr>
          <w:ilvl w:val="0"/>
          <w:numId w:val="16"/>
        </w:numPr>
      </w:pPr>
      <w:r w:rsidRPr="00441A5D">
        <w:rPr>
          <w:b/>
        </w:rPr>
        <w:t>NoVS-Saldo</w:t>
      </w:r>
      <w:r>
        <w:t xml:space="preserve"> = noch nicht vorgeschriebene Beiträge (nicht im Totalsaldo enthalten!)</w:t>
      </w:r>
    </w:p>
    <w:p w14:paraId="3A22DB01" w14:textId="612F2F13" w:rsidR="005C2D4D" w:rsidRDefault="005C2D4D" w:rsidP="005C2D4D">
      <w:pPr>
        <w:pStyle w:val="Listenabsatz"/>
        <w:numPr>
          <w:ilvl w:val="0"/>
          <w:numId w:val="16"/>
        </w:numPr>
      </w:pPr>
      <w:r w:rsidRPr="00441A5D">
        <w:rPr>
          <w:b/>
        </w:rPr>
        <w:t>Gelöschter Saldo</w:t>
      </w:r>
      <w:r>
        <w:t xml:space="preserve"> = Betrag ist nicht mehr einforderbar; Löschung aufgrund Verjährung, Restschuldbefreiung, etc.; nicht im Totalsaldo enthalten!</w:t>
      </w:r>
    </w:p>
    <w:p w14:paraId="6A2DD6F9" w14:textId="64F0C2A1" w:rsidR="005C2D4D" w:rsidRDefault="005C2D4D" w:rsidP="005C2D4D"/>
    <w:p w14:paraId="036796E0" w14:textId="55993CCF" w:rsidR="005C2D4D" w:rsidRDefault="005C2D4D" w:rsidP="005C2D4D">
      <w:r>
        <w:t xml:space="preserve">Über die Summe aus EX-Saldo und </w:t>
      </w:r>
      <w:r w:rsidR="00441A5D">
        <w:t>Abschreibesaldo</w:t>
      </w:r>
      <w:r>
        <w:t xml:space="preserve"> kann Exekution geführt werden</w:t>
      </w:r>
    </w:p>
    <w:p w14:paraId="42C1AB84" w14:textId="663A03DB" w:rsidR="005C2D4D" w:rsidRDefault="005C2D4D" w:rsidP="005C2D4D">
      <w:r>
        <w:t>Bei EX-Salden benötigt man immer eine EX-Frist!</w:t>
      </w:r>
    </w:p>
    <w:p w14:paraId="5AB2E35D" w14:textId="1BC95BD3" w:rsidR="005C2D4D" w:rsidRPr="00441A5D" w:rsidRDefault="005C2D4D" w:rsidP="005C2D4D">
      <w:pPr>
        <w:rPr>
          <w:sz w:val="8"/>
          <w:szCs w:val="8"/>
        </w:rPr>
      </w:pPr>
    </w:p>
    <w:p w14:paraId="16D47CDB" w14:textId="2DDE7E83" w:rsidR="005C2D4D" w:rsidRDefault="005C2D4D" w:rsidP="005C2D4D">
      <w:r w:rsidRPr="00441A5D">
        <w:rPr>
          <w:b/>
        </w:rPr>
        <w:t>Die im GUI 55 angeführten FAHRNIS-Exekutionen sowie Kombiexen</w:t>
      </w:r>
      <w:r>
        <w:t xml:space="preserve"> für</w:t>
      </w:r>
      <w:r w:rsidR="00441A5D">
        <w:t xml:space="preserve"> </w:t>
      </w:r>
      <w:r>
        <w:t>den in der Rückstandssumme (nach Nachverrechnung v</w:t>
      </w:r>
      <w:r w:rsidR="00441A5D">
        <w:t>.</w:t>
      </w:r>
      <w:r>
        <w:t xml:space="preserve"> Zinsen zum jew</w:t>
      </w:r>
      <w:r w:rsidR="00441A5D">
        <w:t>.</w:t>
      </w:r>
      <w:r>
        <w:t xml:space="preserve"> Verfahren) nicht höher sein, als die im GUI8 angeführte Summe aus EX/+Abschreibesaldo</w:t>
      </w:r>
    </w:p>
    <w:p w14:paraId="6659222D" w14:textId="0481067F" w:rsidR="005C2D4D" w:rsidRPr="00441A5D" w:rsidRDefault="005C2D4D" w:rsidP="005C2D4D">
      <w:pPr>
        <w:rPr>
          <w:sz w:val="8"/>
          <w:szCs w:val="8"/>
        </w:rPr>
      </w:pPr>
    </w:p>
    <w:p w14:paraId="64E2EA0F" w14:textId="783F6370" w:rsidR="005C2D4D" w:rsidRDefault="005C2D4D" w:rsidP="005C2D4D">
      <w:r w:rsidRPr="00441A5D">
        <w:rPr>
          <w:b/>
        </w:rPr>
        <w:t>Die im GUI55 angeführten FORDERUNGS-/GEHALTSEX sowie AUFRECHNUNGEN</w:t>
      </w:r>
      <w:r>
        <w:t xml:space="preserve"> müssen in Summe nicht mit EX/+Abschreibesaldo übereinstimmen. Es können über den gl</w:t>
      </w:r>
      <w:r w:rsidR="00441A5D">
        <w:t>.</w:t>
      </w:r>
      <w:r>
        <w:t xml:space="preserve"> Rückstand mehrere Verfahren laufen.</w:t>
      </w:r>
    </w:p>
    <w:p w14:paraId="36F16B08" w14:textId="66A3D02B" w:rsidR="005C2D4D" w:rsidRPr="00441A5D" w:rsidRDefault="005C2D4D" w:rsidP="005C2D4D">
      <w:pPr>
        <w:rPr>
          <w:sz w:val="8"/>
          <w:szCs w:val="8"/>
        </w:rPr>
      </w:pPr>
    </w:p>
    <w:p w14:paraId="3575FFA7" w14:textId="775D467E" w:rsidR="005C2D4D" w:rsidRDefault="005C2D4D" w:rsidP="005C2D4D">
      <w:r w:rsidRPr="00441A5D">
        <w:rPr>
          <w:b/>
        </w:rPr>
        <w:t>Die im GUI 55 angeführten AUSLANDSEX</w:t>
      </w:r>
      <w:r>
        <w:t xml:space="preserve"> dürfen in der Summe (nach Nachverrechnung von Zinsen zum jeweiligen Verfahren) nicht höher sein, als die im GUI 8 angeführte Summe aus EX/+Abschreibesaldo</w:t>
      </w:r>
    </w:p>
    <w:p w14:paraId="506642B6" w14:textId="3458CEFB" w:rsidR="005C2D4D" w:rsidRDefault="005C2D4D" w:rsidP="005C2D4D">
      <w:pPr>
        <w:rPr>
          <w:sz w:val="8"/>
          <w:szCs w:val="8"/>
        </w:rPr>
      </w:pPr>
    </w:p>
    <w:p w14:paraId="4E095351" w14:textId="77777777" w:rsidR="00441A5D" w:rsidRPr="00441A5D" w:rsidRDefault="00441A5D" w:rsidP="005C2D4D">
      <w:pPr>
        <w:rPr>
          <w:sz w:val="8"/>
          <w:szCs w:val="8"/>
        </w:rPr>
      </w:pPr>
    </w:p>
    <w:p w14:paraId="4E117342" w14:textId="6B94539E" w:rsidR="005C2D4D" w:rsidRDefault="005C2D4D" w:rsidP="005C2D4D">
      <w:r w:rsidRPr="00441A5D">
        <w:rPr>
          <w:b/>
        </w:rPr>
        <w:lastRenderedPageBreak/>
        <w:t>Ein EX-Saldo im GUI 8</w:t>
      </w:r>
      <w:r>
        <w:t xml:space="preserve"> bedeutet nicht </w:t>
      </w:r>
      <w:r w:rsidR="00441A5D">
        <w:t>unbedingt</w:t>
      </w:r>
      <w:r>
        <w:t xml:space="preserve">, dass auch ein EX-Verfahren beim Gericht </w:t>
      </w:r>
      <w:r w:rsidR="00441A5D">
        <w:t>eingeleitet</w:t>
      </w:r>
      <w:r>
        <w:t xml:space="preserve"> wurde. Durch setzen eines RAL (GUI 36) geht der Rückstand zwar in den EX-</w:t>
      </w:r>
      <w:r w:rsidR="00441A5D">
        <w:t>Saldo</w:t>
      </w:r>
      <w:r>
        <w:t>, wird allerdings durch die Technik ein automatischer EX-Antrag ans Gericht</w:t>
      </w:r>
      <w:r w:rsidR="00AD75CA">
        <w:t xml:space="preserve"> unterdrückt und stattdessen ein Akteneinlageblatt (=RAL) produziert  </w:t>
      </w:r>
      <w:r w:rsidR="00AD75CA">
        <w:sym w:font="Wingdings" w:char="F0E0"/>
      </w:r>
      <w:r w:rsidR="00AD75CA">
        <w:t xml:space="preserve"> versendet die LST</w:t>
      </w:r>
    </w:p>
    <w:p w14:paraId="16C7E4A4" w14:textId="0D9B1703" w:rsidR="00AD75CA" w:rsidRDefault="00AD75CA" w:rsidP="005C2D4D"/>
    <w:p w14:paraId="11CE80BF" w14:textId="3E2DBE16" w:rsidR="00AD75CA" w:rsidRDefault="00AD75CA" w:rsidP="00441A5D">
      <w:pPr>
        <w:pStyle w:val="Untertitel"/>
      </w:pPr>
      <w:r>
        <w:t>Erklärung RAL</w:t>
      </w:r>
    </w:p>
    <w:p w14:paraId="7BE231F9" w14:textId="3A449577" w:rsidR="00AD75CA" w:rsidRDefault="00AD75CA" w:rsidP="00AD75CA">
      <w:pPr>
        <w:pStyle w:val="Listenabsatz"/>
        <w:numPr>
          <w:ilvl w:val="0"/>
          <w:numId w:val="16"/>
        </w:numPr>
      </w:pPr>
      <w:r>
        <w:t>Im GUI 36 Sperre „RA an Landesstelle“, wird automatisch ein Akteneinlageblatt zum ES-Stichtag für jede VSNR produziert.</w:t>
      </w:r>
    </w:p>
    <w:p w14:paraId="32A33358" w14:textId="68BB007B" w:rsidR="00AD75CA" w:rsidRDefault="00AD75CA" w:rsidP="00AD75CA">
      <w:pPr>
        <w:pStyle w:val="Listenabsatz"/>
        <w:numPr>
          <w:ilvl w:val="0"/>
          <w:numId w:val="16"/>
        </w:numPr>
      </w:pPr>
      <w:r>
        <w:t>Sinn ist, dass ein autom. EX-Verfahren ans Gericht unterdrückt werden soll, der offene Mahnsaldo allerdings in den EX-Saldo wandern soll (dies ist für Übersichtlichkeit am Konto und weiteren EX-Bearbeitungen sinnvoll).</w:t>
      </w:r>
    </w:p>
    <w:p w14:paraId="1E2E890A" w14:textId="48CBE997" w:rsidR="00AD75CA" w:rsidRDefault="00AD75CA" w:rsidP="00AD75CA">
      <w:pPr>
        <w:pStyle w:val="Listenabsatz"/>
        <w:numPr>
          <w:ilvl w:val="0"/>
          <w:numId w:val="16"/>
        </w:numPr>
      </w:pPr>
      <w:r>
        <w:t>RAL wird z.B. bei RV, Konku</w:t>
      </w:r>
      <w:r w:rsidR="00885EEE">
        <w:t>r</w:t>
      </w:r>
      <w:r>
        <w:t>sandrohungen udgl. Gesetzt; daher muss jeder Akt geprüft werden.</w:t>
      </w:r>
    </w:p>
    <w:p w14:paraId="1BED3EB9" w14:textId="2E1C46C7" w:rsidR="00AD75CA" w:rsidRDefault="00AD75CA" w:rsidP="00AD75CA">
      <w:pPr>
        <w:pStyle w:val="Listenabsatz"/>
        <w:numPr>
          <w:ilvl w:val="0"/>
          <w:numId w:val="16"/>
        </w:numPr>
      </w:pPr>
      <w:r>
        <w:t>Einleitung EX-Verfahren: nur im GUI 55 (ELEX) ersichtl. (E-Zahl)</w:t>
      </w:r>
    </w:p>
    <w:p w14:paraId="0C47B890" w14:textId="46E96E74" w:rsidR="00AD75CA" w:rsidRDefault="00AD75CA" w:rsidP="00AD75CA">
      <w:pPr>
        <w:pStyle w:val="Listenabsatz"/>
        <w:numPr>
          <w:ilvl w:val="0"/>
          <w:numId w:val="16"/>
        </w:numPr>
      </w:pPr>
      <w:r>
        <w:t xml:space="preserve">Keine EX: im </w:t>
      </w:r>
      <w:r w:rsidR="00885EEE">
        <w:t>Feld</w:t>
      </w:r>
      <w:r>
        <w:t xml:space="preserve"> „Zeitraum/Hinweis“ </w:t>
      </w:r>
      <w:r>
        <w:sym w:font="Wingdings" w:char="F0E0"/>
      </w:r>
      <w:r>
        <w:t xml:space="preserve"> RA an LST, diese dürfen nur mit „SB“ eingestellt werden.</w:t>
      </w:r>
    </w:p>
    <w:p w14:paraId="5F03605D" w14:textId="77777777" w:rsidR="00AD75CA" w:rsidRDefault="00AD75CA" w:rsidP="000343CD"/>
    <w:p w14:paraId="113101C8" w14:textId="47083875" w:rsidR="000343CD" w:rsidRDefault="000343CD" w:rsidP="00441A5D">
      <w:pPr>
        <w:pStyle w:val="Untertitel"/>
      </w:pPr>
      <w:r>
        <w:t>Sondermahnung</w:t>
      </w:r>
    </w:p>
    <w:p w14:paraId="216AAC8F" w14:textId="1A9873AF" w:rsidR="000343CD" w:rsidRDefault="000B48EE" w:rsidP="000343CD">
      <w:r>
        <w:t>In regelmäßigen Abständen – etwa alle 18 Mon. – werden die mit erfolgloser Exekution und automatischer Abschreibung abgeschriebenen Salden mit Mahnschreiben gemahnt, um eine Verjährung von Beiträgen gem. § 40 Abs. 2 GSVG zu verhindern.</w:t>
      </w:r>
    </w:p>
    <w:p w14:paraId="659AD3BE" w14:textId="7FBA11B0" w:rsidR="000B48EE" w:rsidRDefault="000B48EE" w:rsidP="000343CD"/>
    <w:p w14:paraId="681E7921" w14:textId="401A272F" w:rsidR="000B48EE" w:rsidRDefault="000B48EE" w:rsidP="000343CD">
      <w:r w:rsidRPr="00B32365">
        <w:rPr>
          <w:b/>
        </w:rPr>
        <w:t>Mahngrenze</w:t>
      </w:r>
      <w:r>
        <w:t>: € 40,00</w:t>
      </w:r>
    </w:p>
    <w:p w14:paraId="465E1C93" w14:textId="237B1FD3" w:rsidR="000B48EE" w:rsidRDefault="000B48EE" w:rsidP="000343CD"/>
    <w:p w14:paraId="4580B51F" w14:textId="0A97767D" w:rsidR="000B48EE" w:rsidRPr="00441A5D" w:rsidRDefault="000B48EE" w:rsidP="000343CD">
      <w:pPr>
        <w:rPr>
          <w:b/>
        </w:rPr>
      </w:pPr>
      <w:r w:rsidRPr="00441A5D">
        <w:rPr>
          <w:b/>
        </w:rPr>
        <w:t>Sondermahnungen erfolgen nicht, wenn</w:t>
      </w:r>
    </w:p>
    <w:p w14:paraId="6FA9532D" w14:textId="624F579A" w:rsidR="000B48EE" w:rsidRDefault="000B48EE" w:rsidP="000B48EE">
      <w:pPr>
        <w:pStyle w:val="Listenabsatz"/>
        <w:numPr>
          <w:ilvl w:val="0"/>
          <w:numId w:val="16"/>
        </w:numPr>
      </w:pPr>
      <w:r>
        <w:t>Im laufenden Quartal eine Vorschreibung versandt wurde oder</w:t>
      </w:r>
    </w:p>
    <w:p w14:paraId="18E0942D" w14:textId="45C6E2C1" w:rsidR="000B48EE" w:rsidRDefault="000B48EE" w:rsidP="000B48EE">
      <w:pPr>
        <w:pStyle w:val="Listenabsatz"/>
        <w:numPr>
          <w:ilvl w:val="0"/>
          <w:numId w:val="16"/>
        </w:numPr>
      </w:pPr>
      <w:r>
        <w:t xml:space="preserve">Von der Sachbearbeitung die Sperre „Sondermahnung“ gemeldet ist bzw. </w:t>
      </w:r>
    </w:p>
    <w:p w14:paraId="3C4A1754" w14:textId="090FE886" w:rsidR="000B48EE" w:rsidRDefault="000B48EE" w:rsidP="000B48EE">
      <w:pPr>
        <w:pStyle w:val="Listenabsatz"/>
        <w:numPr>
          <w:ilvl w:val="0"/>
          <w:numId w:val="16"/>
        </w:numPr>
      </w:pPr>
      <w:r>
        <w:t>Der Versicherte verstorben ist.</w:t>
      </w:r>
    </w:p>
    <w:p w14:paraId="146BBD10" w14:textId="0FF97C33" w:rsidR="000B48EE" w:rsidRDefault="000B48EE" w:rsidP="000B48EE">
      <w:pPr>
        <w:pStyle w:val="Listenabsatz"/>
        <w:numPr>
          <w:ilvl w:val="0"/>
          <w:numId w:val="16"/>
        </w:numPr>
      </w:pPr>
      <w:r>
        <w:t>Gelöschte Salden und Insolvenzsalden werden nicht gemahnt</w:t>
      </w:r>
    </w:p>
    <w:p w14:paraId="711E796E" w14:textId="074EFC2C" w:rsidR="000B48EE" w:rsidRDefault="000B48EE" w:rsidP="000B48EE"/>
    <w:p w14:paraId="7C2CEACA" w14:textId="634FEFBA" w:rsidR="000B48EE" w:rsidRDefault="000B48EE" w:rsidP="000B48EE">
      <w:r>
        <w:t xml:space="preserve">Ersichtlich im GUI 10 wird das einzelne Verfahren angezeigt. </w:t>
      </w:r>
    </w:p>
    <w:p w14:paraId="797CE8FE" w14:textId="6D2F497B" w:rsidR="00AD75CA" w:rsidRDefault="00AD75CA" w:rsidP="000343CD"/>
    <w:p w14:paraId="4A22DFF4" w14:textId="77777777" w:rsidR="002125C6" w:rsidRDefault="002125C6" w:rsidP="000343CD"/>
    <w:p w14:paraId="6F7C4416" w14:textId="262CE17D" w:rsidR="00C85806" w:rsidRPr="002125C6" w:rsidRDefault="00C85806" w:rsidP="000343CD">
      <w:pPr>
        <w:rPr>
          <w:b/>
          <w:u w:val="single"/>
        </w:rPr>
      </w:pPr>
      <w:r w:rsidRPr="002125C6">
        <w:rPr>
          <w:b/>
          <w:u w:val="single"/>
        </w:rPr>
        <w:t>ACHTUNG PERSONENBETREUERINNEN:</w:t>
      </w:r>
    </w:p>
    <w:p w14:paraId="0C2F941D" w14:textId="1A64CD29" w:rsidR="00441A5D" w:rsidRDefault="00C85806" w:rsidP="00C85806">
      <w:pPr>
        <w:pStyle w:val="Listenabsatz"/>
        <w:numPr>
          <w:ilvl w:val="0"/>
          <w:numId w:val="16"/>
        </w:numPr>
      </w:pPr>
      <w:r>
        <w:t>Im Regelfall keine techn. autom. Fahrnis-EX (bewegl. Sachen)</w:t>
      </w:r>
    </w:p>
    <w:p w14:paraId="187D140C" w14:textId="1A710A42" w:rsidR="00441A5D" w:rsidRDefault="00C85806" w:rsidP="00C85806">
      <w:pPr>
        <w:pStyle w:val="Listenabsatz"/>
        <w:numPr>
          <w:ilvl w:val="0"/>
          <w:numId w:val="16"/>
        </w:numPr>
      </w:pPr>
      <w:r>
        <w:t>Meist Pfändbare Gegenstände im Besitz der Pflegefamilien</w:t>
      </w:r>
    </w:p>
    <w:p w14:paraId="27F5DB1D" w14:textId="1D79A6DE" w:rsidR="00441A5D" w:rsidRDefault="00C85806" w:rsidP="00C85806">
      <w:pPr>
        <w:pStyle w:val="Listenabsatz"/>
        <w:numPr>
          <w:ilvl w:val="0"/>
          <w:numId w:val="16"/>
        </w:numPr>
      </w:pPr>
      <w:r>
        <w:t>Meist Forderungspfändungen (Pfändung von Geldansprüchen) von der Sachbearbeitung eingeleitet</w:t>
      </w:r>
    </w:p>
    <w:p w14:paraId="42D51032" w14:textId="36F67F9D" w:rsidR="00441A5D" w:rsidRDefault="00441A5D" w:rsidP="000343CD"/>
    <w:p w14:paraId="298A7A0F" w14:textId="77777777" w:rsidR="002125C6" w:rsidRDefault="002125C6" w:rsidP="000343CD"/>
    <w:p w14:paraId="2F2CC26C" w14:textId="6276CA50" w:rsidR="00441A5D" w:rsidRPr="002125C6" w:rsidRDefault="00C85806" w:rsidP="000343CD">
      <w:pPr>
        <w:rPr>
          <w:b/>
          <w:u w:val="single"/>
        </w:rPr>
      </w:pPr>
      <w:r w:rsidRPr="002125C6">
        <w:rPr>
          <w:b/>
          <w:u w:val="single"/>
        </w:rPr>
        <w:t>ACHTUNG PENSIONISTEN:</w:t>
      </w:r>
    </w:p>
    <w:p w14:paraId="13CCA10F" w14:textId="281F5591" w:rsidR="00441A5D" w:rsidRDefault="00C85806" w:rsidP="00C85806">
      <w:pPr>
        <w:pStyle w:val="Listenabsatz"/>
        <w:numPr>
          <w:ilvl w:val="0"/>
          <w:numId w:val="16"/>
        </w:numPr>
      </w:pPr>
      <w:r>
        <w:t>Selten Fahrnis-EX</w:t>
      </w:r>
    </w:p>
    <w:p w14:paraId="78AABA28" w14:textId="18BD42EF" w:rsidR="00441A5D" w:rsidRDefault="00C85806" w:rsidP="00C85806">
      <w:pPr>
        <w:pStyle w:val="Listenabsatz"/>
        <w:numPr>
          <w:ilvl w:val="0"/>
          <w:numId w:val="16"/>
        </w:numPr>
      </w:pPr>
      <w:r>
        <w:t>Einbringung von Forderungen in Form einer internen Aufrechnung (Pension, Krankengeld, etc.)</w:t>
      </w:r>
      <w:r w:rsidR="002125C6">
        <w:t xml:space="preserve"> zw. SV-Trägern (mit Bescheid erledigt)</w:t>
      </w:r>
    </w:p>
    <w:p w14:paraId="522CCD87" w14:textId="63A28759" w:rsidR="00441A5D" w:rsidRDefault="002125C6" w:rsidP="002125C6">
      <w:pPr>
        <w:ind w:left="708"/>
      </w:pPr>
      <w:r>
        <w:t>Ohne Einbindung des Bezirksgerichts</w:t>
      </w:r>
    </w:p>
    <w:p w14:paraId="693299F9" w14:textId="5549C9DC" w:rsidR="00441A5D" w:rsidRDefault="00441A5D" w:rsidP="000343CD"/>
    <w:p w14:paraId="04CF162D" w14:textId="77777777" w:rsidR="002E541F" w:rsidRDefault="002E541F">
      <w:pPr>
        <w:spacing w:after="120"/>
      </w:pPr>
      <w:r>
        <w:br w:type="page"/>
      </w:r>
    </w:p>
    <w:p w14:paraId="126D9ED5" w14:textId="77777777" w:rsidR="0089572A" w:rsidRDefault="0089572A" w:rsidP="0089572A">
      <w:pPr>
        <w:pStyle w:val="berschrift1"/>
        <w:rPr>
          <w:lang w:val="de-DE"/>
        </w:rPr>
      </w:pPr>
      <w:r>
        <w:rPr>
          <w:lang w:val="de-DE"/>
        </w:rPr>
        <w:lastRenderedPageBreak/>
        <w:t>Info Zahlungsvereinbarung – Telefonische Beauskunftung</w:t>
      </w:r>
    </w:p>
    <w:p w14:paraId="12730FA6" w14:textId="77777777" w:rsidR="0089572A" w:rsidRDefault="0089572A" w:rsidP="0089572A">
      <w:pPr>
        <w:rPr>
          <w:lang w:val="de-DE"/>
        </w:rPr>
      </w:pPr>
    </w:p>
    <w:p w14:paraId="632C049B" w14:textId="77777777" w:rsidR="0089572A" w:rsidRDefault="0089572A" w:rsidP="0089572A">
      <w:pPr>
        <w:pStyle w:val="Listenabsatz"/>
        <w:numPr>
          <w:ilvl w:val="0"/>
          <w:numId w:val="38"/>
        </w:numPr>
        <w:rPr>
          <w:lang w:val="de-DE"/>
        </w:rPr>
      </w:pPr>
      <w:r>
        <w:rPr>
          <w:lang w:val="de-DE"/>
        </w:rPr>
        <w:t>Antragstellung binnen 3 Tagen ab Telefonat</w:t>
      </w:r>
    </w:p>
    <w:p w14:paraId="2AB99C15" w14:textId="77777777" w:rsidR="0089572A" w:rsidRDefault="0089572A" w:rsidP="0089572A">
      <w:pPr>
        <w:pStyle w:val="Listenabsatz"/>
        <w:numPr>
          <w:ilvl w:val="0"/>
          <w:numId w:val="38"/>
        </w:numPr>
        <w:rPr>
          <w:lang w:val="de-DE"/>
        </w:rPr>
      </w:pPr>
      <w:r>
        <w:rPr>
          <w:lang w:val="de-DE"/>
        </w:rPr>
        <w:t>In der Telefonnotiz zwingend vermerken!</w:t>
      </w:r>
    </w:p>
    <w:p w14:paraId="2DA58914" w14:textId="77777777" w:rsidR="0089572A" w:rsidRDefault="0089572A" w:rsidP="0089572A">
      <w:pPr>
        <w:rPr>
          <w:lang w:val="de-DE"/>
        </w:rPr>
      </w:pPr>
    </w:p>
    <w:p w14:paraId="428887A0" w14:textId="3715F2F5" w:rsidR="0089572A" w:rsidRDefault="001F7A2B" w:rsidP="0089572A">
      <w:pPr>
        <w:pStyle w:val="Untertitel"/>
        <w:rPr>
          <w:lang w:val="de-DE"/>
        </w:rPr>
      </w:pPr>
      <w:r>
        <w:rPr>
          <w:lang w:val="de-DE"/>
        </w:rPr>
        <w:t>Jahresvereinbarungen</w:t>
      </w:r>
    </w:p>
    <w:p w14:paraId="0AC7EA48" w14:textId="35704A30" w:rsidR="0089572A" w:rsidRDefault="0089572A" w:rsidP="0089572A">
      <w:pPr>
        <w:pStyle w:val="Listenabsatz"/>
        <w:numPr>
          <w:ilvl w:val="0"/>
          <w:numId w:val="38"/>
        </w:numPr>
        <w:rPr>
          <w:lang w:val="de-DE"/>
        </w:rPr>
      </w:pPr>
      <w:r>
        <w:rPr>
          <w:lang w:val="de-DE"/>
        </w:rPr>
        <w:t>Formlos möglich;</w:t>
      </w:r>
      <w:r w:rsidR="001F7A2B">
        <w:rPr>
          <w:lang w:val="de-DE"/>
        </w:rPr>
        <w:t xml:space="preserve"> auch wenn Beiträge des Vorquartals offen sind;</w:t>
      </w:r>
      <w:r>
        <w:rPr>
          <w:lang w:val="de-DE"/>
        </w:rPr>
        <w:t xml:space="preserve"> Kontoausgleich zum 31.12.</w:t>
      </w:r>
    </w:p>
    <w:p w14:paraId="2FDAE3FD" w14:textId="7820213A" w:rsidR="001F7A2B" w:rsidRDefault="001F7A2B" w:rsidP="001F7A2B">
      <w:pPr>
        <w:rPr>
          <w:lang w:val="de-DE"/>
        </w:rPr>
      </w:pPr>
    </w:p>
    <w:p w14:paraId="03A7A223" w14:textId="24F6D1D9" w:rsidR="001F7A2B" w:rsidRDefault="001F7A2B" w:rsidP="001F7A2B">
      <w:pPr>
        <w:pStyle w:val="Untertitel"/>
        <w:rPr>
          <w:lang w:val="de-DE"/>
        </w:rPr>
      </w:pPr>
      <w:r>
        <w:rPr>
          <w:lang w:val="de-DE"/>
        </w:rPr>
        <w:t>Info zur Zahlungsvereinbarungen</w:t>
      </w:r>
    </w:p>
    <w:p w14:paraId="71A7D717" w14:textId="1DD5D5E5" w:rsidR="001F7A2B" w:rsidRDefault="001F7A2B" w:rsidP="001F7A2B">
      <w:pPr>
        <w:pStyle w:val="Listenabsatz"/>
        <w:numPr>
          <w:ilvl w:val="0"/>
          <w:numId w:val="38"/>
        </w:numPr>
        <w:rPr>
          <w:lang w:val="de-DE"/>
        </w:rPr>
      </w:pPr>
      <w:r>
        <w:rPr>
          <w:lang w:val="de-DE"/>
        </w:rPr>
        <w:t>Laufende Quartale können in die RV enbezogen werden, dann aber nur Monatsraten möglich</w:t>
      </w:r>
    </w:p>
    <w:p w14:paraId="68EA8E70" w14:textId="4FB3A50E" w:rsidR="001F7A2B" w:rsidRDefault="001F7A2B" w:rsidP="001F7A2B">
      <w:pPr>
        <w:pStyle w:val="Listenabsatz"/>
        <w:numPr>
          <w:ilvl w:val="0"/>
          <w:numId w:val="38"/>
        </w:numPr>
        <w:rPr>
          <w:lang w:val="de-DE"/>
        </w:rPr>
      </w:pPr>
      <w:r>
        <w:rPr>
          <w:lang w:val="de-DE"/>
        </w:rPr>
        <w:t>Bei aufrechter Pflichtversicherung ist eine RV über 36 Monate möglich</w:t>
      </w:r>
    </w:p>
    <w:p w14:paraId="39CFF6CF" w14:textId="0EA55081" w:rsidR="001F7A2B" w:rsidRDefault="001F7A2B" w:rsidP="001F7A2B">
      <w:pPr>
        <w:pStyle w:val="Listenabsatz"/>
        <w:numPr>
          <w:ilvl w:val="0"/>
          <w:numId w:val="38"/>
        </w:numPr>
        <w:rPr>
          <w:lang w:val="de-DE"/>
        </w:rPr>
      </w:pPr>
      <w:r>
        <w:rPr>
          <w:lang w:val="de-DE"/>
        </w:rPr>
        <w:t>Weitere RV nach einer nicht eingehaltenen RV sind möglich</w:t>
      </w:r>
    </w:p>
    <w:p w14:paraId="770E2021" w14:textId="200502F2" w:rsidR="001F7A2B" w:rsidRDefault="001F7A2B" w:rsidP="001F7A2B">
      <w:pPr>
        <w:pStyle w:val="Listenabsatz"/>
        <w:numPr>
          <w:ilvl w:val="0"/>
          <w:numId w:val="38"/>
        </w:numPr>
        <w:rPr>
          <w:lang w:val="de-DE"/>
        </w:rPr>
      </w:pPr>
      <w:r>
        <w:rPr>
          <w:lang w:val="de-DE"/>
        </w:rPr>
        <w:t>Bei Stornoföllen sind auch RV über mehr als 36 Monate und ggf. Befristung möglich (Genehmigung durch Abteilungsleitung)</w:t>
      </w:r>
    </w:p>
    <w:p w14:paraId="7B4EC6F7" w14:textId="1520F5B3" w:rsidR="001F7A2B" w:rsidRPr="001F7A2B" w:rsidRDefault="001F7A2B" w:rsidP="001F7A2B">
      <w:pPr>
        <w:pStyle w:val="Listenabsatz"/>
        <w:numPr>
          <w:ilvl w:val="0"/>
          <w:numId w:val="38"/>
        </w:numPr>
        <w:rPr>
          <w:lang w:val="de-DE"/>
        </w:rPr>
      </w:pPr>
      <w:r>
        <w:rPr>
          <w:lang w:val="de-DE"/>
        </w:rPr>
        <w:t>Prüfung der wirtschaftl. Verhältnisse ist nicht mehr vorgesehen (2023)</w:t>
      </w:r>
    </w:p>
    <w:p w14:paraId="327387E0" w14:textId="77777777" w:rsidR="0089572A" w:rsidRDefault="0089572A" w:rsidP="0089572A">
      <w:pPr>
        <w:rPr>
          <w:lang w:val="de-DE"/>
        </w:rPr>
      </w:pPr>
    </w:p>
    <w:p w14:paraId="15306D4D" w14:textId="77777777" w:rsidR="0089572A" w:rsidRDefault="0089572A" w:rsidP="0089572A">
      <w:pPr>
        <w:pStyle w:val="Untertitel"/>
        <w:rPr>
          <w:lang w:val="de-DE"/>
        </w:rPr>
      </w:pPr>
      <w:r>
        <w:rPr>
          <w:lang w:val="de-DE"/>
        </w:rPr>
        <w:t>Stundung wg. Korrektur des EStB</w:t>
      </w:r>
    </w:p>
    <w:p w14:paraId="7DDDDD0A" w14:textId="77777777" w:rsidR="0089572A" w:rsidRDefault="0089572A" w:rsidP="0089572A">
      <w:pPr>
        <w:pStyle w:val="Listenabsatz"/>
        <w:numPr>
          <w:ilvl w:val="0"/>
          <w:numId w:val="38"/>
        </w:numPr>
        <w:rPr>
          <w:lang w:val="de-DE"/>
        </w:rPr>
      </w:pPr>
      <w:r>
        <w:rPr>
          <w:lang w:val="de-DE"/>
        </w:rPr>
        <w:t>Schriftlich möglich</w:t>
      </w:r>
    </w:p>
    <w:p w14:paraId="4375C012" w14:textId="77777777" w:rsidR="0089572A" w:rsidRDefault="0089572A" w:rsidP="0089572A">
      <w:pPr>
        <w:pStyle w:val="Listenabsatz"/>
        <w:numPr>
          <w:ilvl w:val="0"/>
          <w:numId w:val="38"/>
        </w:numPr>
        <w:rPr>
          <w:lang w:val="de-DE"/>
        </w:rPr>
      </w:pPr>
      <w:r>
        <w:rPr>
          <w:lang w:val="de-DE"/>
        </w:rPr>
        <w:t>Wenn möglich, mit Unterlagen (EStB Einspruch bei Finanzamt)</w:t>
      </w:r>
    </w:p>
    <w:p w14:paraId="63D085A1" w14:textId="17563AB3" w:rsidR="002E541F" w:rsidRDefault="002E541F" w:rsidP="000343CD"/>
    <w:p w14:paraId="6216956E" w14:textId="176F83D7" w:rsidR="0089572A" w:rsidRDefault="0089572A" w:rsidP="000343CD"/>
    <w:p w14:paraId="2C2191A5" w14:textId="1EDD25CF" w:rsidR="0089572A" w:rsidRDefault="0089572A" w:rsidP="000343CD"/>
    <w:p w14:paraId="250038E3" w14:textId="14932945" w:rsidR="0089572A" w:rsidRDefault="0089572A" w:rsidP="000343CD"/>
    <w:p w14:paraId="6CA2F682" w14:textId="42D7CD24" w:rsidR="0089572A" w:rsidRDefault="0089572A" w:rsidP="000343CD"/>
    <w:p w14:paraId="6BE5B7EA" w14:textId="66CD840A" w:rsidR="0089572A" w:rsidRDefault="0089572A" w:rsidP="000343CD"/>
    <w:p w14:paraId="754F7388" w14:textId="04102AEF" w:rsidR="0089572A" w:rsidRDefault="0089572A" w:rsidP="000343CD"/>
    <w:p w14:paraId="7B4BD67B" w14:textId="27702DB6" w:rsidR="0089572A" w:rsidRDefault="0089572A" w:rsidP="000343CD"/>
    <w:p w14:paraId="159670DE" w14:textId="4774AEA5" w:rsidR="0089572A" w:rsidRDefault="0089572A" w:rsidP="000343CD"/>
    <w:p w14:paraId="625CBA0B" w14:textId="1A5A2A7D" w:rsidR="0089572A" w:rsidRDefault="0089572A" w:rsidP="000343CD"/>
    <w:p w14:paraId="101CC5DE" w14:textId="3ADFA1ED" w:rsidR="0089572A" w:rsidRDefault="0089572A" w:rsidP="000343CD"/>
    <w:p w14:paraId="3053D77E" w14:textId="1B7EC0D0" w:rsidR="0089572A" w:rsidRDefault="0089572A" w:rsidP="000343CD"/>
    <w:p w14:paraId="68B79C57" w14:textId="66F598F5" w:rsidR="0089572A" w:rsidRDefault="0089572A" w:rsidP="000343CD"/>
    <w:p w14:paraId="76F9E9A9" w14:textId="6C85DF7E" w:rsidR="0089572A" w:rsidRDefault="0089572A" w:rsidP="000343CD"/>
    <w:p w14:paraId="66DBE293" w14:textId="1C9020B5" w:rsidR="0089572A" w:rsidRDefault="0089572A" w:rsidP="000343CD"/>
    <w:p w14:paraId="60438A88" w14:textId="1A2667E3" w:rsidR="0089572A" w:rsidRDefault="0089572A" w:rsidP="000343CD"/>
    <w:p w14:paraId="4E6C3932" w14:textId="28DB02D1" w:rsidR="0089572A" w:rsidRDefault="0089572A" w:rsidP="000343CD"/>
    <w:p w14:paraId="7507C29F" w14:textId="45C23E87" w:rsidR="0089572A" w:rsidRDefault="0089572A" w:rsidP="000343CD"/>
    <w:p w14:paraId="47E5A91E" w14:textId="5095C933" w:rsidR="0089572A" w:rsidRDefault="0089572A" w:rsidP="000343CD"/>
    <w:p w14:paraId="1D54998C" w14:textId="5193588A" w:rsidR="0089572A" w:rsidRDefault="0089572A" w:rsidP="000343CD"/>
    <w:p w14:paraId="1CB88751" w14:textId="7333F768" w:rsidR="0089572A" w:rsidRDefault="0089572A" w:rsidP="000343CD"/>
    <w:p w14:paraId="2BA74A04" w14:textId="77777777" w:rsidR="0089572A" w:rsidRDefault="0089572A">
      <w:pPr>
        <w:spacing w:after="120"/>
      </w:pPr>
      <w:r>
        <w:br w:type="page"/>
      </w:r>
    </w:p>
    <w:p w14:paraId="04377C65" w14:textId="77777777" w:rsidR="0089572A" w:rsidRDefault="0089572A" w:rsidP="0089572A">
      <w:pPr>
        <w:pStyle w:val="berschrift1"/>
        <w:rPr>
          <w:lang w:val="de-DE"/>
        </w:rPr>
      </w:pPr>
      <w:r>
        <w:rPr>
          <w:lang w:val="de-DE"/>
        </w:rPr>
        <w:lastRenderedPageBreak/>
        <w:t>FAQ Ratenvereinbarungen NEU</w:t>
      </w:r>
    </w:p>
    <w:p w14:paraId="5FABECF5" w14:textId="77777777" w:rsidR="0089572A" w:rsidRPr="000F2730" w:rsidRDefault="0089572A" w:rsidP="0089572A">
      <w:pPr>
        <w:rPr>
          <w:sz w:val="10"/>
          <w:szCs w:val="10"/>
          <w:lang w:val="de-DE"/>
        </w:rPr>
      </w:pPr>
    </w:p>
    <w:p w14:paraId="61AE4AAB" w14:textId="77777777" w:rsidR="0089572A" w:rsidRPr="00814BB7" w:rsidRDefault="0089572A" w:rsidP="0089572A">
      <w:pPr>
        <w:rPr>
          <w:b/>
          <w:lang w:val="de-DE"/>
        </w:rPr>
      </w:pPr>
      <w:r w:rsidRPr="00814BB7">
        <w:rPr>
          <w:b/>
          <w:lang w:val="de-DE"/>
        </w:rPr>
        <w:t xml:space="preserve">Warum sind auf dem SVS Formular für </w:t>
      </w:r>
      <w:r>
        <w:rPr>
          <w:b/>
          <w:lang w:val="de-DE"/>
        </w:rPr>
        <w:t>die Beantragung einer RV die vo</w:t>
      </w:r>
      <w:r w:rsidRPr="00814BB7">
        <w:rPr>
          <w:b/>
          <w:lang w:val="de-DE"/>
        </w:rPr>
        <w:t>raussichtl. Einkünfte aus der selbstständigen Tätigkeiten?</w:t>
      </w:r>
    </w:p>
    <w:p w14:paraId="76736FE3" w14:textId="77777777" w:rsidR="0089572A" w:rsidRDefault="0089572A" w:rsidP="0089572A">
      <w:pPr>
        <w:rPr>
          <w:lang w:val="de-DE"/>
        </w:rPr>
      </w:pPr>
      <w:r>
        <w:rPr>
          <w:lang w:val="de-DE"/>
        </w:rPr>
        <w:t>Es werden dir wirtschaftl. Verhältnisse des Versicherten überprüft, nur Genehmigung der RV wenn es die wirtschaftl. Verhältnisse rechtfertigen.</w:t>
      </w:r>
    </w:p>
    <w:p w14:paraId="45985BA3" w14:textId="77777777" w:rsidR="0089572A" w:rsidRDefault="0089572A" w:rsidP="0089572A">
      <w:pPr>
        <w:rPr>
          <w:lang w:val="de-DE"/>
        </w:rPr>
      </w:pPr>
      <w:r>
        <w:rPr>
          <w:lang w:val="de-DE"/>
        </w:rPr>
        <w:t>Weiteres können aufgrund dieser EK-Prognose die vorl. BGRL für das laufende Jahr überprüft werden und ggf. geändert werden.</w:t>
      </w:r>
    </w:p>
    <w:p w14:paraId="010065F1" w14:textId="77777777" w:rsidR="0089572A" w:rsidRDefault="0089572A" w:rsidP="0089572A">
      <w:pPr>
        <w:rPr>
          <w:lang w:val="de-DE"/>
        </w:rPr>
      </w:pPr>
    </w:p>
    <w:p w14:paraId="07538D58" w14:textId="77777777" w:rsidR="0089572A" w:rsidRDefault="0089572A" w:rsidP="0089572A">
      <w:pPr>
        <w:rPr>
          <w:b/>
          <w:lang w:val="de-DE"/>
        </w:rPr>
      </w:pPr>
      <w:r>
        <w:rPr>
          <w:b/>
          <w:lang w:val="de-DE"/>
        </w:rPr>
        <w:t xml:space="preserve">Mein Beitragsrückstand beträgt € 10.000,00 und ich werde als Selbstständiger heuer </w:t>
      </w:r>
    </w:p>
    <w:p w14:paraId="2B6224B0" w14:textId="77777777" w:rsidR="0089572A" w:rsidRDefault="0089572A" w:rsidP="0089572A">
      <w:pPr>
        <w:rPr>
          <w:b/>
          <w:lang w:val="de-DE"/>
        </w:rPr>
      </w:pPr>
      <w:r>
        <w:rPr>
          <w:b/>
          <w:lang w:val="de-DE"/>
        </w:rPr>
        <w:t>~ € 25.000,00 verdienen. ‚Kann ich den Rückstand in Raten bezahlen?</w:t>
      </w:r>
    </w:p>
    <w:p w14:paraId="6F26505C" w14:textId="77777777" w:rsidR="0089572A" w:rsidRDefault="0089572A" w:rsidP="0089572A">
      <w:pPr>
        <w:rPr>
          <w:lang w:val="de-DE"/>
        </w:rPr>
      </w:pPr>
      <w:r>
        <w:rPr>
          <w:lang w:val="de-DE"/>
        </w:rPr>
        <w:t>Nein! Ist die Differenz größer als € 10.000,00, kann keine Zahlungsvereinbarung genehmigt werden.</w:t>
      </w:r>
    </w:p>
    <w:p w14:paraId="2BE5C881" w14:textId="77777777" w:rsidR="0089572A" w:rsidRDefault="0089572A" w:rsidP="0089572A">
      <w:pPr>
        <w:rPr>
          <w:lang w:val="de-DE"/>
        </w:rPr>
      </w:pPr>
    </w:p>
    <w:p w14:paraId="2949CE76" w14:textId="77777777" w:rsidR="0089572A" w:rsidRDefault="0089572A" w:rsidP="0089572A">
      <w:pPr>
        <w:rPr>
          <w:b/>
          <w:lang w:val="de-DE"/>
        </w:rPr>
      </w:pPr>
      <w:r>
        <w:rPr>
          <w:b/>
          <w:lang w:val="de-DE"/>
        </w:rPr>
        <w:t>Ich bekomme aufgrund der COVID-19 Krise Förderungen seitens der WKO (Härtefall Fonds). Zählen diese EK bzw. verhindern diese EK eine Zahlungsvereinbarung?</w:t>
      </w:r>
    </w:p>
    <w:p w14:paraId="0F82574B" w14:textId="77777777" w:rsidR="0089572A" w:rsidRDefault="0089572A" w:rsidP="0089572A">
      <w:pPr>
        <w:rPr>
          <w:lang w:val="de-DE"/>
        </w:rPr>
      </w:pPr>
      <w:r>
        <w:rPr>
          <w:lang w:val="de-DE"/>
        </w:rPr>
        <w:t>Soweit die Förderung auch von der Einkommenssteuer befreit ist, sind diese nicht anzugeben und verhindern keine Zahlungsvereinbarung</w:t>
      </w:r>
    </w:p>
    <w:p w14:paraId="165B843B" w14:textId="77777777" w:rsidR="0089572A" w:rsidRDefault="0089572A" w:rsidP="0089572A">
      <w:pPr>
        <w:rPr>
          <w:lang w:val="de-DE"/>
        </w:rPr>
      </w:pPr>
    </w:p>
    <w:p w14:paraId="4FEC96D0" w14:textId="77777777" w:rsidR="0089572A" w:rsidRDefault="0089572A" w:rsidP="0089572A">
      <w:pPr>
        <w:rPr>
          <w:b/>
          <w:lang w:val="de-DE"/>
        </w:rPr>
      </w:pPr>
      <w:r>
        <w:rPr>
          <w:b/>
          <w:lang w:val="de-DE"/>
        </w:rPr>
        <w:t>Muss ich bei jeder Art von Zahlungsvereinbarung eine EK-Prognose abgeben?</w:t>
      </w:r>
    </w:p>
    <w:p w14:paraId="42627910" w14:textId="77777777" w:rsidR="0089572A" w:rsidRDefault="0089572A" w:rsidP="0089572A">
      <w:pPr>
        <w:rPr>
          <w:lang w:val="de-DE"/>
        </w:rPr>
      </w:pPr>
      <w:r>
        <w:rPr>
          <w:lang w:val="de-DE"/>
        </w:rPr>
        <w:t>Wenn kein Beitragsrückstand vorhanden, dann ohne EK-Prognose möglich.</w:t>
      </w:r>
    </w:p>
    <w:p w14:paraId="56CB29F0" w14:textId="77777777" w:rsidR="0089572A" w:rsidRDefault="0089572A" w:rsidP="0089572A">
      <w:pPr>
        <w:rPr>
          <w:lang w:val="de-DE"/>
        </w:rPr>
      </w:pPr>
      <w:r>
        <w:rPr>
          <w:lang w:val="de-DE"/>
        </w:rPr>
        <w:t>Die Zahlungen für das lfd. KJ können dann individuell bis 31.12. geleistet werden (Jahresvereinbarung). Bei Beitragsrückstand: immer EK-Prognose!</w:t>
      </w:r>
    </w:p>
    <w:p w14:paraId="4B14AED5" w14:textId="77777777" w:rsidR="0089572A" w:rsidRDefault="0089572A" w:rsidP="0089572A">
      <w:pPr>
        <w:rPr>
          <w:lang w:val="de-DE"/>
        </w:rPr>
      </w:pPr>
    </w:p>
    <w:p w14:paraId="738408A1" w14:textId="77777777" w:rsidR="0089572A" w:rsidRDefault="0089572A" w:rsidP="0089572A">
      <w:pPr>
        <w:rPr>
          <w:b/>
          <w:lang w:val="de-DE"/>
        </w:rPr>
      </w:pPr>
      <w:r>
        <w:rPr>
          <w:b/>
          <w:lang w:val="de-DE"/>
        </w:rPr>
        <w:t>Ich habe bereits einen Rückstand. Heuer werden zusätzlich Nachbelastungen aufgrund der endgültigen Bemessung für die Jahre 2017 bis 2019 vorgeschrieben werden. Kann ich bereits jetzt im 1. QU. eine Zahlungsvereinbarung für alle offenen Beiträge und die Beiträge, die im Jahr 2021 vorgeschrieben werden, treffen?</w:t>
      </w:r>
    </w:p>
    <w:p w14:paraId="2B4BEDDE" w14:textId="77777777" w:rsidR="0089572A" w:rsidRDefault="0089572A" w:rsidP="0089572A">
      <w:pPr>
        <w:rPr>
          <w:lang w:val="de-DE"/>
        </w:rPr>
      </w:pPr>
      <w:r>
        <w:rPr>
          <w:lang w:val="de-DE"/>
        </w:rPr>
        <w:t>Ja, es können alle Beiträge, die im lfd. Jahr vorgeschrieben werden, in die Zahlungsvereinbarung genommen werden.</w:t>
      </w:r>
    </w:p>
    <w:p w14:paraId="1AF12E59" w14:textId="77777777" w:rsidR="0089572A" w:rsidRDefault="0089572A" w:rsidP="0089572A">
      <w:pPr>
        <w:rPr>
          <w:lang w:val="de-DE"/>
        </w:rPr>
      </w:pPr>
      <w:r>
        <w:rPr>
          <w:lang w:val="de-DE"/>
        </w:rPr>
        <w:t>Die ermittelte Summe kann max. in 24 Monatsraten aufgeteilt werden. Die Beitragsvorschreibung für das nächste Jahr muss jedenfalls zusätzlich bezahlt werden.</w:t>
      </w:r>
    </w:p>
    <w:p w14:paraId="318BD7DC" w14:textId="77777777" w:rsidR="0089572A" w:rsidRDefault="0089572A" w:rsidP="0089572A">
      <w:pPr>
        <w:rPr>
          <w:lang w:val="de-DE"/>
        </w:rPr>
      </w:pPr>
    </w:p>
    <w:p w14:paraId="5CE4F05B" w14:textId="77777777" w:rsidR="0089572A" w:rsidRDefault="0089572A" w:rsidP="0089572A">
      <w:pPr>
        <w:rPr>
          <w:b/>
          <w:lang w:val="de-DE"/>
        </w:rPr>
      </w:pPr>
      <w:r>
        <w:rPr>
          <w:b/>
          <w:lang w:val="de-DE"/>
        </w:rPr>
        <w:t>Es wurde bereits eine Fahrnis-EX eingeleitet. Ich kann die 1. Rate erst in 2 Monaten bezahlen. Kann die EX schon jetzt eingestellt werden?</w:t>
      </w:r>
    </w:p>
    <w:p w14:paraId="55E5C04E" w14:textId="77777777" w:rsidR="0089572A" w:rsidRDefault="0089572A" w:rsidP="0089572A">
      <w:pPr>
        <w:rPr>
          <w:lang w:val="de-DE"/>
        </w:rPr>
      </w:pPr>
      <w:r>
        <w:rPr>
          <w:lang w:val="de-DE"/>
        </w:rPr>
        <w:t>Nein!</w:t>
      </w:r>
    </w:p>
    <w:p w14:paraId="6A0F43BB" w14:textId="77777777" w:rsidR="0089572A" w:rsidRDefault="0089572A" w:rsidP="0089572A">
      <w:pPr>
        <w:rPr>
          <w:lang w:val="de-DE"/>
        </w:rPr>
      </w:pPr>
      <w:r>
        <w:rPr>
          <w:lang w:val="de-DE"/>
        </w:rPr>
        <w:t>Man hat die Möglichkeit, dass die erste Rate erst in 2 Mon. Bezahlt werden kann, aber eine Einstellung der Exekution ist erst möglich, wenn die erste Rate einlangt.</w:t>
      </w:r>
    </w:p>
    <w:p w14:paraId="66A63D24" w14:textId="77777777" w:rsidR="0089572A" w:rsidRDefault="0089572A" w:rsidP="0089572A">
      <w:pPr>
        <w:rPr>
          <w:lang w:val="de-DE"/>
        </w:rPr>
      </w:pPr>
    </w:p>
    <w:p w14:paraId="1284709D" w14:textId="77777777" w:rsidR="0089572A" w:rsidRDefault="0089572A" w:rsidP="0089572A">
      <w:pPr>
        <w:rPr>
          <w:b/>
          <w:lang w:val="de-DE"/>
        </w:rPr>
      </w:pPr>
      <w:r>
        <w:rPr>
          <w:b/>
          <w:lang w:val="de-DE"/>
        </w:rPr>
        <w:t>Ich bin lfd. pflichtversichert. Kann ich den Rückstand auch in mehr als 24 Mon.-Raten bezahlen?</w:t>
      </w:r>
    </w:p>
    <w:p w14:paraId="7DE0E50A" w14:textId="77777777" w:rsidR="0089572A" w:rsidRDefault="0089572A" w:rsidP="0089572A">
      <w:pPr>
        <w:rPr>
          <w:lang w:val="de-DE"/>
        </w:rPr>
      </w:pPr>
      <w:r>
        <w:rPr>
          <w:lang w:val="de-DE"/>
        </w:rPr>
        <w:t>Nein!</w:t>
      </w:r>
    </w:p>
    <w:p w14:paraId="37BF9EB4" w14:textId="77777777" w:rsidR="0089572A" w:rsidRDefault="0089572A" w:rsidP="0089572A">
      <w:pPr>
        <w:rPr>
          <w:lang w:val="de-DE"/>
        </w:rPr>
      </w:pPr>
      <w:r>
        <w:rPr>
          <w:lang w:val="de-DE"/>
        </w:rPr>
        <w:t xml:space="preserve">Bei aufrechter Pflichtvers. sind max. 4 Halbjahres-, 8 Vierteljahres- oder 24 Monatsraten mögl. </w:t>
      </w:r>
    </w:p>
    <w:p w14:paraId="4D3832C9" w14:textId="77777777" w:rsidR="0089572A" w:rsidRPr="000F2730" w:rsidRDefault="0089572A" w:rsidP="0089572A">
      <w:pPr>
        <w:rPr>
          <w:lang w:val="de-DE"/>
        </w:rPr>
      </w:pPr>
      <w:r>
        <w:rPr>
          <w:lang w:val="de-DE"/>
        </w:rPr>
        <w:t xml:space="preserve">Ausnahme: Covit-19 Maßnahme können bei Zahlungsvereinbarungen, die vor dem 01.07.21 genehmigt werden, auch mehr als 24 Mon.-Raten genehmigt werden. Die letzte Rate muss in diesem Fall aber spätestens am 30.06.23 bezahlt werden </w:t>
      </w:r>
    </w:p>
    <w:p w14:paraId="0001293B" w14:textId="77777777" w:rsidR="0089572A" w:rsidRDefault="0089572A" w:rsidP="0089572A">
      <w:pPr>
        <w:rPr>
          <w:b/>
          <w:lang w:val="de-DE"/>
        </w:rPr>
      </w:pPr>
      <w:r>
        <w:rPr>
          <w:b/>
          <w:lang w:val="de-DE"/>
        </w:rPr>
        <w:lastRenderedPageBreak/>
        <w:t>Ich werde in 3 Mon. Eine größere Zahlung eines Kunden erhalten. Kann ich die Zahlung meiner Rückstände bis dahin hinauszögern?</w:t>
      </w:r>
    </w:p>
    <w:p w14:paraId="4797789A" w14:textId="77777777" w:rsidR="0089572A" w:rsidRDefault="0089572A" w:rsidP="0089572A">
      <w:pPr>
        <w:rPr>
          <w:lang w:val="de-DE"/>
        </w:rPr>
      </w:pPr>
      <w:r>
        <w:rPr>
          <w:lang w:val="de-DE"/>
        </w:rPr>
        <w:t>Ja, es ist möglich, dass die 1. Rate bzw. der volle Betrag in 3 Monaten ab Antrag zu bezahlen.</w:t>
      </w:r>
    </w:p>
    <w:p w14:paraId="18FA8052" w14:textId="77777777" w:rsidR="0089572A" w:rsidRDefault="0089572A" w:rsidP="0089572A">
      <w:pPr>
        <w:rPr>
          <w:lang w:val="de-DE"/>
        </w:rPr>
      </w:pPr>
      <w:r>
        <w:rPr>
          <w:lang w:val="de-DE"/>
        </w:rPr>
        <w:t>Späterer Fälligkeitstermin ist nicht möglich!</w:t>
      </w:r>
    </w:p>
    <w:p w14:paraId="5D1978FE" w14:textId="77777777" w:rsidR="0089572A" w:rsidRDefault="0089572A" w:rsidP="0089572A">
      <w:pPr>
        <w:rPr>
          <w:lang w:val="de-DE"/>
        </w:rPr>
      </w:pPr>
      <w:r>
        <w:rPr>
          <w:lang w:val="de-DE"/>
        </w:rPr>
        <w:t>Ausnahme: Covit-19 Maßnahmen!</w:t>
      </w:r>
    </w:p>
    <w:p w14:paraId="354392BF" w14:textId="77777777" w:rsidR="0089572A" w:rsidRDefault="0089572A" w:rsidP="0089572A">
      <w:pPr>
        <w:rPr>
          <w:lang w:val="de-DE"/>
        </w:rPr>
      </w:pPr>
      <w:r>
        <w:rPr>
          <w:lang w:val="de-DE"/>
        </w:rPr>
        <w:t>ACHTUNG: Eröffnete EX-Verfahren erst nach Einlagen einer Zahlung vorläufig eingestellt werden können!</w:t>
      </w:r>
    </w:p>
    <w:p w14:paraId="7C61877E" w14:textId="77777777" w:rsidR="0089572A" w:rsidRDefault="0089572A" w:rsidP="0089572A">
      <w:pPr>
        <w:rPr>
          <w:lang w:val="de-DE"/>
        </w:rPr>
      </w:pPr>
    </w:p>
    <w:p w14:paraId="4497F25F" w14:textId="77777777" w:rsidR="0089572A" w:rsidRDefault="0089572A" w:rsidP="0089572A">
      <w:pPr>
        <w:rPr>
          <w:b/>
          <w:lang w:val="de-DE"/>
        </w:rPr>
      </w:pPr>
      <w:r>
        <w:rPr>
          <w:b/>
          <w:lang w:val="de-DE"/>
        </w:rPr>
        <w:t>Mein Rückstand beträgt € 20.000,00. Ich bin nicht mehr bei SVS versichert, habe auch sonst keine pfändbaren EK und möchte mtl. € 100,00 bezahlen – möglich?</w:t>
      </w:r>
    </w:p>
    <w:p w14:paraId="1439FB42" w14:textId="77777777" w:rsidR="0089572A" w:rsidRDefault="0089572A" w:rsidP="0089572A">
      <w:pPr>
        <w:rPr>
          <w:lang w:val="de-DE"/>
        </w:rPr>
      </w:pPr>
      <w:r>
        <w:rPr>
          <w:lang w:val="de-DE"/>
        </w:rPr>
        <w:t xml:space="preserve">Ja, RV verliert automatisch Gültigkeit, wenn sich die EK-Situation verbessert, jedenfalls aber nach Ablauf eines Jahres. </w:t>
      </w:r>
    </w:p>
    <w:p w14:paraId="0F68D72A" w14:textId="77777777" w:rsidR="0089572A" w:rsidRDefault="0089572A" w:rsidP="0089572A">
      <w:pPr>
        <w:rPr>
          <w:lang w:val="de-DE"/>
        </w:rPr>
      </w:pPr>
      <w:r>
        <w:rPr>
          <w:lang w:val="de-DE"/>
        </w:rPr>
        <w:t>Dann ist eine erneute Vereinbarung mit der SVS zu treffen.</w:t>
      </w:r>
    </w:p>
    <w:p w14:paraId="441324F9" w14:textId="77777777" w:rsidR="0089572A" w:rsidRDefault="0089572A" w:rsidP="0089572A">
      <w:pPr>
        <w:rPr>
          <w:lang w:val="de-DE"/>
        </w:rPr>
      </w:pPr>
    </w:p>
    <w:p w14:paraId="2D7E3F92" w14:textId="77777777" w:rsidR="0089572A" w:rsidRDefault="0089572A" w:rsidP="0089572A">
      <w:pPr>
        <w:rPr>
          <w:lang w:val="de-DE"/>
        </w:rPr>
      </w:pPr>
      <w:r>
        <w:rPr>
          <w:b/>
          <w:lang w:val="de-DE"/>
        </w:rPr>
        <w:t>Mahnung erhalten, weil eine Rate nicht bezahlt; Was passiert, wenn das noch einmal vorkommt?</w:t>
      </w:r>
    </w:p>
    <w:p w14:paraId="5F599915" w14:textId="77777777" w:rsidR="0089572A" w:rsidRDefault="0089572A" w:rsidP="0089572A">
      <w:pPr>
        <w:rPr>
          <w:lang w:val="de-DE"/>
        </w:rPr>
      </w:pPr>
      <w:r>
        <w:rPr>
          <w:lang w:val="de-DE"/>
        </w:rPr>
        <w:t>Die Ratenvereinbarung verliert automatisch die Gültigkeit, der gesamte Rückstand wird sofort fällig.</w:t>
      </w:r>
    </w:p>
    <w:p w14:paraId="0B529AB1" w14:textId="77777777" w:rsidR="0089572A" w:rsidRDefault="0089572A" w:rsidP="0089572A">
      <w:pPr>
        <w:rPr>
          <w:sz w:val="20"/>
          <w:lang w:val="de-DE"/>
        </w:rPr>
      </w:pPr>
      <w:r>
        <w:rPr>
          <w:lang w:val="de-DE"/>
        </w:rPr>
        <w:t xml:space="preserve">Bei erster Mahnung, kann ggf. </w:t>
      </w:r>
      <w:r>
        <w:rPr>
          <w:b/>
          <w:sz w:val="20"/>
          <w:lang w:val="de-DE"/>
        </w:rPr>
        <w:t>EINMAL</w:t>
      </w:r>
      <w:r>
        <w:rPr>
          <w:sz w:val="20"/>
          <w:lang w:val="de-DE"/>
        </w:rPr>
        <w:t xml:space="preserve"> noch eine RV abgeschlossen werden.</w:t>
      </w:r>
    </w:p>
    <w:p w14:paraId="7B052687" w14:textId="77777777" w:rsidR="0089572A" w:rsidRDefault="0089572A" w:rsidP="0089572A">
      <w:pPr>
        <w:rPr>
          <w:sz w:val="20"/>
          <w:lang w:val="de-DE"/>
        </w:rPr>
      </w:pPr>
    </w:p>
    <w:p w14:paraId="0FA40C05" w14:textId="77777777" w:rsidR="0089572A" w:rsidRDefault="0089572A" w:rsidP="0089572A">
      <w:pPr>
        <w:rPr>
          <w:b/>
          <w:sz w:val="20"/>
          <w:lang w:val="de-DE"/>
        </w:rPr>
      </w:pPr>
      <w:r>
        <w:rPr>
          <w:b/>
          <w:sz w:val="20"/>
          <w:lang w:val="de-DE"/>
        </w:rPr>
        <w:t>Zahlungsvereinbarung genehmigt, erste Rate vergessen, nun EX-Bewilligung</w:t>
      </w:r>
    </w:p>
    <w:p w14:paraId="236DE2C7" w14:textId="77777777" w:rsidR="0089572A" w:rsidRDefault="0089572A" w:rsidP="0089572A">
      <w:pPr>
        <w:rPr>
          <w:sz w:val="20"/>
          <w:lang w:val="de-DE"/>
        </w:rPr>
      </w:pPr>
      <w:r>
        <w:rPr>
          <w:sz w:val="20"/>
          <w:lang w:val="de-DE"/>
        </w:rPr>
        <w:t xml:space="preserve">Information, dass eine Zahlungsvereinbarung erst nach Einlangen der 1. Rate gültig ist. Ohne gültige Zahlungsvereinbarung, ist die SVS gesetzlich verpflichtet, die vorgesehenen Eintreibungsmaßnahmen zu ergreifen. </w:t>
      </w:r>
    </w:p>
    <w:p w14:paraId="49A1A04B" w14:textId="77777777" w:rsidR="0089572A" w:rsidRDefault="0089572A" w:rsidP="0089572A">
      <w:pPr>
        <w:rPr>
          <w:sz w:val="20"/>
          <w:lang w:val="de-DE"/>
        </w:rPr>
      </w:pPr>
    </w:p>
    <w:p w14:paraId="588F3955" w14:textId="77777777" w:rsidR="0089572A" w:rsidRDefault="0089572A" w:rsidP="0089572A">
      <w:pPr>
        <w:rPr>
          <w:b/>
          <w:sz w:val="20"/>
          <w:lang w:val="de-DE"/>
        </w:rPr>
      </w:pPr>
      <w:r>
        <w:rPr>
          <w:b/>
          <w:sz w:val="20"/>
          <w:lang w:val="de-DE"/>
        </w:rPr>
        <w:t>Zahlungsvereinbarung konnte nicht eingehalten werden. Vollzahlung nicht möglich. Unter welche Voraussetzungen kann ich eine neue Vereinbarung treffen?</w:t>
      </w:r>
    </w:p>
    <w:p w14:paraId="099754CA" w14:textId="77777777" w:rsidR="0089572A" w:rsidRDefault="0089572A" w:rsidP="0089572A">
      <w:pPr>
        <w:rPr>
          <w:sz w:val="20"/>
          <w:lang w:val="de-DE"/>
        </w:rPr>
      </w:pPr>
      <w:r>
        <w:rPr>
          <w:sz w:val="20"/>
          <w:lang w:val="de-DE"/>
        </w:rPr>
        <w:t>Es ist nur einmal möglich, eine weitere Zahlungsvereinbarung zu treffen.</w:t>
      </w:r>
    </w:p>
    <w:p w14:paraId="0D9C73DF" w14:textId="77777777" w:rsidR="0089572A" w:rsidRDefault="0089572A" w:rsidP="0089572A">
      <w:pPr>
        <w:rPr>
          <w:sz w:val="20"/>
          <w:lang w:val="de-DE"/>
        </w:rPr>
      </w:pPr>
      <w:r>
        <w:rPr>
          <w:sz w:val="20"/>
          <w:lang w:val="de-DE"/>
        </w:rPr>
        <w:t>Dafür muss nachgewiesen werden, dass die Zahlungsvereinbarung aus triftigen Gründen nicht eingehalten werden konnte.</w:t>
      </w:r>
    </w:p>
    <w:p w14:paraId="4615E51D" w14:textId="77777777" w:rsidR="0089572A" w:rsidRDefault="0089572A" w:rsidP="0089572A">
      <w:pPr>
        <w:rPr>
          <w:sz w:val="20"/>
          <w:lang w:val="de-DE"/>
        </w:rPr>
      </w:pPr>
      <w:r>
        <w:rPr>
          <w:sz w:val="20"/>
          <w:lang w:val="de-DE"/>
        </w:rPr>
        <w:t>Ausnahme: Covit-19 Maßnahmen ist bei Bewilligung der Zahlungsvereinbarung vor dem 01.07.21 die Nicht-Einhaltung früherer Zahlungsvereinbarungen nur dann ein Grund für die Ablehnung, wenn die Zahlungsvereinbarungen bereits mehrfach und ohne nachvollziehbaren Gründen nicht eingehalten wurden (notorischer Schuldner, vor Covit-19)</w:t>
      </w:r>
    </w:p>
    <w:p w14:paraId="27E765AA" w14:textId="77777777" w:rsidR="0089572A" w:rsidRDefault="0089572A" w:rsidP="000343CD"/>
    <w:p w14:paraId="13576F50" w14:textId="77777777" w:rsidR="002E541F" w:rsidRDefault="002E541F">
      <w:pPr>
        <w:spacing w:after="120"/>
      </w:pPr>
      <w:r>
        <w:br w:type="page"/>
      </w:r>
    </w:p>
    <w:p w14:paraId="46EE043F" w14:textId="77777777" w:rsidR="0080032F" w:rsidRDefault="0080032F" w:rsidP="0080032F">
      <w:pPr>
        <w:pStyle w:val="berschrift1"/>
        <w:rPr>
          <w:lang w:val="de-DE"/>
        </w:rPr>
      </w:pPr>
      <w:r>
        <w:rPr>
          <w:lang w:val="de-DE"/>
        </w:rPr>
        <w:lastRenderedPageBreak/>
        <w:t>Info Zahlungsvereinbarung – Telefonische Beauskunftung</w:t>
      </w:r>
    </w:p>
    <w:p w14:paraId="3425C1E0" w14:textId="77777777" w:rsidR="0080032F" w:rsidRPr="002A27AD" w:rsidRDefault="0080032F" w:rsidP="0080032F">
      <w:pPr>
        <w:rPr>
          <w:sz w:val="8"/>
          <w:szCs w:val="8"/>
          <w:lang w:val="de-DE"/>
        </w:rPr>
      </w:pPr>
    </w:p>
    <w:p w14:paraId="278B71D0" w14:textId="77777777" w:rsidR="0080032F" w:rsidRDefault="0080032F" w:rsidP="0080032F">
      <w:pPr>
        <w:pStyle w:val="Listenabsatz"/>
        <w:numPr>
          <w:ilvl w:val="0"/>
          <w:numId w:val="38"/>
        </w:numPr>
        <w:rPr>
          <w:lang w:val="de-DE"/>
        </w:rPr>
      </w:pPr>
      <w:r>
        <w:rPr>
          <w:lang w:val="de-DE"/>
        </w:rPr>
        <w:t>Antragstellung binnen 3 Tagen ab Telefonat</w:t>
      </w:r>
    </w:p>
    <w:p w14:paraId="2B99FE53" w14:textId="5CE0C5E3" w:rsidR="0080032F" w:rsidRDefault="0080032F" w:rsidP="0080032F">
      <w:pPr>
        <w:pStyle w:val="Listenabsatz"/>
        <w:numPr>
          <w:ilvl w:val="0"/>
          <w:numId w:val="38"/>
        </w:numPr>
        <w:rPr>
          <w:lang w:val="de-DE"/>
        </w:rPr>
      </w:pPr>
      <w:r>
        <w:rPr>
          <w:lang w:val="de-DE"/>
        </w:rPr>
        <w:t>In der Telefonnotiz zwingend vermerken!</w:t>
      </w:r>
    </w:p>
    <w:p w14:paraId="4DBE6DC0" w14:textId="77777777" w:rsidR="0080032F" w:rsidRDefault="0080032F" w:rsidP="0080032F">
      <w:pPr>
        <w:rPr>
          <w:lang w:val="de-DE"/>
        </w:rPr>
      </w:pPr>
    </w:p>
    <w:p w14:paraId="1D85300D" w14:textId="77777777" w:rsidR="0080032F" w:rsidRDefault="0080032F" w:rsidP="0080032F">
      <w:pPr>
        <w:pStyle w:val="Untertitel"/>
      </w:pPr>
      <w:r>
        <w:t>Jahresvereinbarungen ohne offenen Rückstand und bei Ende Pflichtversicherung</w:t>
      </w:r>
    </w:p>
    <w:p w14:paraId="19911946" w14:textId="77777777" w:rsidR="0080032F" w:rsidRDefault="0080032F" w:rsidP="0080032F">
      <w:pPr>
        <w:pStyle w:val="Listenabsatz"/>
        <w:numPr>
          <w:ilvl w:val="0"/>
          <w:numId w:val="38"/>
        </w:numPr>
        <w:rPr>
          <w:lang w:val="de-DE"/>
        </w:rPr>
      </w:pPr>
      <w:r>
        <w:rPr>
          <w:lang w:val="de-DE"/>
        </w:rPr>
        <w:t>Formlos möglich; Kontoausgleich zum 31.12.</w:t>
      </w:r>
    </w:p>
    <w:p w14:paraId="6E834EE5" w14:textId="77777777" w:rsidR="0080032F" w:rsidRDefault="0080032F" w:rsidP="0080032F">
      <w:pPr>
        <w:rPr>
          <w:lang w:val="de-DE"/>
        </w:rPr>
      </w:pPr>
    </w:p>
    <w:p w14:paraId="3E76976F" w14:textId="77777777" w:rsidR="0080032F" w:rsidRDefault="0080032F" w:rsidP="0080032F">
      <w:pPr>
        <w:pStyle w:val="Untertitel"/>
      </w:pPr>
      <w:r>
        <w:t>Stundung wg. Korrektur des EStB</w:t>
      </w:r>
    </w:p>
    <w:p w14:paraId="669C5B0F" w14:textId="77777777" w:rsidR="0080032F" w:rsidRDefault="0080032F" w:rsidP="0080032F">
      <w:pPr>
        <w:pStyle w:val="Listenabsatz"/>
        <w:numPr>
          <w:ilvl w:val="0"/>
          <w:numId w:val="38"/>
        </w:numPr>
        <w:rPr>
          <w:lang w:val="de-DE"/>
        </w:rPr>
      </w:pPr>
      <w:r>
        <w:rPr>
          <w:lang w:val="de-DE"/>
        </w:rPr>
        <w:t>Schriftlich möglich</w:t>
      </w:r>
    </w:p>
    <w:p w14:paraId="175E3135" w14:textId="77777777" w:rsidR="0080032F" w:rsidRDefault="0080032F" w:rsidP="0080032F">
      <w:pPr>
        <w:pStyle w:val="Listenabsatz"/>
        <w:numPr>
          <w:ilvl w:val="0"/>
          <w:numId w:val="38"/>
        </w:numPr>
        <w:rPr>
          <w:lang w:val="de-DE"/>
        </w:rPr>
      </w:pPr>
      <w:r>
        <w:rPr>
          <w:lang w:val="de-DE"/>
        </w:rPr>
        <w:t>Wenn möglich, mit Unterlagen (EStB Einspruch bei Finanzamt)</w:t>
      </w:r>
    </w:p>
    <w:p w14:paraId="47E76AA6" w14:textId="77777777" w:rsidR="0080032F" w:rsidRDefault="0080032F" w:rsidP="0080032F"/>
    <w:p w14:paraId="7814898E" w14:textId="77777777" w:rsidR="0080032F" w:rsidRDefault="0080032F">
      <w:pPr>
        <w:spacing w:after="120"/>
        <w:rPr>
          <w:rFonts w:asciiTheme="majorHAnsi" w:eastAsiaTheme="majorEastAsia" w:hAnsiTheme="majorHAnsi" w:cstheme="majorBidi"/>
          <w:b/>
          <w:color w:val="2F5496" w:themeColor="accent1" w:themeShade="BF"/>
          <w:sz w:val="22"/>
          <w:szCs w:val="36"/>
        </w:rPr>
      </w:pPr>
      <w:r>
        <w:br w:type="page"/>
      </w:r>
    </w:p>
    <w:p w14:paraId="4115ECB5" w14:textId="13F34E6E" w:rsidR="00AD75CA" w:rsidRDefault="00AD75CA" w:rsidP="0080032F">
      <w:pPr>
        <w:pStyle w:val="berschrift1"/>
      </w:pPr>
      <w:r>
        <w:lastRenderedPageBreak/>
        <w:t>Infos zu Mahnung/EX/Sondermahnung</w:t>
      </w:r>
    </w:p>
    <w:p w14:paraId="34088FEE" w14:textId="77777777" w:rsidR="00AD75CA" w:rsidRPr="00441A5D" w:rsidRDefault="00AD75CA" w:rsidP="000343CD">
      <w:pPr>
        <w:rPr>
          <w:sz w:val="8"/>
          <w:szCs w:val="8"/>
        </w:rPr>
      </w:pPr>
    </w:p>
    <w:tbl>
      <w:tblPr>
        <w:tblStyle w:val="Tabellenraster"/>
        <w:tblW w:w="0" w:type="auto"/>
        <w:tblLook w:val="04A0" w:firstRow="1" w:lastRow="0" w:firstColumn="1" w:lastColumn="0" w:noHBand="0" w:noVBand="1"/>
      </w:tblPr>
      <w:tblGrid>
        <w:gridCol w:w="2689"/>
        <w:gridCol w:w="4332"/>
      </w:tblGrid>
      <w:tr w:rsidR="00AD75CA" w14:paraId="0D22745F" w14:textId="77777777" w:rsidTr="00885EEE">
        <w:tc>
          <w:tcPr>
            <w:tcW w:w="2689" w:type="dxa"/>
            <w:shd w:val="clear" w:color="auto" w:fill="E8F2E4"/>
            <w:vAlign w:val="center"/>
          </w:tcPr>
          <w:p w14:paraId="613E2F27" w14:textId="77777777" w:rsidR="00AD75CA" w:rsidRPr="00441A5D" w:rsidRDefault="00AD75CA" w:rsidP="00441A5D">
            <w:pPr>
              <w:rPr>
                <w:b/>
              </w:rPr>
            </w:pPr>
            <w:r w:rsidRPr="00441A5D">
              <w:rPr>
                <w:b/>
              </w:rPr>
              <w:t>Vorläufige Einstellung einer EX möglich</w:t>
            </w:r>
          </w:p>
        </w:tc>
        <w:tc>
          <w:tcPr>
            <w:tcW w:w="4332" w:type="dxa"/>
            <w:shd w:val="clear" w:color="auto" w:fill="E8F2E4"/>
            <w:vAlign w:val="center"/>
          </w:tcPr>
          <w:p w14:paraId="29A3D4AB" w14:textId="77777777" w:rsidR="00AD75CA" w:rsidRDefault="00AD75CA" w:rsidP="00441A5D">
            <w:r>
              <w:t>Ja, mittels Anzahlung (mind. 20%), dann lt. § 45a/200 (zeitl. Befristet</w:t>
            </w:r>
          </w:p>
        </w:tc>
      </w:tr>
      <w:tr w:rsidR="00AD75CA" w14:paraId="3DDBC787" w14:textId="77777777" w:rsidTr="00441A5D">
        <w:tc>
          <w:tcPr>
            <w:tcW w:w="2689" w:type="dxa"/>
            <w:vAlign w:val="center"/>
          </w:tcPr>
          <w:p w14:paraId="7DD72897" w14:textId="77777777" w:rsidR="00AD75CA" w:rsidRPr="00441A5D" w:rsidRDefault="00AD75CA" w:rsidP="00441A5D">
            <w:pPr>
              <w:rPr>
                <w:b/>
              </w:rPr>
            </w:pPr>
            <w:r w:rsidRPr="00441A5D">
              <w:rPr>
                <w:b/>
              </w:rPr>
              <w:t>Beendete Verfahren</w:t>
            </w:r>
          </w:p>
        </w:tc>
        <w:tc>
          <w:tcPr>
            <w:tcW w:w="4332" w:type="dxa"/>
            <w:vAlign w:val="center"/>
          </w:tcPr>
          <w:p w14:paraId="423D1F05" w14:textId="77777777" w:rsidR="00AD75CA" w:rsidRDefault="00AD75CA" w:rsidP="00441A5D">
            <w:r>
              <w:t>§ 39 1.6; totale Einstellung</w:t>
            </w:r>
          </w:p>
        </w:tc>
      </w:tr>
      <w:tr w:rsidR="00AD75CA" w14:paraId="6C4371B3" w14:textId="77777777" w:rsidTr="00885EEE">
        <w:tc>
          <w:tcPr>
            <w:tcW w:w="2689" w:type="dxa"/>
            <w:shd w:val="clear" w:color="auto" w:fill="E8F2E4"/>
            <w:vAlign w:val="center"/>
          </w:tcPr>
          <w:p w14:paraId="33824F2D" w14:textId="77777777" w:rsidR="00AD75CA" w:rsidRPr="00441A5D" w:rsidRDefault="00AD75CA" w:rsidP="00441A5D">
            <w:pPr>
              <w:rPr>
                <w:b/>
              </w:rPr>
            </w:pPr>
            <w:r w:rsidRPr="00441A5D">
              <w:rPr>
                <w:b/>
              </w:rPr>
              <w:t>Abschreibesaldo uneinbringlich</w:t>
            </w:r>
          </w:p>
        </w:tc>
        <w:tc>
          <w:tcPr>
            <w:tcW w:w="4332" w:type="dxa"/>
            <w:shd w:val="clear" w:color="auto" w:fill="E8F2E4"/>
            <w:vAlign w:val="center"/>
          </w:tcPr>
          <w:p w14:paraId="29242F9D" w14:textId="77777777" w:rsidR="00AD75CA" w:rsidRDefault="00AD75CA" w:rsidP="00441A5D">
            <w:r>
              <w:t>Alle 18 Mon. Sohndermahnrung</w:t>
            </w:r>
          </w:p>
        </w:tc>
      </w:tr>
      <w:tr w:rsidR="00AD75CA" w14:paraId="5B993969" w14:textId="77777777" w:rsidTr="00441A5D">
        <w:tc>
          <w:tcPr>
            <w:tcW w:w="7021" w:type="dxa"/>
            <w:gridSpan w:val="2"/>
            <w:vAlign w:val="center"/>
          </w:tcPr>
          <w:p w14:paraId="48BF978D" w14:textId="77777777" w:rsidR="00AD75CA" w:rsidRPr="00441A5D" w:rsidRDefault="00AD75CA" w:rsidP="00441A5D">
            <w:pPr>
              <w:rPr>
                <w:b/>
              </w:rPr>
            </w:pPr>
            <w:r w:rsidRPr="00441A5D">
              <w:rPr>
                <w:b/>
              </w:rPr>
              <w:t>S = Sondermahnung</w:t>
            </w:r>
          </w:p>
          <w:p w14:paraId="25448052" w14:textId="77777777" w:rsidR="00AD75CA" w:rsidRDefault="00AD75CA" w:rsidP="00441A5D">
            <w:r>
              <w:t>Ist eine Einforderungsverjährung (Frist 2 J.) unterbrechende Maßnahme. Die meist sehr hohen Kapitalforderungen sind aufgrund des oft weit zurückliegenden Zeitraums um beträchtliche Zinsen und Nebengebühren angewachsen.</w:t>
            </w:r>
          </w:p>
          <w:p w14:paraId="34EBF816" w14:textId="1DBD1598" w:rsidR="00AD75CA" w:rsidRDefault="00AD75CA" w:rsidP="00441A5D">
            <w:r>
              <w:t>Argument: „Ich war nicht versichert“ kann mittels ZGR bzw. GUI14 zerschlagen werden;</w:t>
            </w:r>
            <w:r>
              <w:br/>
              <w:t>im GUI 37 sind alle Sondermahnungen der Vorjahre – Taktung im März und Sept. (alle 18 Mon.) ausgewiesen</w:t>
            </w:r>
          </w:p>
        </w:tc>
      </w:tr>
      <w:tr w:rsidR="00AD75CA" w14:paraId="1B96DDE2" w14:textId="77777777" w:rsidTr="00885EEE">
        <w:tc>
          <w:tcPr>
            <w:tcW w:w="2689" w:type="dxa"/>
            <w:shd w:val="clear" w:color="auto" w:fill="E8F2E4"/>
            <w:vAlign w:val="center"/>
          </w:tcPr>
          <w:p w14:paraId="506530FA" w14:textId="61A39BF3" w:rsidR="00AD75CA" w:rsidRPr="00441A5D" w:rsidRDefault="00AD75CA" w:rsidP="00441A5D">
            <w:pPr>
              <w:rPr>
                <w:b/>
              </w:rPr>
            </w:pPr>
            <w:r w:rsidRPr="00441A5D">
              <w:rPr>
                <w:b/>
              </w:rPr>
              <w:t>Insolvenzsaldo</w:t>
            </w:r>
          </w:p>
        </w:tc>
        <w:tc>
          <w:tcPr>
            <w:tcW w:w="4332" w:type="dxa"/>
            <w:shd w:val="clear" w:color="auto" w:fill="E8F2E4"/>
            <w:vAlign w:val="center"/>
          </w:tcPr>
          <w:p w14:paraId="5514D75D" w14:textId="69FE6091" w:rsidR="00AD75CA" w:rsidRDefault="00AD75CA" w:rsidP="00441A5D">
            <w:r>
              <w:t>Immer weiterleiten an den Fachbereich</w:t>
            </w:r>
          </w:p>
        </w:tc>
      </w:tr>
      <w:tr w:rsidR="00AD75CA" w14:paraId="1A51F8A3" w14:textId="77777777" w:rsidTr="00441A5D">
        <w:tc>
          <w:tcPr>
            <w:tcW w:w="2689" w:type="dxa"/>
            <w:vAlign w:val="center"/>
          </w:tcPr>
          <w:p w14:paraId="6142E1B8" w14:textId="7D0765D2" w:rsidR="00AD75CA" w:rsidRPr="00441A5D" w:rsidRDefault="00AD75CA" w:rsidP="00441A5D">
            <w:pPr>
              <w:rPr>
                <w:b/>
              </w:rPr>
            </w:pPr>
            <w:r w:rsidRPr="00441A5D">
              <w:rPr>
                <w:b/>
              </w:rPr>
              <w:t>GUI 8 + GUI 55 = EX-Saldo</w:t>
            </w:r>
          </w:p>
        </w:tc>
        <w:tc>
          <w:tcPr>
            <w:tcW w:w="4332" w:type="dxa"/>
            <w:vAlign w:val="center"/>
          </w:tcPr>
          <w:p w14:paraId="5DDA49E7" w14:textId="3C05C357" w:rsidR="00AD75CA" w:rsidRDefault="00AD75CA" w:rsidP="00441A5D">
            <w:r>
              <w:t xml:space="preserve">Wenn beide Beiträge ident sind = offene EX-Forderung; wenn mehrere EX-Forderungen offen sind </w:t>
            </w:r>
            <w:r>
              <w:sym w:font="Wingdings" w:char="F0E0"/>
            </w:r>
            <w:r>
              <w:t xml:space="preserve"> in den Fachbereich </w:t>
            </w:r>
            <w:r w:rsidR="00441A5D">
              <w:t>weiterleiten</w:t>
            </w:r>
          </w:p>
        </w:tc>
      </w:tr>
      <w:tr w:rsidR="00AD75CA" w14:paraId="07BB5C12" w14:textId="77777777" w:rsidTr="00885EEE">
        <w:tc>
          <w:tcPr>
            <w:tcW w:w="2689" w:type="dxa"/>
            <w:shd w:val="clear" w:color="auto" w:fill="E8F2E4"/>
            <w:vAlign w:val="center"/>
          </w:tcPr>
          <w:p w14:paraId="695937E1" w14:textId="30216359" w:rsidR="00AD75CA" w:rsidRPr="00441A5D" w:rsidRDefault="00441A5D" w:rsidP="00885EEE">
            <w:pPr>
              <w:rPr>
                <w:b/>
              </w:rPr>
            </w:pPr>
            <w:r>
              <w:rPr>
                <w:b/>
              </w:rPr>
              <w:t>Gerichtsvollzieher ruft an</w:t>
            </w:r>
          </w:p>
        </w:tc>
        <w:tc>
          <w:tcPr>
            <w:tcW w:w="4332" w:type="dxa"/>
            <w:shd w:val="clear" w:color="auto" w:fill="E8F2E4"/>
          </w:tcPr>
          <w:p w14:paraId="1EC1B14B" w14:textId="06A3D0A0" w:rsidR="00AD75CA" w:rsidRDefault="00441A5D" w:rsidP="00C85806">
            <w:r>
              <w:t>Mitteilung über offenen Betrag</w:t>
            </w:r>
            <w:r>
              <w:br/>
              <w:t xml:space="preserve">spezifische Fragen  </w:t>
            </w:r>
            <w:r>
              <w:sym w:font="Wingdings" w:char="F0E0"/>
            </w:r>
            <w:r>
              <w:t xml:space="preserve"> in den Fachbereich weiterleiten</w:t>
            </w:r>
          </w:p>
        </w:tc>
      </w:tr>
      <w:tr w:rsidR="00441A5D" w14:paraId="0C5FBCB1" w14:textId="77777777" w:rsidTr="00441A5D">
        <w:tc>
          <w:tcPr>
            <w:tcW w:w="2689" w:type="dxa"/>
          </w:tcPr>
          <w:p w14:paraId="768C7532" w14:textId="6B706A2B" w:rsidR="00441A5D" w:rsidRDefault="00441A5D" w:rsidP="00C85806">
            <w:pPr>
              <w:rPr>
                <w:b/>
              </w:rPr>
            </w:pPr>
            <w:r>
              <w:rPr>
                <w:b/>
              </w:rPr>
              <w:t>Komplett offener Betrag wird einbezahlt</w:t>
            </w:r>
          </w:p>
        </w:tc>
        <w:tc>
          <w:tcPr>
            <w:tcW w:w="4332" w:type="dxa"/>
          </w:tcPr>
          <w:p w14:paraId="0578F51B" w14:textId="3009CCE0" w:rsidR="00441A5D" w:rsidRDefault="00441A5D" w:rsidP="00C85806">
            <w:r>
              <w:t>EX wird umgehend eingestellt, wenn der Geldbetrag bei der SVS am Konto eingeht, vorher keine Möglichkeit!</w:t>
            </w:r>
          </w:p>
        </w:tc>
      </w:tr>
      <w:tr w:rsidR="00A80DF6" w14:paraId="7FFAD305" w14:textId="77777777" w:rsidTr="00A80DF6">
        <w:tc>
          <w:tcPr>
            <w:tcW w:w="2689" w:type="dxa"/>
            <w:shd w:val="clear" w:color="auto" w:fill="E8F2E4"/>
          </w:tcPr>
          <w:p w14:paraId="6D3AFA24" w14:textId="31DF99D8" w:rsidR="00A80DF6" w:rsidRDefault="00A80DF6" w:rsidP="00C85806">
            <w:pPr>
              <w:rPr>
                <w:b/>
              </w:rPr>
            </w:pPr>
            <w:r>
              <w:rPr>
                <w:b/>
              </w:rPr>
              <w:t>Vorarlberg und RV bei EXE</w:t>
            </w:r>
          </w:p>
        </w:tc>
        <w:tc>
          <w:tcPr>
            <w:tcW w:w="4332" w:type="dxa"/>
            <w:shd w:val="clear" w:color="auto" w:fill="E8F2E4"/>
          </w:tcPr>
          <w:p w14:paraId="0A9B3988" w14:textId="044A5864" w:rsidR="00A80DF6" w:rsidRDefault="00A80DF6" w:rsidP="00C85806">
            <w:r>
              <w:t>Nicht möglich!, Vers. muss sich ans Gericht wenden</w:t>
            </w:r>
          </w:p>
        </w:tc>
      </w:tr>
    </w:tbl>
    <w:p w14:paraId="726E6780" w14:textId="10857C90" w:rsidR="002E7E7F" w:rsidRDefault="002E7E7F" w:rsidP="002E7E7F"/>
    <w:p w14:paraId="6C084972" w14:textId="14F68FE8" w:rsidR="002E7E7F" w:rsidRDefault="002E7E7F" w:rsidP="002E7E7F"/>
    <w:p w14:paraId="51FB6390" w14:textId="34277291" w:rsidR="002E7E7F" w:rsidRDefault="002E7E7F" w:rsidP="002E7E7F"/>
    <w:p w14:paraId="6862E3B0" w14:textId="34C5CDED" w:rsidR="002E7E7F" w:rsidRDefault="002E7E7F" w:rsidP="002E7E7F"/>
    <w:p w14:paraId="2379C1A9" w14:textId="11072B97" w:rsidR="002E7E7F" w:rsidRDefault="002E7E7F" w:rsidP="002E7E7F"/>
    <w:p w14:paraId="5B20065D" w14:textId="76A0F4B3" w:rsidR="002E7E7F" w:rsidRDefault="002E7E7F" w:rsidP="002E7E7F"/>
    <w:p w14:paraId="17D86BD8" w14:textId="64ADF7D6" w:rsidR="002E7E7F" w:rsidRDefault="002E7E7F" w:rsidP="002E7E7F"/>
    <w:p w14:paraId="0109B9B1" w14:textId="6D2572D2" w:rsidR="002E7E7F" w:rsidRDefault="002E7E7F" w:rsidP="002E7E7F"/>
    <w:p w14:paraId="50B2D2FB" w14:textId="7754D3C0" w:rsidR="002E7E7F" w:rsidRDefault="002E7E7F" w:rsidP="002E7E7F"/>
    <w:p w14:paraId="0C4C7486" w14:textId="6C1EF140" w:rsidR="002E7E7F" w:rsidRDefault="002E7E7F" w:rsidP="002E7E7F"/>
    <w:p w14:paraId="7A1A0368" w14:textId="5301A0FF" w:rsidR="002E7E7F" w:rsidRDefault="002E7E7F" w:rsidP="002E7E7F"/>
    <w:p w14:paraId="008A25FD" w14:textId="4EE01C19" w:rsidR="002E7E7F" w:rsidRDefault="002E7E7F" w:rsidP="002E7E7F"/>
    <w:p w14:paraId="06A2C5FA" w14:textId="2D91AD10" w:rsidR="002E7E7F" w:rsidRDefault="002E7E7F" w:rsidP="002E7E7F"/>
    <w:p w14:paraId="48A8FCDA" w14:textId="15F92053" w:rsidR="002E7E7F" w:rsidRDefault="002E7E7F" w:rsidP="002E7E7F"/>
    <w:p w14:paraId="1159BD90" w14:textId="3AC9F3A3" w:rsidR="002E7E7F" w:rsidRDefault="002E7E7F" w:rsidP="002E7E7F"/>
    <w:p w14:paraId="70948223" w14:textId="0C517553" w:rsidR="002E7E7F" w:rsidRDefault="002E7E7F" w:rsidP="002E7E7F"/>
    <w:p w14:paraId="2C0EA754" w14:textId="49360181" w:rsidR="002E7E7F" w:rsidRDefault="002E7E7F" w:rsidP="002E7E7F"/>
    <w:p w14:paraId="37E49059" w14:textId="5682820B" w:rsidR="002E7E7F" w:rsidRDefault="002E7E7F" w:rsidP="002E7E7F"/>
    <w:p w14:paraId="67C3C66C" w14:textId="5CA002B0" w:rsidR="002E7E7F" w:rsidRDefault="002E7E7F" w:rsidP="002E7E7F"/>
    <w:p w14:paraId="0193F188" w14:textId="23A5AED9" w:rsidR="002E7E7F" w:rsidRDefault="002E7E7F" w:rsidP="002E7E7F"/>
    <w:p w14:paraId="26317667" w14:textId="52981BE8" w:rsidR="002E7E7F" w:rsidRDefault="002E7E7F" w:rsidP="002E7E7F"/>
    <w:p w14:paraId="3073643E" w14:textId="55D96F4C" w:rsidR="002E7E7F" w:rsidRDefault="002E7E7F" w:rsidP="002E7E7F"/>
    <w:p w14:paraId="118F891C" w14:textId="4A8BAA1F" w:rsidR="002E7E7F" w:rsidRDefault="002E7E7F" w:rsidP="002E7E7F"/>
    <w:p w14:paraId="6B0A54E1" w14:textId="066731FB" w:rsidR="002E7E7F" w:rsidRDefault="002E7E7F" w:rsidP="002E7E7F"/>
    <w:p w14:paraId="3FF50F93" w14:textId="37634661" w:rsidR="002E7E7F" w:rsidRDefault="002E7E7F" w:rsidP="002E7E7F"/>
    <w:p w14:paraId="768FD81E" w14:textId="0762F1C9" w:rsidR="002E7E7F" w:rsidRDefault="002E7E7F" w:rsidP="002E7E7F"/>
    <w:p w14:paraId="79E25B4C" w14:textId="7BD5640C" w:rsidR="002E7E7F" w:rsidRDefault="002E7E7F" w:rsidP="002E7E7F"/>
    <w:p w14:paraId="446C20DD" w14:textId="7B0839A0" w:rsidR="002E541F" w:rsidRDefault="002E541F" w:rsidP="002E7E7F"/>
    <w:p w14:paraId="0597B4E0" w14:textId="77777777" w:rsidR="002E541F" w:rsidRDefault="002E541F">
      <w:pPr>
        <w:spacing w:after="120"/>
      </w:pPr>
      <w:r>
        <w:br w:type="page"/>
      </w:r>
    </w:p>
    <w:p w14:paraId="4DDBCA27" w14:textId="1903145A" w:rsidR="002E7E7F" w:rsidRDefault="002E7E7F" w:rsidP="002E7E7F">
      <w:pPr>
        <w:pStyle w:val="berschrift1"/>
      </w:pPr>
      <w:bookmarkStart w:id="44" w:name="_Toc72322386"/>
      <w:r>
        <w:lastRenderedPageBreak/>
        <w:t>Weiterversicherung KV und PV</w:t>
      </w:r>
      <w:bookmarkEnd w:id="44"/>
    </w:p>
    <w:p w14:paraId="30AD209E" w14:textId="45EC0571" w:rsidR="002E7E7F" w:rsidRPr="005971D2" w:rsidRDefault="002E7E7F" w:rsidP="002E7E7F">
      <w:pPr>
        <w:rPr>
          <w:sz w:val="10"/>
          <w:szCs w:val="10"/>
        </w:rPr>
      </w:pPr>
    </w:p>
    <w:p w14:paraId="4061EDF4" w14:textId="6E5FC584" w:rsidR="00BE78E2" w:rsidRDefault="00BE78E2" w:rsidP="00BE78E2">
      <w:pPr>
        <w:pStyle w:val="Listenabsatz"/>
        <w:numPr>
          <w:ilvl w:val="0"/>
          <w:numId w:val="16"/>
        </w:numPr>
      </w:pPr>
      <w:r>
        <w:t>Wegfall der Pflichtversicherung (GSVG und BSVG)</w:t>
      </w:r>
    </w:p>
    <w:p w14:paraId="5E63AD27" w14:textId="2196BDAC" w:rsidR="00BE78E2" w:rsidRDefault="00BE78E2" w:rsidP="00BE78E2">
      <w:pPr>
        <w:pStyle w:val="Listenabsatz"/>
        <w:numPr>
          <w:ilvl w:val="0"/>
          <w:numId w:val="16"/>
        </w:numPr>
      </w:pPr>
      <w:r>
        <w:t>Möglichkeit zur Weiterversicherung KV und oder PV</w:t>
      </w:r>
    </w:p>
    <w:p w14:paraId="531284FE" w14:textId="0AA56287" w:rsidR="00BE78E2" w:rsidRDefault="00BE78E2" w:rsidP="00BE78E2">
      <w:pPr>
        <w:pStyle w:val="Listenabsatz"/>
        <w:numPr>
          <w:ilvl w:val="0"/>
          <w:numId w:val="16"/>
        </w:numPr>
      </w:pPr>
      <w:r>
        <w:t>Auch für bisher mitversicherte Angehörige (nur KV); auch nach dem Tod des Vers. oder nach Scheidung kann die Weitervers. In KV von den „mitvers.“ Hinterbliebenen od. Ehepartner fortgesetzt bzw. beantragt werden</w:t>
      </w:r>
    </w:p>
    <w:p w14:paraId="05C1854D" w14:textId="1BD022E8" w:rsidR="00BE78E2" w:rsidRDefault="00BE78E2" w:rsidP="00BE78E2"/>
    <w:p w14:paraId="1AD7E71D" w14:textId="515F1786" w:rsidR="00BE78E2" w:rsidRDefault="00BE78E2" w:rsidP="005971D2">
      <w:pPr>
        <w:pStyle w:val="Untertitel"/>
      </w:pPr>
      <w:r>
        <w:t>Voraussetzungen</w:t>
      </w:r>
    </w:p>
    <w:p w14:paraId="48164147" w14:textId="0986782E" w:rsidR="00BE78E2" w:rsidRDefault="00BE78E2" w:rsidP="00BE78E2">
      <w:pPr>
        <w:pStyle w:val="Listenabsatz"/>
        <w:numPr>
          <w:ilvl w:val="0"/>
          <w:numId w:val="16"/>
        </w:numPr>
      </w:pPr>
      <w:r>
        <w:t>Ausscheiden aus der GSVG oder BSVG KV</w:t>
      </w:r>
    </w:p>
    <w:p w14:paraId="06BD2567" w14:textId="4E4EA866" w:rsidR="00BE78E2" w:rsidRDefault="00BE78E2" w:rsidP="00BE78E2">
      <w:pPr>
        <w:pStyle w:val="Listenabsatz"/>
        <w:numPr>
          <w:ilvl w:val="0"/>
          <w:numId w:val="16"/>
        </w:numPr>
      </w:pPr>
      <w:r>
        <w:t>Keine eig. Pflichtvers. in KV</w:t>
      </w:r>
    </w:p>
    <w:p w14:paraId="3A9F2A85" w14:textId="4178B5BC" w:rsidR="00BE78E2" w:rsidRDefault="00BE78E2" w:rsidP="00BE78E2">
      <w:pPr>
        <w:pStyle w:val="Listenabsatz"/>
        <w:numPr>
          <w:ilvl w:val="0"/>
          <w:numId w:val="16"/>
        </w:numPr>
      </w:pPr>
      <w:r>
        <w:t>Weder in Ö noch in einem anderen EWR-Staat pflichtkrankenversichert</w:t>
      </w:r>
    </w:p>
    <w:p w14:paraId="4EE0D406" w14:textId="5B74A77E" w:rsidR="00BE78E2" w:rsidRDefault="00BE78E2" w:rsidP="00BE78E2">
      <w:pPr>
        <w:pStyle w:val="Listenabsatz"/>
        <w:numPr>
          <w:ilvl w:val="0"/>
          <w:numId w:val="16"/>
        </w:numPr>
      </w:pPr>
      <w:r>
        <w:t>Im EWR-Staat keine freiwillige KV vorliegt</w:t>
      </w:r>
    </w:p>
    <w:p w14:paraId="53B9D551" w14:textId="07C3D204" w:rsidR="00BE78E2" w:rsidRDefault="00BE78E2" w:rsidP="00BE78E2">
      <w:pPr>
        <w:pStyle w:val="Listenabsatz"/>
        <w:numPr>
          <w:ilvl w:val="0"/>
          <w:numId w:val="16"/>
        </w:numPr>
      </w:pPr>
      <w:r>
        <w:t>Wohnsitz in Österreich oder anderen EWR-Staat</w:t>
      </w:r>
    </w:p>
    <w:p w14:paraId="7E5C9979" w14:textId="7B5EB55B" w:rsidR="00BE78E2" w:rsidRDefault="00BE78E2" w:rsidP="00BE78E2">
      <w:pPr>
        <w:pStyle w:val="Listenabsatz"/>
        <w:numPr>
          <w:ilvl w:val="0"/>
          <w:numId w:val="16"/>
        </w:numPr>
      </w:pPr>
      <w:r>
        <w:t>Die Vorversicherungszeit erfüllt ist</w:t>
      </w:r>
    </w:p>
    <w:p w14:paraId="7B6057F8" w14:textId="79C844D0" w:rsidR="00BE78E2" w:rsidRDefault="00BE78E2" w:rsidP="00BE78E2"/>
    <w:p w14:paraId="1304DA73" w14:textId="5FC185EE" w:rsidR="00BE78E2" w:rsidRDefault="00BE78E2" w:rsidP="005971D2">
      <w:pPr>
        <w:pStyle w:val="Untertitel"/>
      </w:pPr>
      <w:r>
        <w:t>Vorver</w:t>
      </w:r>
      <w:r w:rsidR="005971D2">
        <w:t>sicherungs</w:t>
      </w:r>
      <w:r>
        <w:t>zeit</w:t>
      </w:r>
    </w:p>
    <w:p w14:paraId="2FDD242B" w14:textId="034707A2" w:rsidR="00BE78E2" w:rsidRDefault="00BE78E2" w:rsidP="00BE78E2">
      <w:pPr>
        <w:pStyle w:val="Listenabsatz"/>
        <w:numPr>
          <w:ilvl w:val="0"/>
          <w:numId w:val="16"/>
        </w:numPr>
      </w:pPr>
      <w:r>
        <w:t>Wenn in den 12 Mon. vor Ausscheiden aus GSVG oder BSVG KV mind. 26 Wochen oder unmittelbar vorher mind. 6 Wo. pflichtkrankenversichert war</w:t>
      </w:r>
    </w:p>
    <w:p w14:paraId="56FC82C8" w14:textId="5E746DE2" w:rsidR="00BE78E2" w:rsidRDefault="00BE78E2" w:rsidP="00BE78E2"/>
    <w:p w14:paraId="33A86266" w14:textId="7238021D" w:rsidR="00BE78E2" w:rsidRDefault="00BE78E2" w:rsidP="005971D2">
      <w:pPr>
        <w:pStyle w:val="Untertitel"/>
      </w:pPr>
      <w:r>
        <w:t>Antragsfrist</w:t>
      </w:r>
    </w:p>
    <w:p w14:paraId="69B61489" w14:textId="25A7B367" w:rsidR="00BE78E2" w:rsidRDefault="00BE78E2" w:rsidP="00BE78E2">
      <w:pPr>
        <w:pStyle w:val="Listenabsatz"/>
        <w:numPr>
          <w:ilvl w:val="0"/>
          <w:numId w:val="16"/>
        </w:numPr>
      </w:pPr>
      <w:r>
        <w:t>Bei Ende KV: Infoschreiben mit Info zur Weiterversicherungsmöglichkeit</w:t>
      </w:r>
    </w:p>
    <w:p w14:paraId="2D9A3B94" w14:textId="025D4E5C" w:rsidR="00BE78E2" w:rsidRDefault="00BE78E2" w:rsidP="00BE78E2">
      <w:pPr>
        <w:pStyle w:val="Listenabsatz"/>
        <w:numPr>
          <w:ilvl w:val="0"/>
          <w:numId w:val="16"/>
        </w:numPr>
      </w:pPr>
      <w:r>
        <w:t>Antrag muss innerhalb von 6 Mon. ab Ende der Pflichtvers. gestellt werden.</w:t>
      </w:r>
    </w:p>
    <w:p w14:paraId="5093DDB0" w14:textId="403AB63C" w:rsidR="00BE78E2" w:rsidRDefault="00BE78E2" w:rsidP="00BE78E2">
      <w:pPr>
        <w:pStyle w:val="Listenabsatz"/>
        <w:numPr>
          <w:ilvl w:val="0"/>
          <w:numId w:val="16"/>
        </w:numPr>
      </w:pPr>
      <w:r>
        <w:t xml:space="preserve">Für Hinterbliebene: Antragsfrist mit dem Tag nach dem Tod des Versicherten </w:t>
      </w:r>
    </w:p>
    <w:p w14:paraId="276DFF01" w14:textId="2274366A" w:rsidR="00BE78E2" w:rsidRDefault="00BE78E2" w:rsidP="00BE78E2">
      <w:pPr>
        <w:pStyle w:val="Listenabsatz"/>
        <w:numPr>
          <w:ilvl w:val="0"/>
          <w:numId w:val="16"/>
        </w:numPr>
      </w:pPr>
      <w:r>
        <w:t xml:space="preserve">Für </w:t>
      </w:r>
      <w:r w:rsidR="00BC0072">
        <w:t>g</w:t>
      </w:r>
      <w:r>
        <w:t>eschiedene Ehepartner: mit dem Tag der rechtsgültigen gerichtl. Entscheidung über die Auflösung der Ehe</w:t>
      </w:r>
    </w:p>
    <w:p w14:paraId="1FBDB54D" w14:textId="6C2C15D9" w:rsidR="00945164" w:rsidRPr="005971D2" w:rsidRDefault="00945164" w:rsidP="00945164">
      <w:pPr>
        <w:rPr>
          <w:sz w:val="10"/>
          <w:szCs w:val="10"/>
        </w:rPr>
      </w:pPr>
    </w:p>
    <w:p w14:paraId="0A912AA8" w14:textId="63ED2807" w:rsidR="00945164" w:rsidRDefault="00945164" w:rsidP="005971D2">
      <w:pPr>
        <w:pStyle w:val="Listenabsatz"/>
        <w:numPr>
          <w:ilvl w:val="0"/>
          <w:numId w:val="16"/>
        </w:numPr>
      </w:pPr>
      <w:r w:rsidRPr="005971D2">
        <w:rPr>
          <w:b/>
        </w:rPr>
        <w:t>WV in PV:</w:t>
      </w:r>
      <w:r>
        <w:t xml:space="preserve"> bis zum Ende des 6 Mon. nach Ausscheiden aus der Pflichtvers.</w:t>
      </w:r>
    </w:p>
    <w:p w14:paraId="7788A4BE" w14:textId="5C2A9E81" w:rsidR="00945164" w:rsidRDefault="00945164" w:rsidP="00945164">
      <w:pPr>
        <w:pStyle w:val="Listenabsatz"/>
        <w:numPr>
          <w:ilvl w:val="0"/>
          <w:numId w:val="16"/>
        </w:numPr>
      </w:pPr>
      <w:r>
        <w:t>Vers., die bereits 60 Vers.-Mon. einer gesetzl. PV erworben haben (ASVG) sind an die Antragsfrist und an die Erfüllung der Vorvers.-Zeit nicht gebunden, können sich jederzeit weitervers.</w:t>
      </w:r>
    </w:p>
    <w:p w14:paraId="25297F62" w14:textId="7CD87FB0" w:rsidR="00BE78E2" w:rsidRDefault="00BE78E2" w:rsidP="00BE78E2"/>
    <w:p w14:paraId="18A77AC0" w14:textId="003E2528" w:rsidR="00BE78E2" w:rsidRDefault="00BE78E2" w:rsidP="005971D2">
      <w:pPr>
        <w:pStyle w:val="Untertitel"/>
      </w:pPr>
      <w:r>
        <w:t>Beginn</w:t>
      </w:r>
    </w:p>
    <w:p w14:paraId="518BC52F" w14:textId="09D5A46C" w:rsidR="00BE78E2" w:rsidRDefault="00BE78E2" w:rsidP="00BE78E2">
      <w:r>
        <w:t>Beginn KV schließt zeitl. Unmittelbar an das Ende der Pflichtvers. an (außer bei bescheidmäßiger Erledigung)</w:t>
      </w:r>
    </w:p>
    <w:p w14:paraId="64117A28" w14:textId="0D882FD8" w:rsidR="00BE78E2" w:rsidRDefault="00BE78E2" w:rsidP="00BE78E2"/>
    <w:p w14:paraId="3CA026BE" w14:textId="492747BC" w:rsidR="00BE78E2" w:rsidRDefault="00BE78E2" w:rsidP="005971D2">
      <w:pPr>
        <w:pStyle w:val="Untertitel"/>
      </w:pPr>
      <w:r>
        <w:t>Ende:</w:t>
      </w:r>
    </w:p>
    <w:p w14:paraId="02F7D93B" w14:textId="6EFCE5D1" w:rsidR="00BE78E2" w:rsidRDefault="00BE78E2" w:rsidP="00BE78E2">
      <w:pPr>
        <w:pStyle w:val="Listenabsatz"/>
        <w:numPr>
          <w:ilvl w:val="0"/>
          <w:numId w:val="16"/>
        </w:numPr>
      </w:pPr>
      <w:r>
        <w:t>Mit Wegfall der Voraussetzungen</w:t>
      </w:r>
    </w:p>
    <w:p w14:paraId="77096887" w14:textId="6DF7D6A3" w:rsidR="00BE78E2" w:rsidRDefault="00BE78E2" w:rsidP="00BE78E2">
      <w:pPr>
        <w:pStyle w:val="Listenabsatz"/>
        <w:numPr>
          <w:ilvl w:val="0"/>
          <w:numId w:val="16"/>
        </w:numPr>
      </w:pPr>
      <w:r>
        <w:t>Durch Austritt</w:t>
      </w:r>
    </w:p>
    <w:p w14:paraId="57F229EB" w14:textId="055AFDA6" w:rsidR="00BE78E2" w:rsidRDefault="00BE78E2" w:rsidP="00BE78E2">
      <w:pPr>
        <w:pStyle w:val="Listenabsatz"/>
        <w:numPr>
          <w:ilvl w:val="0"/>
          <w:numId w:val="16"/>
        </w:numPr>
      </w:pPr>
      <w:r>
        <w:t>Durch Ausschluss, wenn die Beiträge zur WR für mehr als 3 aufeinander folgende Mon. ganz oder teilweise offen sind</w:t>
      </w:r>
    </w:p>
    <w:p w14:paraId="0EC17212" w14:textId="3A1956C9" w:rsidR="00BE78E2" w:rsidRDefault="00BE78E2" w:rsidP="00BE78E2">
      <w:pPr>
        <w:pStyle w:val="Listenabsatz"/>
        <w:numPr>
          <w:ilvl w:val="0"/>
          <w:numId w:val="16"/>
        </w:numPr>
      </w:pPr>
      <w:r>
        <w:t>Nur im BSVG: Wenn Beiträge 2 Monate rückständig sind</w:t>
      </w:r>
    </w:p>
    <w:p w14:paraId="792333EF" w14:textId="3399B514" w:rsidR="00945164" w:rsidRDefault="00945164" w:rsidP="00945164"/>
    <w:p w14:paraId="2AC47C5C" w14:textId="404BDBA3" w:rsidR="00945164" w:rsidRDefault="00945164" w:rsidP="005971D2">
      <w:pPr>
        <w:pStyle w:val="Untertitel"/>
      </w:pPr>
      <w:r>
        <w:t>Beitrag</w:t>
      </w:r>
    </w:p>
    <w:p w14:paraId="3935D72E" w14:textId="6A5585D1" w:rsidR="00945164" w:rsidRDefault="00945164" w:rsidP="00945164">
      <w:pPr>
        <w:pStyle w:val="Listenabsatz"/>
        <w:numPr>
          <w:ilvl w:val="0"/>
          <w:numId w:val="16"/>
        </w:numPr>
      </w:pPr>
      <w:r>
        <w:t>Grundsätzlich wird dieser von der HBGRL berechnet (€ 6.</w:t>
      </w:r>
      <w:r w:rsidR="008618D8">
        <w:t>615,00</w:t>
      </w:r>
      <w:r>
        <w:t>, davon 7,65%)</w:t>
      </w:r>
    </w:p>
    <w:p w14:paraId="077D833C" w14:textId="47AEE123" w:rsidR="002E541F" w:rsidRDefault="00945164" w:rsidP="00945164">
      <w:pPr>
        <w:pStyle w:val="Listenabsatz"/>
        <w:numPr>
          <w:ilvl w:val="0"/>
          <w:numId w:val="16"/>
        </w:numPr>
      </w:pPr>
      <w:r>
        <w:t>Wenn aufgrund der wirtschaftl. Lage diese Höhe nicht möglich ist, kann man eine Herabsetzung beantragen, muss alle 2 Jahre neu beantrag werden.</w:t>
      </w:r>
    </w:p>
    <w:p w14:paraId="1936BFF5" w14:textId="1E3BD680" w:rsidR="00BE78E2" w:rsidRDefault="00BE78E2" w:rsidP="005971D2">
      <w:pPr>
        <w:pStyle w:val="Untertitel"/>
      </w:pPr>
      <w:r>
        <w:lastRenderedPageBreak/>
        <w:t>Info zu Weiterversicherung</w:t>
      </w:r>
    </w:p>
    <w:p w14:paraId="78A0BA92" w14:textId="77777777" w:rsidR="005971D2" w:rsidRPr="005971D2" w:rsidRDefault="005971D2" w:rsidP="005971D2">
      <w:pPr>
        <w:rPr>
          <w:sz w:val="8"/>
          <w:szCs w:val="8"/>
        </w:rPr>
      </w:pPr>
    </w:p>
    <w:tbl>
      <w:tblPr>
        <w:tblStyle w:val="Tabellenraster"/>
        <w:tblW w:w="0" w:type="auto"/>
        <w:tblLook w:val="04A0" w:firstRow="1" w:lastRow="0" w:firstColumn="1" w:lastColumn="0" w:noHBand="0" w:noVBand="1"/>
      </w:tblPr>
      <w:tblGrid>
        <w:gridCol w:w="3510"/>
        <w:gridCol w:w="3511"/>
      </w:tblGrid>
      <w:tr w:rsidR="00BE78E2" w14:paraId="007865E3" w14:textId="77777777" w:rsidTr="00885EEE">
        <w:tc>
          <w:tcPr>
            <w:tcW w:w="3510" w:type="dxa"/>
            <w:shd w:val="clear" w:color="auto" w:fill="E8F2E4"/>
            <w:vAlign w:val="center"/>
          </w:tcPr>
          <w:p w14:paraId="6BCF3F16" w14:textId="53630254" w:rsidR="00BE78E2" w:rsidRPr="00945164" w:rsidRDefault="00BE78E2" w:rsidP="00945164">
            <w:pPr>
              <w:rPr>
                <w:b/>
              </w:rPr>
            </w:pPr>
            <w:r w:rsidRPr="00945164">
              <w:rPr>
                <w:b/>
              </w:rPr>
              <w:t>Beiträge zur WV: steuerlich absetzbar</w:t>
            </w:r>
          </w:p>
        </w:tc>
        <w:tc>
          <w:tcPr>
            <w:tcW w:w="3511" w:type="dxa"/>
            <w:shd w:val="clear" w:color="auto" w:fill="E8F2E4"/>
            <w:vAlign w:val="center"/>
          </w:tcPr>
          <w:p w14:paraId="08B41AE5" w14:textId="2BEB5C4C" w:rsidR="00BE78E2" w:rsidRDefault="00BE78E2" w:rsidP="00945164">
            <w:r>
              <w:t>Ja, in voller Höhe</w:t>
            </w:r>
          </w:p>
        </w:tc>
      </w:tr>
      <w:tr w:rsidR="00BE78E2" w14:paraId="1F23D0AE" w14:textId="77777777" w:rsidTr="00945164">
        <w:tc>
          <w:tcPr>
            <w:tcW w:w="3510" w:type="dxa"/>
            <w:vAlign w:val="center"/>
          </w:tcPr>
          <w:p w14:paraId="293B2DCF" w14:textId="17323A0B" w:rsidR="00BE78E2" w:rsidRPr="00945164" w:rsidRDefault="00BE78E2" w:rsidP="00945164">
            <w:pPr>
              <w:rPr>
                <w:b/>
              </w:rPr>
            </w:pPr>
            <w:r w:rsidRPr="00945164">
              <w:rPr>
                <w:b/>
              </w:rPr>
              <w:t>Welche GL</w:t>
            </w:r>
          </w:p>
        </w:tc>
        <w:tc>
          <w:tcPr>
            <w:tcW w:w="3511" w:type="dxa"/>
            <w:vAlign w:val="center"/>
          </w:tcPr>
          <w:p w14:paraId="5E5933C4" w14:textId="4DFB70CD" w:rsidR="00BE78E2" w:rsidRDefault="00BE78E2" w:rsidP="00945164">
            <w:r>
              <w:t>Keine GL und keine ULEI!</w:t>
            </w:r>
          </w:p>
        </w:tc>
      </w:tr>
      <w:tr w:rsidR="00BE78E2" w14:paraId="06C34848" w14:textId="77777777" w:rsidTr="00885EEE">
        <w:tc>
          <w:tcPr>
            <w:tcW w:w="3510" w:type="dxa"/>
            <w:shd w:val="clear" w:color="auto" w:fill="E8F2E4"/>
            <w:vAlign w:val="center"/>
          </w:tcPr>
          <w:p w14:paraId="49811B17" w14:textId="5DE4E443" w:rsidR="00BE78E2" w:rsidRPr="00945164" w:rsidRDefault="00BE78E2" w:rsidP="00945164">
            <w:pPr>
              <w:rPr>
                <w:b/>
              </w:rPr>
            </w:pPr>
            <w:r w:rsidRPr="00945164">
              <w:rPr>
                <w:b/>
              </w:rPr>
              <w:t>Rückwirkend möglich</w:t>
            </w:r>
          </w:p>
        </w:tc>
        <w:tc>
          <w:tcPr>
            <w:tcW w:w="3511" w:type="dxa"/>
            <w:shd w:val="clear" w:color="auto" w:fill="E8F2E4"/>
            <w:vAlign w:val="center"/>
          </w:tcPr>
          <w:p w14:paraId="78F915B9" w14:textId="3BDE9B72" w:rsidR="00BE78E2" w:rsidRDefault="00BE78E2" w:rsidP="00945164">
            <w:r>
              <w:t>Ja, auch bei rückwirkender Abmeldung möglich</w:t>
            </w:r>
          </w:p>
        </w:tc>
      </w:tr>
      <w:tr w:rsidR="00BE78E2" w14:paraId="495178A2" w14:textId="77777777" w:rsidTr="00945164">
        <w:tc>
          <w:tcPr>
            <w:tcW w:w="3510" w:type="dxa"/>
            <w:vAlign w:val="center"/>
          </w:tcPr>
          <w:p w14:paraId="1F321BD7" w14:textId="149E1F9D" w:rsidR="00BE78E2" w:rsidRPr="00945164" w:rsidRDefault="00BE78E2" w:rsidP="00945164">
            <w:pPr>
              <w:rPr>
                <w:b/>
              </w:rPr>
            </w:pPr>
            <w:r w:rsidRPr="00945164">
              <w:rPr>
                <w:b/>
              </w:rPr>
              <w:t>Herabsetzung</w:t>
            </w:r>
          </w:p>
        </w:tc>
        <w:tc>
          <w:tcPr>
            <w:tcW w:w="3511" w:type="dxa"/>
            <w:vAlign w:val="center"/>
          </w:tcPr>
          <w:p w14:paraId="6062CCA3" w14:textId="07CFE5A2" w:rsidR="00BE78E2" w:rsidRDefault="00BE78E2" w:rsidP="00945164">
            <w:r>
              <w:t>Muss alle 2 Jahre neu beantrag werden</w:t>
            </w:r>
          </w:p>
        </w:tc>
      </w:tr>
      <w:tr w:rsidR="00945164" w14:paraId="4BA80678" w14:textId="77777777" w:rsidTr="00885EEE">
        <w:tc>
          <w:tcPr>
            <w:tcW w:w="3510" w:type="dxa"/>
            <w:shd w:val="clear" w:color="auto" w:fill="E8F2E4"/>
            <w:vAlign w:val="center"/>
          </w:tcPr>
          <w:p w14:paraId="1526E845" w14:textId="10E055C9" w:rsidR="00945164" w:rsidRPr="00945164" w:rsidRDefault="00945164" w:rsidP="00945164">
            <w:pPr>
              <w:rPr>
                <w:b/>
              </w:rPr>
            </w:pPr>
            <w:r>
              <w:rPr>
                <w:b/>
              </w:rPr>
              <w:t xml:space="preserve">Kosten </w:t>
            </w:r>
            <w:r w:rsidRPr="00945164">
              <w:rPr>
                <w:b/>
              </w:rPr>
              <w:t>WV PV:</w:t>
            </w:r>
          </w:p>
        </w:tc>
        <w:tc>
          <w:tcPr>
            <w:tcW w:w="3511" w:type="dxa"/>
            <w:shd w:val="clear" w:color="auto" w:fill="E8F2E4"/>
            <w:vAlign w:val="center"/>
          </w:tcPr>
          <w:p w14:paraId="10A9582A" w14:textId="4984E034" w:rsidR="00945164" w:rsidRDefault="00945164" w:rsidP="00945164">
            <w:r>
              <w:t>22,80%</w:t>
            </w:r>
          </w:p>
        </w:tc>
      </w:tr>
      <w:tr w:rsidR="00945164" w14:paraId="2CEF35BA" w14:textId="77777777" w:rsidTr="00945164">
        <w:tc>
          <w:tcPr>
            <w:tcW w:w="3510" w:type="dxa"/>
            <w:vAlign w:val="center"/>
          </w:tcPr>
          <w:p w14:paraId="6683A039" w14:textId="13455CD7" w:rsidR="00945164" w:rsidRPr="00945164" w:rsidRDefault="00945164" w:rsidP="00945164">
            <w:pPr>
              <w:rPr>
                <w:b/>
              </w:rPr>
            </w:pPr>
            <w:r w:rsidRPr="00945164">
              <w:rPr>
                <w:b/>
              </w:rPr>
              <w:t>Für FSVG weitervers. Ärzte, Apotheker, Patentanwälte</w:t>
            </w:r>
          </w:p>
        </w:tc>
        <w:tc>
          <w:tcPr>
            <w:tcW w:w="3511" w:type="dxa"/>
            <w:vAlign w:val="center"/>
          </w:tcPr>
          <w:p w14:paraId="62A69D58" w14:textId="53CBDAFF" w:rsidR="00945164" w:rsidRDefault="00945164" w:rsidP="00945164">
            <w:r>
              <w:t>20%</w:t>
            </w:r>
          </w:p>
        </w:tc>
      </w:tr>
      <w:tr w:rsidR="005971D2" w14:paraId="1E92BF71" w14:textId="77777777" w:rsidTr="00885EEE">
        <w:tc>
          <w:tcPr>
            <w:tcW w:w="3510" w:type="dxa"/>
            <w:shd w:val="clear" w:color="auto" w:fill="E8F2E4"/>
            <w:vAlign w:val="center"/>
          </w:tcPr>
          <w:p w14:paraId="542FC356" w14:textId="3F4D1E8A" w:rsidR="005971D2" w:rsidRPr="00945164" w:rsidRDefault="005971D2" w:rsidP="00945164">
            <w:pPr>
              <w:rPr>
                <w:b/>
              </w:rPr>
            </w:pPr>
            <w:r>
              <w:rPr>
                <w:b/>
              </w:rPr>
              <w:t>WV in PV – spezifische Fragen</w:t>
            </w:r>
          </w:p>
        </w:tc>
        <w:tc>
          <w:tcPr>
            <w:tcW w:w="3511" w:type="dxa"/>
            <w:shd w:val="clear" w:color="auto" w:fill="E8F2E4"/>
            <w:vAlign w:val="center"/>
          </w:tcPr>
          <w:p w14:paraId="476591AF" w14:textId="76EF6CDA" w:rsidR="005971D2" w:rsidRDefault="005971D2" w:rsidP="00945164">
            <w:r>
              <w:t>an PPS weiterleiten</w:t>
            </w:r>
          </w:p>
        </w:tc>
      </w:tr>
      <w:tr w:rsidR="005971D2" w14:paraId="7AB0C398" w14:textId="77777777" w:rsidTr="00945164">
        <w:tc>
          <w:tcPr>
            <w:tcW w:w="3510" w:type="dxa"/>
            <w:vAlign w:val="center"/>
          </w:tcPr>
          <w:p w14:paraId="09609873" w14:textId="5FFB3791" w:rsidR="005971D2" w:rsidRDefault="005971D2" w:rsidP="00945164">
            <w:pPr>
              <w:rPr>
                <w:b/>
              </w:rPr>
            </w:pPr>
            <w:r>
              <w:rPr>
                <w:b/>
              </w:rPr>
              <w:t>Weitervers. KV; Optionenmodell möglich</w:t>
            </w:r>
          </w:p>
        </w:tc>
        <w:tc>
          <w:tcPr>
            <w:tcW w:w="3511" w:type="dxa"/>
            <w:vAlign w:val="center"/>
          </w:tcPr>
          <w:p w14:paraId="59C521DB" w14:textId="055DA6A1" w:rsidR="005971D2" w:rsidRDefault="005971D2" w:rsidP="00945164">
            <w:r>
              <w:t>Ja, möglich, HGL und GL</w:t>
            </w:r>
          </w:p>
        </w:tc>
      </w:tr>
    </w:tbl>
    <w:p w14:paraId="6520ECF0" w14:textId="77777777" w:rsidR="00BE78E2" w:rsidRPr="002E7E7F" w:rsidRDefault="00BE78E2" w:rsidP="00BE78E2"/>
    <w:sectPr w:rsidR="00BE78E2" w:rsidRPr="002E7E7F" w:rsidSect="009E502A">
      <w:headerReference w:type="even" r:id="rId27"/>
      <w:headerReference w:type="default" r:id="rId28"/>
      <w:headerReference w:type="first" r:id="rId29"/>
      <w:type w:val="continuous"/>
      <w:pgSz w:w="8391" w:h="11906" w:code="11"/>
      <w:pgMar w:top="340" w:right="680" w:bottom="170" w:left="680" w:header="170" w:footer="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Trobits Raphaela" w:date="2022-12-15T09:04:00Z" w:initials="TR">
    <w:p w14:paraId="7431E071" w14:textId="05C2568F" w:rsidR="005C72D4" w:rsidRDefault="005C72D4">
      <w:pPr>
        <w:pStyle w:val="Kommentartext"/>
      </w:pPr>
      <w:r>
        <w:rPr>
          <w:rStyle w:val="Kommentarzeichen"/>
        </w:rPr>
        <w:annotationRef/>
      </w:r>
      <w:r>
        <w:t>eintragen</w:t>
      </w:r>
    </w:p>
  </w:comment>
  <w:comment w:id="42" w:author="Trobits Raphaela" w:date="2022-12-15T09:04:00Z" w:initials="TR">
    <w:p w14:paraId="0B7F6DE4" w14:textId="20567807" w:rsidR="005C72D4" w:rsidRDefault="005C72D4">
      <w:pPr>
        <w:pStyle w:val="Kommentartext"/>
      </w:pPr>
      <w:r>
        <w:rPr>
          <w:rStyle w:val="Kommentarzeichen"/>
        </w:rPr>
        <w:annotationRef/>
      </w:r>
      <w:r>
        <w:t>eintragen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31E071" w15:done="0"/>
  <w15:commentEx w15:paraId="0B7F6D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1E071" w16cid:durableId="28BBC62D"/>
  <w16cid:commentId w16cid:paraId="0B7F6DE4" w16cid:durableId="28BBC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6192" w14:textId="77777777" w:rsidR="005C72D4" w:rsidRDefault="005C72D4" w:rsidP="00A865AC">
      <w:pPr>
        <w:spacing w:line="240" w:lineRule="auto"/>
      </w:pPr>
      <w:r>
        <w:separator/>
      </w:r>
    </w:p>
  </w:endnote>
  <w:endnote w:type="continuationSeparator" w:id="0">
    <w:p w14:paraId="5442234D" w14:textId="77777777" w:rsidR="005C72D4" w:rsidRDefault="005C72D4" w:rsidP="00A8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valdi">
    <w:panose1 w:val="030206020505060908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9F9A7" w14:textId="77777777" w:rsidR="005C72D4" w:rsidRDefault="005C72D4" w:rsidP="00A865AC">
      <w:pPr>
        <w:spacing w:line="240" w:lineRule="auto"/>
      </w:pPr>
      <w:r>
        <w:separator/>
      </w:r>
    </w:p>
  </w:footnote>
  <w:footnote w:type="continuationSeparator" w:id="0">
    <w:p w14:paraId="26F4BCF5" w14:textId="77777777" w:rsidR="005C72D4" w:rsidRDefault="005C72D4" w:rsidP="00A865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3DFC" w14:textId="77777777" w:rsidR="005C72D4" w:rsidRPr="00204828" w:rsidRDefault="005C72D4" w:rsidP="00497DF9">
    <w:pPr>
      <w:pStyle w:val="Kopfzeile"/>
      <w:jc w:val="right"/>
      <w:rPr>
        <w:sz w:val="10"/>
        <w:szCs w:val="10"/>
      </w:rPr>
    </w:pPr>
    <w:r w:rsidRPr="00204828">
      <w:rPr>
        <w:rFonts w:cstheme="minorHAnsi"/>
        <w:sz w:val="10"/>
        <w:szCs w:val="10"/>
      </w:rPr>
      <w:t>©</w:t>
    </w:r>
    <w:r w:rsidRPr="00204828">
      <w:rPr>
        <w:sz w:val="10"/>
        <w:szCs w:val="10"/>
      </w:rPr>
      <w:t xml:space="preserve"> </w:t>
    </w:r>
    <w:r w:rsidRPr="009E502A">
      <w:rPr>
        <w:sz w:val="8"/>
        <w:szCs w:val="8"/>
      </w:rPr>
      <w:t>Raphaela Trobits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14B0" w14:textId="56275F13" w:rsidR="005C72D4" w:rsidRPr="00204828" w:rsidRDefault="005C72D4" w:rsidP="00497DF9">
    <w:pPr>
      <w:pStyle w:val="Kopfzeile"/>
      <w:jc w:val="right"/>
      <w:rPr>
        <w:sz w:val="10"/>
        <w:szCs w:val="10"/>
      </w:rPr>
    </w:pPr>
    <w:r w:rsidRPr="00204828">
      <w:rPr>
        <w:rFonts w:cstheme="minorHAnsi"/>
        <w:sz w:val="10"/>
        <w:szCs w:val="10"/>
      </w:rPr>
      <w:t>©</w:t>
    </w:r>
    <w:r w:rsidRPr="00204828">
      <w:rPr>
        <w:sz w:val="10"/>
        <w:szCs w:val="10"/>
      </w:rPr>
      <w:t xml:space="preserve"> Raphaela Trobits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154F" w14:textId="42BDB0F4" w:rsidR="005C72D4" w:rsidRPr="00497DF9" w:rsidRDefault="005C72D4" w:rsidP="00497DF9">
    <w:pPr>
      <w:pStyle w:val="Kopfzeile"/>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B73"/>
    <w:multiLevelType w:val="hybridMultilevel"/>
    <w:tmpl w:val="6654416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C5973F7"/>
    <w:multiLevelType w:val="hybridMultilevel"/>
    <w:tmpl w:val="302E99D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FF4CF1"/>
    <w:multiLevelType w:val="hybridMultilevel"/>
    <w:tmpl w:val="FAF665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035E24"/>
    <w:multiLevelType w:val="hybridMultilevel"/>
    <w:tmpl w:val="C848EAAE"/>
    <w:lvl w:ilvl="0" w:tplc="0C070001">
      <w:start w:val="1"/>
      <w:numFmt w:val="bullet"/>
      <w:lvlText w:val=""/>
      <w:lvlJc w:val="left"/>
      <w:pPr>
        <w:ind w:left="1080" w:hanging="360"/>
      </w:pPr>
      <w:rPr>
        <w:rFonts w:ascii="Symbol" w:hAnsi="Symbol"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12ED40FC"/>
    <w:multiLevelType w:val="multilevel"/>
    <w:tmpl w:val="91E2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01A47"/>
    <w:multiLevelType w:val="multilevel"/>
    <w:tmpl w:val="7AC2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125C2"/>
    <w:multiLevelType w:val="hybridMultilevel"/>
    <w:tmpl w:val="97029F58"/>
    <w:lvl w:ilvl="0" w:tplc="9D9CD63C">
      <w:numFmt w:val="bullet"/>
      <w:lvlText w:val="-"/>
      <w:lvlJc w:val="left"/>
      <w:pPr>
        <w:ind w:left="720" w:hanging="360"/>
      </w:pPr>
      <w:rPr>
        <w:rFonts w:ascii="Calibri" w:eastAsiaTheme="minorEastAsia" w:hAnsi="Calibri" w:cs="Calibri" w:hint="default"/>
      </w:rPr>
    </w:lvl>
    <w:lvl w:ilvl="1" w:tplc="8F380000">
      <w:numFmt w:val="bullet"/>
      <w:lvlText w:val="•"/>
      <w:lvlJc w:val="left"/>
      <w:pPr>
        <w:ind w:left="1440" w:hanging="360"/>
      </w:pPr>
      <w:rPr>
        <w:rFonts w:ascii="Calibri" w:eastAsiaTheme="minorEastAsia"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9FE4F3B"/>
    <w:multiLevelType w:val="hybridMultilevel"/>
    <w:tmpl w:val="9E64D42E"/>
    <w:lvl w:ilvl="0" w:tplc="6C626CBA">
      <w:start w:val="12"/>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1E613B"/>
    <w:multiLevelType w:val="multilevel"/>
    <w:tmpl w:val="AF38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5339"/>
    <w:multiLevelType w:val="hybridMultilevel"/>
    <w:tmpl w:val="AFE094F4"/>
    <w:lvl w:ilvl="0" w:tplc="9D9CD63C">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E350B63"/>
    <w:multiLevelType w:val="hybridMultilevel"/>
    <w:tmpl w:val="2F727E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F467336"/>
    <w:multiLevelType w:val="hybridMultilevel"/>
    <w:tmpl w:val="7CCC3BB4"/>
    <w:lvl w:ilvl="0" w:tplc="9D9CD63C">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0FC1629"/>
    <w:multiLevelType w:val="multilevel"/>
    <w:tmpl w:val="D55CAEE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3" w15:restartNumberingAfterBreak="0">
    <w:nsid w:val="267C103B"/>
    <w:multiLevelType w:val="multilevel"/>
    <w:tmpl w:val="ABBE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17F60"/>
    <w:multiLevelType w:val="hybridMultilevel"/>
    <w:tmpl w:val="A5264F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C4199"/>
    <w:multiLevelType w:val="hybridMultilevel"/>
    <w:tmpl w:val="CC8237D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D73543C"/>
    <w:multiLevelType w:val="hybridMultilevel"/>
    <w:tmpl w:val="FA4E0666"/>
    <w:lvl w:ilvl="0" w:tplc="47F266AA">
      <w:start w:val="676"/>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3B736B8"/>
    <w:multiLevelType w:val="multilevel"/>
    <w:tmpl w:val="DE24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58584C"/>
    <w:multiLevelType w:val="multilevel"/>
    <w:tmpl w:val="5D8A1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49179F"/>
    <w:multiLevelType w:val="hybridMultilevel"/>
    <w:tmpl w:val="4788C42C"/>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B946F82"/>
    <w:multiLevelType w:val="hybridMultilevel"/>
    <w:tmpl w:val="2DB048FC"/>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DF51A1F"/>
    <w:multiLevelType w:val="hybridMultilevel"/>
    <w:tmpl w:val="74E0576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23B043A"/>
    <w:multiLevelType w:val="hybridMultilevel"/>
    <w:tmpl w:val="4A425716"/>
    <w:lvl w:ilvl="0" w:tplc="45508480">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34E51F4"/>
    <w:multiLevelType w:val="multilevel"/>
    <w:tmpl w:val="A03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019E6"/>
    <w:multiLevelType w:val="multilevel"/>
    <w:tmpl w:val="6DC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05036"/>
    <w:multiLevelType w:val="hybridMultilevel"/>
    <w:tmpl w:val="D75EBF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F997100"/>
    <w:multiLevelType w:val="multilevel"/>
    <w:tmpl w:val="B02E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55FF7"/>
    <w:multiLevelType w:val="hybridMultilevel"/>
    <w:tmpl w:val="9A82D2B6"/>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8" w15:restartNumberingAfterBreak="0">
    <w:nsid w:val="51CB13C1"/>
    <w:multiLevelType w:val="multilevel"/>
    <w:tmpl w:val="1A0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57D00"/>
    <w:multiLevelType w:val="hybridMultilevel"/>
    <w:tmpl w:val="A1CA4F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E1342E4"/>
    <w:multiLevelType w:val="hybridMultilevel"/>
    <w:tmpl w:val="9AB0C4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63A44AB1"/>
    <w:multiLevelType w:val="multilevel"/>
    <w:tmpl w:val="43E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25A25"/>
    <w:multiLevelType w:val="hybridMultilevel"/>
    <w:tmpl w:val="58FE72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4FE2B78"/>
    <w:multiLevelType w:val="hybridMultilevel"/>
    <w:tmpl w:val="3B0E0FAC"/>
    <w:lvl w:ilvl="0" w:tplc="2AEE7026">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DD30CEC"/>
    <w:multiLevelType w:val="multilevel"/>
    <w:tmpl w:val="FD7C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E200D"/>
    <w:multiLevelType w:val="hybridMultilevel"/>
    <w:tmpl w:val="A2482932"/>
    <w:lvl w:ilvl="0" w:tplc="1C38D994">
      <w:start w:val="5"/>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2EF0D2B"/>
    <w:multiLevelType w:val="hybridMultilevel"/>
    <w:tmpl w:val="C8865472"/>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383435C"/>
    <w:multiLevelType w:val="multilevel"/>
    <w:tmpl w:val="B380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E3A2E"/>
    <w:multiLevelType w:val="hybridMultilevel"/>
    <w:tmpl w:val="51DE0408"/>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85E06F6"/>
    <w:multiLevelType w:val="hybridMultilevel"/>
    <w:tmpl w:val="C53033BA"/>
    <w:lvl w:ilvl="0" w:tplc="9D9CD63C">
      <w:numFmt w:val="bullet"/>
      <w:lvlText w:val="-"/>
      <w:lvlJc w:val="left"/>
      <w:pPr>
        <w:ind w:left="720" w:hanging="360"/>
      </w:pPr>
      <w:rPr>
        <w:rFonts w:ascii="Calibri" w:eastAsiaTheme="minorEastAsia" w:hAnsi="Calibri" w:cs="Calibri" w:hint="default"/>
      </w:rPr>
    </w:lvl>
    <w:lvl w:ilvl="1" w:tplc="9D9CD63C">
      <w:numFmt w:val="bullet"/>
      <w:lvlText w:val="-"/>
      <w:lvlJc w:val="left"/>
      <w:pPr>
        <w:ind w:left="1440" w:hanging="360"/>
      </w:pPr>
      <w:rPr>
        <w:rFonts w:ascii="Calibri" w:eastAsiaTheme="minorEastAsia"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9"/>
  </w:num>
  <w:num w:numId="4">
    <w:abstractNumId w:val="30"/>
  </w:num>
  <w:num w:numId="5">
    <w:abstractNumId w:val="6"/>
  </w:num>
  <w:num w:numId="6">
    <w:abstractNumId w:val="20"/>
  </w:num>
  <w:num w:numId="7">
    <w:abstractNumId w:val="2"/>
  </w:num>
  <w:num w:numId="8">
    <w:abstractNumId w:val="11"/>
  </w:num>
  <w:num w:numId="9">
    <w:abstractNumId w:val="39"/>
  </w:num>
  <w:num w:numId="10">
    <w:abstractNumId w:val="36"/>
  </w:num>
  <w:num w:numId="11">
    <w:abstractNumId w:val="38"/>
  </w:num>
  <w:num w:numId="12">
    <w:abstractNumId w:val="10"/>
  </w:num>
  <w:num w:numId="13">
    <w:abstractNumId w:val="21"/>
  </w:num>
  <w:num w:numId="14">
    <w:abstractNumId w:val="29"/>
  </w:num>
  <w:num w:numId="15">
    <w:abstractNumId w:val="7"/>
  </w:num>
  <w:num w:numId="16">
    <w:abstractNumId w:val="33"/>
  </w:num>
  <w:num w:numId="17">
    <w:abstractNumId w:val="25"/>
  </w:num>
  <w:num w:numId="18">
    <w:abstractNumId w:val="35"/>
  </w:num>
  <w:num w:numId="19">
    <w:abstractNumId w:val="14"/>
  </w:num>
  <w:num w:numId="20">
    <w:abstractNumId w:val="32"/>
  </w:num>
  <w:num w:numId="21">
    <w:abstractNumId w:val="15"/>
  </w:num>
  <w:num w:numId="22">
    <w:abstractNumId w:val="1"/>
  </w:num>
  <w:num w:numId="23">
    <w:abstractNumId w:val="22"/>
  </w:num>
  <w:num w:numId="24">
    <w:abstractNumId w:val="28"/>
  </w:num>
  <w:num w:numId="25">
    <w:abstractNumId w:val="31"/>
  </w:num>
  <w:num w:numId="26">
    <w:abstractNumId w:val="37"/>
  </w:num>
  <w:num w:numId="27">
    <w:abstractNumId w:val="5"/>
  </w:num>
  <w:num w:numId="28">
    <w:abstractNumId w:val="8"/>
  </w:num>
  <w:num w:numId="29">
    <w:abstractNumId w:val="4"/>
  </w:num>
  <w:num w:numId="30">
    <w:abstractNumId w:val="12"/>
  </w:num>
  <w:num w:numId="31">
    <w:abstractNumId w:val="18"/>
  </w:num>
  <w:num w:numId="32">
    <w:abstractNumId w:val="17"/>
  </w:num>
  <w:num w:numId="33">
    <w:abstractNumId w:val="13"/>
  </w:num>
  <w:num w:numId="34">
    <w:abstractNumId w:val="34"/>
  </w:num>
  <w:num w:numId="35">
    <w:abstractNumId w:val="24"/>
  </w:num>
  <w:num w:numId="36">
    <w:abstractNumId w:val="23"/>
  </w:num>
  <w:num w:numId="37">
    <w:abstractNumId w:val="0"/>
  </w:num>
  <w:num w:numId="38">
    <w:abstractNumId w:val="16"/>
  </w:num>
  <w:num w:numId="39">
    <w:abstractNumId w:val="27"/>
  </w:num>
  <w:num w:numId="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obits Raphaela">
    <w15:presenceInfo w15:providerId="None" w15:userId="Trobits Rapha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AC"/>
    <w:rsid w:val="000029D4"/>
    <w:rsid w:val="0000305D"/>
    <w:rsid w:val="0000533C"/>
    <w:rsid w:val="00006352"/>
    <w:rsid w:val="00011316"/>
    <w:rsid w:val="0001263E"/>
    <w:rsid w:val="0002093B"/>
    <w:rsid w:val="00033F2D"/>
    <w:rsid w:val="000343CD"/>
    <w:rsid w:val="00046A3E"/>
    <w:rsid w:val="000519D9"/>
    <w:rsid w:val="000524C5"/>
    <w:rsid w:val="00054D3E"/>
    <w:rsid w:val="000602FD"/>
    <w:rsid w:val="00062E89"/>
    <w:rsid w:val="00065C9E"/>
    <w:rsid w:val="000671B6"/>
    <w:rsid w:val="00070D3F"/>
    <w:rsid w:val="00076620"/>
    <w:rsid w:val="00076671"/>
    <w:rsid w:val="000800ED"/>
    <w:rsid w:val="00091592"/>
    <w:rsid w:val="00093207"/>
    <w:rsid w:val="000963E0"/>
    <w:rsid w:val="00096DD9"/>
    <w:rsid w:val="000A0075"/>
    <w:rsid w:val="000A35D9"/>
    <w:rsid w:val="000A37E0"/>
    <w:rsid w:val="000B150B"/>
    <w:rsid w:val="000B48EE"/>
    <w:rsid w:val="000C5A83"/>
    <w:rsid w:val="000D10C1"/>
    <w:rsid w:val="000D3AD7"/>
    <w:rsid w:val="000D6161"/>
    <w:rsid w:val="000E33BB"/>
    <w:rsid w:val="000E585F"/>
    <w:rsid w:val="000F07B4"/>
    <w:rsid w:val="000F3795"/>
    <w:rsid w:val="00101AF3"/>
    <w:rsid w:val="0010765B"/>
    <w:rsid w:val="001111DF"/>
    <w:rsid w:val="00113396"/>
    <w:rsid w:val="0011381F"/>
    <w:rsid w:val="001158BC"/>
    <w:rsid w:val="00116750"/>
    <w:rsid w:val="001235AE"/>
    <w:rsid w:val="00132B13"/>
    <w:rsid w:val="001360CB"/>
    <w:rsid w:val="001477B8"/>
    <w:rsid w:val="001512D1"/>
    <w:rsid w:val="00152E57"/>
    <w:rsid w:val="00155DAC"/>
    <w:rsid w:val="00163748"/>
    <w:rsid w:val="00165FE2"/>
    <w:rsid w:val="001765D1"/>
    <w:rsid w:val="00196E53"/>
    <w:rsid w:val="001B317D"/>
    <w:rsid w:val="001B4C53"/>
    <w:rsid w:val="001D1333"/>
    <w:rsid w:val="001D47D3"/>
    <w:rsid w:val="001D6B95"/>
    <w:rsid w:val="001D6BA7"/>
    <w:rsid w:val="001D735A"/>
    <w:rsid w:val="001E0C50"/>
    <w:rsid w:val="001F3B80"/>
    <w:rsid w:val="001F4E5C"/>
    <w:rsid w:val="001F7A2B"/>
    <w:rsid w:val="0020002C"/>
    <w:rsid w:val="00204828"/>
    <w:rsid w:val="00204FAB"/>
    <w:rsid w:val="002125C6"/>
    <w:rsid w:val="002209A1"/>
    <w:rsid w:val="00220D3C"/>
    <w:rsid w:val="002312EF"/>
    <w:rsid w:val="00231F7B"/>
    <w:rsid w:val="00232655"/>
    <w:rsid w:val="00257938"/>
    <w:rsid w:val="0026724A"/>
    <w:rsid w:val="00280073"/>
    <w:rsid w:val="00283DB2"/>
    <w:rsid w:val="002A05D9"/>
    <w:rsid w:val="002A27AD"/>
    <w:rsid w:val="002A2F85"/>
    <w:rsid w:val="002B34A5"/>
    <w:rsid w:val="002B5A70"/>
    <w:rsid w:val="002B6498"/>
    <w:rsid w:val="002B7C34"/>
    <w:rsid w:val="002C23FD"/>
    <w:rsid w:val="002D557C"/>
    <w:rsid w:val="002E1D47"/>
    <w:rsid w:val="002E541F"/>
    <w:rsid w:val="002E7E7F"/>
    <w:rsid w:val="002F1B65"/>
    <w:rsid w:val="002F4B86"/>
    <w:rsid w:val="002F5EFB"/>
    <w:rsid w:val="00303787"/>
    <w:rsid w:val="003104C3"/>
    <w:rsid w:val="00311915"/>
    <w:rsid w:val="003133AE"/>
    <w:rsid w:val="0033788C"/>
    <w:rsid w:val="00337C2D"/>
    <w:rsid w:val="00347F1D"/>
    <w:rsid w:val="0035161B"/>
    <w:rsid w:val="00352A05"/>
    <w:rsid w:val="00355759"/>
    <w:rsid w:val="00360D86"/>
    <w:rsid w:val="00367E5C"/>
    <w:rsid w:val="003718A3"/>
    <w:rsid w:val="0038353D"/>
    <w:rsid w:val="00383685"/>
    <w:rsid w:val="00384828"/>
    <w:rsid w:val="003A2363"/>
    <w:rsid w:val="003A3422"/>
    <w:rsid w:val="003A4257"/>
    <w:rsid w:val="003A649C"/>
    <w:rsid w:val="003B08DB"/>
    <w:rsid w:val="003B21E0"/>
    <w:rsid w:val="003B5256"/>
    <w:rsid w:val="003C0F47"/>
    <w:rsid w:val="003C5F3D"/>
    <w:rsid w:val="003D5693"/>
    <w:rsid w:val="003D71CA"/>
    <w:rsid w:val="003F1988"/>
    <w:rsid w:val="003F385E"/>
    <w:rsid w:val="003F4B9E"/>
    <w:rsid w:val="003F6D2E"/>
    <w:rsid w:val="00401CA7"/>
    <w:rsid w:val="00402231"/>
    <w:rsid w:val="00425244"/>
    <w:rsid w:val="0042658A"/>
    <w:rsid w:val="004317F4"/>
    <w:rsid w:val="00435264"/>
    <w:rsid w:val="0043618F"/>
    <w:rsid w:val="004366E5"/>
    <w:rsid w:val="00437E2E"/>
    <w:rsid w:val="00441A5D"/>
    <w:rsid w:val="00442E57"/>
    <w:rsid w:val="00443058"/>
    <w:rsid w:val="00444690"/>
    <w:rsid w:val="00445D21"/>
    <w:rsid w:val="004464E3"/>
    <w:rsid w:val="0044742C"/>
    <w:rsid w:val="00463ACF"/>
    <w:rsid w:val="00470178"/>
    <w:rsid w:val="00473513"/>
    <w:rsid w:val="00475404"/>
    <w:rsid w:val="00483EDC"/>
    <w:rsid w:val="00491793"/>
    <w:rsid w:val="004917E9"/>
    <w:rsid w:val="00495174"/>
    <w:rsid w:val="00497048"/>
    <w:rsid w:val="00497DF9"/>
    <w:rsid w:val="004A0D46"/>
    <w:rsid w:val="004A23D8"/>
    <w:rsid w:val="004A4956"/>
    <w:rsid w:val="004A6BBC"/>
    <w:rsid w:val="004A725D"/>
    <w:rsid w:val="004B6531"/>
    <w:rsid w:val="004C1D3E"/>
    <w:rsid w:val="004D35CC"/>
    <w:rsid w:val="004E5EB1"/>
    <w:rsid w:val="004E6D8F"/>
    <w:rsid w:val="004F4334"/>
    <w:rsid w:val="004F741E"/>
    <w:rsid w:val="00500D01"/>
    <w:rsid w:val="00500F30"/>
    <w:rsid w:val="00507615"/>
    <w:rsid w:val="00507963"/>
    <w:rsid w:val="005157B1"/>
    <w:rsid w:val="00515E9D"/>
    <w:rsid w:val="005233BD"/>
    <w:rsid w:val="0052404D"/>
    <w:rsid w:val="005260B8"/>
    <w:rsid w:val="00535F19"/>
    <w:rsid w:val="00541877"/>
    <w:rsid w:val="00555539"/>
    <w:rsid w:val="005558E1"/>
    <w:rsid w:val="0055747F"/>
    <w:rsid w:val="00563387"/>
    <w:rsid w:val="00573216"/>
    <w:rsid w:val="005758CB"/>
    <w:rsid w:val="005809E1"/>
    <w:rsid w:val="00583EDC"/>
    <w:rsid w:val="00583F15"/>
    <w:rsid w:val="005850B3"/>
    <w:rsid w:val="00594E5B"/>
    <w:rsid w:val="0059687F"/>
    <w:rsid w:val="005971D2"/>
    <w:rsid w:val="005B7885"/>
    <w:rsid w:val="005B7912"/>
    <w:rsid w:val="005C2D4D"/>
    <w:rsid w:val="005C3D96"/>
    <w:rsid w:val="005C49B6"/>
    <w:rsid w:val="005C72D4"/>
    <w:rsid w:val="005D1C62"/>
    <w:rsid w:val="005E0C5D"/>
    <w:rsid w:val="005E383E"/>
    <w:rsid w:val="005E4DEC"/>
    <w:rsid w:val="005E558C"/>
    <w:rsid w:val="005F5BAB"/>
    <w:rsid w:val="006018FB"/>
    <w:rsid w:val="0061097D"/>
    <w:rsid w:val="00611615"/>
    <w:rsid w:val="006128FA"/>
    <w:rsid w:val="00624F0E"/>
    <w:rsid w:val="00632A8C"/>
    <w:rsid w:val="00636890"/>
    <w:rsid w:val="00645120"/>
    <w:rsid w:val="00651076"/>
    <w:rsid w:val="00652229"/>
    <w:rsid w:val="006636D3"/>
    <w:rsid w:val="00664E5A"/>
    <w:rsid w:val="00674642"/>
    <w:rsid w:val="00676540"/>
    <w:rsid w:val="00677456"/>
    <w:rsid w:val="00682028"/>
    <w:rsid w:val="00682BB6"/>
    <w:rsid w:val="0069227A"/>
    <w:rsid w:val="006945A8"/>
    <w:rsid w:val="006B3F96"/>
    <w:rsid w:val="006B6E7F"/>
    <w:rsid w:val="006B7408"/>
    <w:rsid w:val="006C2DFD"/>
    <w:rsid w:val="006C3B49"/>
    <w:rsid w:val="006C53A0"/>
    <w:rsid w:val="006D5574"/>
    <w:rsid w:val="006D5AD4"/>
    <w:rsid w:val="006D747B"/>
    <w:rsid w:val="006E03C7"/>
    <w:rsid w:val="006E0CD1"/>
    <w:rsid w:val="006E19E2"/>
    <w:rsid w:val="006E5475"/>
    <w:rsid w:val="006F0BCD"/>
    <w:rsid w:val="006F29A6"/>
    <w:rsid w:val="006F41F9"/>
    <w:rsid w:val="007002B9"/>
    <w:rsid w:val="00704D65"/>
    <w:rsid w:val="00710CEA"/>
    <w:rsid w:val="00711C74"/>
    <w:rsid w:val="007151B6"/>
    <w:rsid w:val="00720289"/>
    <w:rsid w:val="00722162"/>
    <w:rsid w:val="007239B0"/>
    <w:rsid w:val="00732D68"/>
    <w:rsid w:val="00735A4D"/>
    <w:rsid w:val="0073731E"/>
    <w:rsid w:val="00741401"/>
    <w:rsid w:val="00743319"/>
    <w:rsid w:val="007437E0"/>
    <w:rsid w:val="007540F7"/>
    <w:rsid w:val="0075777E"/>
    <w:rsid w:val="00765120"/>
    <w:rsid w:val="00770CE6"/>
    <w:rsid w:val="0077117E"/>
    <w:rsid w:val="007725CC"/>
    <w:rsid w:val="00773329"/>
    <w:rsid w:val="0077336D"/>
    <w:rsid w:val="00773836"/>
    <w:rsid w:val="00774116"/>
    <w:rsid w:val="00775958"/>
    <w:rsid w:val="00775FAE"/>
    <w:rsid w:val="007809DB"/>
    <w:rsid w:val="0078310B"/>
    <w:rsid w:val="007857E5"/>
    <w:rsid w:val="00786F6E"/>
    <w:rsid w:val="0079359C"/>
    <w:rsid w:val="00793690"/>
    <w:rsid w:val="007A0B45"/>
    <w:rsid w:val="007A3BC3"/>
    <w:rsid w:val="007A46CB"/>
    <w:rsid w:val="007C1FA9"/>
    <w:rsid w:val="007C59F3"/>
    <w:rsid w:val="007D187D"/>
    <w:rsid w:val="007E2FAC"/>
    <w:rsid w:val="007E6749"/>
    <w:rsid w:val="007E72C1"/>
    <w:rsid w:val="007F76D3"/>
    <w:rsid w:val="0080032F"/>
    <w:rsid w:val="00801F6A"/>
    <w:rsid w:val="00817D04"/>
    <w:rsid w:val="008241F7"/>
    <w:rsid w:val="008242F9"/>
    <w:rsid w:val="00826576"/>
    <w:rsid w:val="00835CBF"/>
    <w:rsid w:val="00853DB6"/>
    <w:rsid w:val="00854F16"/>
    <w:rsid w:val="008618D8"/>
    <w:rsid w:val="008670D0"/>
    <w:rsid w:val="00867F6C"/>
    <w:rsid w:val="00872F18"/>
    <w:rsid w:val="00876B9C"/>
    <w:rsid w:val="00885EEE"/>
    <w:rsid w:val="0089572A"/>
    <w:rsid w:val="008A11B2"/>
    <w:rsid w:val="008A14DD"/>
    <w:rsid w:val="008A3167"/>
    <w:rsid w:val="008A34FA"/>
    <w:rsid w:val="008A7A1F"/>
    <w:rsid w:val="008B21C8"/>
    <w:rsid w:val="008B3F89"/>
    <w:rsid w:val="008C04B3"/>
    <w:rsid w:val="008C2CAF"/>
    <w:rsid w:val="008D0218"/>
    <w:rsid w:val="008E4950"/>
    <w:rsid w:val="008E59B3"/>
    <w:rsid w:val="008F21F9"/>
    <w:rsid w:val="008F61F8"/>
    <w:rsid w:val="008F65C9"/>
    <w:rsid w:val="00901A0A"/>
    <w:rsid w:val="00906740"/>
    <w:rsid w:val="00907A01"/>
    <w:rsid w:val="00914C22"/>
    <w:rsid w:val="00925070"/>
    <w:rsid w:val="00937DE6"/>
    <w:rsid w:val="00940B51"/>
    <w:rsid w:val="0094317C"/>
    <w:rsid w:val="0094370A"/>
    <w:rsid w:val="00945164"/>
    <w:rsid w:val="0094614A"/>
    <w:rsid w:val="00957581"/>
    <w:rsid w:val="0096412B"/>
    <w:rsid w:val="00966B6B"/>
    <w:rsid w:val="00966DA0"/>
    <w:rsid w:val="0097022F"/>
    <w:rsid w:val="0097080A"/>
    <w:rsid w:val="009727B2"/>
    <w:rsid w:val="009916D6"/>
    <w:rsid w:val="00997895"/>
    <w:rsid w:val="009A0F6D"/>
    <w:rsid w:val="009A2A57"/>
    <w:rsid w:val="009A7C5F"/>
    <w:rsid w:val="009D6A0A"/>
    <w:rsid w:val="009D7982"/>
    <w:rsid w:val="009E502A"/>
    <w:rsid w:val="00A0761D"/>
    <w:rsid w:val="00A12A91"/>
    <w:rsid w:val="00A210F1"/>
    <w:rsid w:val="00A27A6A"/>
    <w:rsid w:val="00A32F3E"/>
    <w:rsid w:val="00A34990"/>
    <w:rsid w:val="00A46AD3"/>
    <w:rsid w:val="00A47106"/>
    <w:rsid w:val="00A54EC7"/>
    <w:rsid w:val="00A57386"/>
    <w:rsid w:val="00A80DF6"/>
    <w:rsid w:val="00A865AC"/>
    <w:rsid w:val="00A94521"/>
    <w:rsid w:val="00A951E1"/>
    <w:rsid w:val="00A9684B"/>
    <w:rsid w:val="00AA128D"/>
    <w:rsid w:val="00AA3AE5"/>
    <w:rsid w:val="00AA6DC6"/>
    <w:rsid w:val="00AC323E"/>
    <w:rsid w:val="00AD3E7E"/>
    <w:rsid w:val="00AD413F"/>
    <w:rsid w:val="00AD75CA"/>
    <w:rsid w:val="00AE5FD1"/>
    <w:rsid w:val="00AE7858"/>
    <w:rsid w:val="00AF24A3"/>
    <w:rsid w:val="00AF7C54"/>
    <w:rsid w:val="00B1058D"/>
    <w:rsid w:val="00B13E1A"/>
    <w:rsid w:val="00B14379"/>
    <w:rsid w:val="00B32365"/>
    <w:rsid w:val="00B43087"/>
    <w:rsid w:val="00B444F5"/>
    <w:rsid w:val="00B4473F"/>
    <w:rsid w:val="00B5103E"/>
    <w:rsid w:val="00B60982"/>
    <w:rsid w:val="00B61EF0"/>
    <w:rsid w:val="00B6525F"/>
    <w:rsid w:val="00B67829"/>
    <w:rsid w:val="00B70AFC"/>
    <w:rsid w:val="00B752FE"/>
    <w:rsid w:val="00B76D94"/>
    <w:rsid w:val="00B76F3D"/>
    <w:rsid w:val="00B82068"/>
    <w:rsid w:val="00B870D0"/>
    <w:rsid w:val="00B93F4E"/>
    <w:rsid w:val="00B94AFA"/>
    <w:rsid w:val="00B96448"/>
    <w:rsid w:val="00BA0FE6"/>
    <w:rsid w:val="00BA3B17"/>
    <w:rsid w:val="00BB20DA"/>
    <w:rsid w:val="00BB39E2"/>
    <w:rsid w:val="00BC0072"/>
    <w:rsid w:val="00BC1E6E"/>
    <w:rsid w:val="00BD303F"/>
    <w:rsid w:val="00BE1D68"/>
    <w:rsid w:val="00BE78E2"/>
    <w:rsid w:val="00BF53B3"/>
    <w:rsid w:val="00C01E7D"/>
    <w:rsid w:val="00C04A23"/>
    <w:rsid w:val="00C11FBB"/>
    <w:rsid w:val="00C12627"/>
    <w:rsid w:val="00C145B9"/>
    <w:rsid w:val="00C234AF"/>
    <w:rsid w:val="00C23BFE"/>
    <w:rsid w:val="00C25422"/>
    <w:rsid w:val="00C31CC2"/>
    <w:rsid w:val="00C345F2"/>
    <w:rsid w:val="00C45320"/>
    <w:rsid w:val="00C46A2B"/>
    <w:rsid w:val="00C5672F"/>
    <w:rsid w:val="00C61519"/>
    <w:rsid w:val="00C71D47"/>
    <w:rsid w:val="00C80056"/>
    <w:rsid w:val="00C819FE"/>
    <w:rsid w:val="00C83C6E"/>
    <w:rsid w:val="00C85806"/>
    <w:rsid w:val="00C86F24"/>
    <w:rsid w:val="00CA44D1"/>
    <w:rsid w:val="00CA516F"/>
    <w:rsid w:val="00CB1294"/>
    <w:rsid w:val="00CB1A17"/>
    <w:rsid w:val="00CB62D6"/>
    <w:rsid w:val="00CB7599"/>
    <w:rsid w:val="00CC5076"/>
    <w:rsid w:val="00CC6D37"/>
    <w:rsid w:val="00CD3775"/>
    <w:rsid w:val="00CE2F5B"/>
    <w:rsid w:val="00CE30F8"/>
    <w:rsid w:val="00CF1532"/>
    <w:rsid w:val="00D07B65"/>
    <w:rsid w:val="00D4384B"/>
    <w:rsid w:val="00D6046A"/>
    <w:rsid w:val="00D6693D"/>
    <w:rsid w:val="00D76E9A"/>
    <w:rsid w:val="00D8334D"/>
    <w:rsid w:val="00D8575E"/>
    <w:rsid w:val="00D9599E"/>
    <w:rsid w:val="00DA26A9"/>
    <w:rsid w:val="00DB013A"/>
    <w:rsid w:val="00DC7DD0"/>
    <w:rsid w:val="00DD4C9A"/>
    <w:rsid w:val="00DE0D8D"/>
    <w:rsid w:val="00DE23CD"/>
    <w:rsid w:val="00DE62A2"/>
    <w:rsid w:val="00DF1581"/>
    <w:rsid w:val="00DF2028"/>
    <w:rsid w:val="00DF3AFD"/>
    <w:rsid w:val="00DF414D"/>
    <w:rsid w:val="00E019BA"/>
    <w:rsid w:val="00E06D54"/>
    <w:rsid w:val="00E13867"/>
    <w:rsid w:val="00E22585"/>
    <w:rsid w:val="00E305C3"/>
    <w:rsid w:val="00E31C3D"/>
    <w:rsid w:val="00E36413"/>
    <w:rsid w:val="00E40E23"/>
    <w:rsid w:val="00E53E08"/>
    <w:rsid w:val="00E605B0"/>
    <w:rsid w:val="00E614B9"/>
    <w:rsid w:val="00E64AB4"/>
    <w:rsid w:val="00E76DCB"/>
    <w:rsid w:val="00E977AF"/>
    <w:rsid w:val="00E97E0C"/>
    <w:rsid w:val="00EA2EA5"/>
    <w:rsid w:val="00EC7D10"/>
    <w:rsid w:val="00ED254E"/>
    <w:rsid w:val="00ED49C3"/>
    <w:rsid w:val="00ED7C61"/>
    <w:rsid w:val="00EE0F9C"/>
    <w:rsid w:val="00EE2631"/>
    <w:rsid w:val="00EF3E89"/>
    <w:rsid w:val="00EF67A9"/>
    <w:rsid w:val="00EF6E4D"/>
    <w:rsid w:val="00F13914"/>
    <w:rsid w:val="00F16AF2"/>
    <w:rsid w:val="00F261CD"/>
    <w:rsid w:val="00F310B9"/>
    <w:rsid w:val="00F40389"/>
    <w:rsid w:val="00F42FA2"/>
    <w:rsid w:val="00F46764"/>
    <w:rsid w:val="00F658DD"/>
    <w:rsid w:val="00F716F5"/>
    <w:rsid w:val="00F72C77"/>
    <w:rsid w:val="00F740D0"/>
    <w:rsid w:val="00F7493B"/>
    <w:rsid w:val="00F74C1E"/>
    <w:rsid w:val="00F77224"/>
    <w:rsid w:val="00F80104"/>
    <w:rsid w:val="00F913BC"/>
    <w:rsid w:val="00F9304C"/>
    <w:rsid w:val="00F932EF"/>
    <w:rsid w:val="00F93A95"/>
    <w:rsid w:val="00F959C5"/>
    <w:rsid w:val="00FA42D2"/>
    <w:rsid w:val="00FA53A9"/>
    <w:rsid w:val="00FA79EE"/>
    <w:rsid w:val="00FB3EB9"/>
    <w:rsid w:val="00FC137D"/>
    <w:rsid w:val="00FC3567"/>
    <w:rsid w:val="00FC6801"/>
    <w:rsid w:val="00FE0A8E"/>
    <w:rsid w:val="00FF4F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75777"/>
    <o:shapelayout v:ext="edit">
      <o:idmap v:ext="edit" data="1"/>
    </o:shapelayout>
  </w:shapeDefaults>
  <w:decimalSymbol w:val=","/>
  <w:listSeparator w:val=";"/>
  <w14:docId w14:val="4D01015F"/>
  <w15:chartTrackingRefBased/>
  <w15:docId w15:val="{CFD5543E-2283-4BF7-A286-64F5A815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AT"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414D"/>
    <w:pPr>
      <w:spacing w:after="0"/>
    </w:pPr>
    <w:rPr>
      <w:sz w:val="18"/>
    </w:rPr>
  </w:style>
  <w:style w:type="paragraph" w:styleId="berschrift1">
    <w:name w:val="heading 1"/>
    <w:basedOn w:val="Standard"/>
    <w:next w:val="Standard"/>
    <w:link w:val="berschrift1Zchn"/>
    <w:uiPriority w:val="9"/>
    <w:qFormat/>
    <w:rsid w:val="003B08D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b/>
      <w:color w:val="2F5496" w:themeColor="accent1" w:themeShade="BF"/>
      <w:sz w:val="22"/>
      <w:szCs w:val="36"/>
    </w:rPr>
  </w:style>
  <w:style w:type="paragraph" w:styleId="berschrift2">
    <w:name w:val="heading 2"/>
    <w:aliases w:val="2SVS Überschrift"/>
    <w:basedOn w:val="Standard"/>
    <w:next w:val="Standard"/>
    <w:link w:val="berschrift2Zchn"/>
    <w:uiPriority w:val="9"/>
    <w:unhideWhenUsed/>
    <w:qFormat/>
    <w:rsid w:val="008241F7"/>
    <w:pPr>
      <w:keepNext/>
      <w:keepLines/>
      <w:spacing w:line="240" w:lineRule="auto"/>
      <w:outlineLvl w:val="1"/>
    </w:pPr>
    <w:rPr>
      <w:rFonts w:eastAsiaTheme="majorEastAsia" w:cstheme="majorBidi"/>
      <w:b/>
      <w:color w:val="000000" w:themeColor="text1"/>
      <w:sz w:val="20"/>
      <w:szCs w:val="28"/>
      <w:u w:val="single"/>
    </w:rPr>
  </w:style>
  <w:style w:type="paragraph" w:styleId="berschrift3">
    <w:name w:val="heading 3"/>
    <w:basedOn w:val="Standard"/>
    <w:next w:val="Standard"/>
    <w:link w:val="berschrift3Zchn"/>
    <w:uiPriority w:val="9"/>
    <w:unhideWhenUsed/>
    <w:qFormat/>
    <w:rsid w:val="00360D86"/>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unhideWhenUsed/>
    <w:qFormat/>
    <w:rsid w:val="00360D86"/>
    <w:pPr>
      <w:keepNext/>
      <w:keepLines/>
      <w:spacing w:before="8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unhideWhenUsed/>
    <w:qFormat/>
    <w:rsid w:val="00360D86"/>
    <w:pPr>
      <w:keepNext/>
      <w:keepLines/>
      <w:spacing w:before="8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360D86"/>
    <w:pPr>
      <w:keepNext/>
      <w:keepLines/>
      <w:spacing w:before="8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360D86"/>
    <w:pPr>
      <w:keepNext/>
      <w:keepLines/>
      <w:spacing w:before="8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360D86"/>
    <w:pPr>
      <w:keepNext/>
      <w:keepLines/>
      <w:spacing w:before="8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360D8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65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865AC"/>
  </w:style>
  <w:style w:type="paragraph" w:styleId="Fuzeile">
    <w:name w:val="footer"/>
    <w:basedOn w:val="Standard"/>
    <w:link w:val="FuzeileZchn"/>
    <w:uiPriority w:val="99"/>
    <w:unhideWhenUsed/>
    <w:rsid w:val="00A865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865AC"/>
  </w:style>
  <w:style w:type="paragraph" w:styleId="KeinLeerraum">
    <w:name w:val="No Spacing"/>
    <w:link w:val="KeinLeerraumZchn"/>
    <w:uiPriority w:val="1"/>
    <w:qFormat/>
    <w:rsid w:val="00360D86"/>
    <w:pPr>
      <w:spacing w:after="0" w:line="240" w:lineRule="auto"/>
    </w:pPr>
  </w:style>
  <w:style w:type="character" w:customStyle="1" w:styleId="KeinLeerraumZchn">
    <w:name w:val="Kein Leerraum Zchn"/>
    <w:basedOn w:val="Absatz-Standardschriftart"/>
    <w:link w:val="KeinLeerraum"/>
    <w:uiPriority w:val="1"/>
    <w:rsid w:val="001512D1"/>
  </w:style>
  <w:style w:type="paragraph" w:styleId="Verzeichnis1">
    <w:name w:val="toc 1"/>
    <w:basedOn w:val="Standard"/>
    <w:next w:val="Standard"/>
    <w:autoRedefine/>
    <w:uiPriority w:val="39"/>
    <w:unhideWhenUsed/>
    <w:rsid w:val="001512D1"/>
    <w:pPr>
      <w:spacing w:before="120" w:after="120"/>
    </w:pPr>
    <w:rPr>
      <w:rFonts w:cstheme="minorHAnsi"/>
      <w:b/>
      <w:bCs/>
      <w:caps/>
      <w:sz w:val="20"/>
      <w:szCs w:val="20"/>
    </w:rPr>
  </w:style>
  <w:style w:type="paragraph" w:styleId="Verzeichnis2">
    <w:name w:val="toc 2"/>
    <w:basedOn w:val="Standard"/>
    <w:next w:val="Standard"/>
    <w:autoRedefine/>
    <w:uiPriority w:val="39"/>
    <w:unhideWhenUsed/>
    <w:rsid w:val="001512D1"/>
    <w:pPr>
      <w:ind w:left="180"/>
    </w:pPr>
    <w:rPr>
      <w:rFonts w:cstheme="minorHAnsi"/>
      <w:smallCaps/>
      <w:sz w:val="20"/>
      <w:szCs w:val="20"/>
    </w:rPr>
  </w:style>
  <w:style w:type="paragraph" w:styleId="Verzeichnis3">
    <w:name w:val="toc 3"/>
    <w:basedOn w:val="Standard"/>
    <w:next w:val="Standard"/>
    <w:autoRedefine/>
    <w:uiPriority w:val="39"/>
    <w:unhideWhenUsed/>
    <w:rsid w:val="001512D1"/>
    <w:pPr>
      <w:ind w:left="360"/>
    </w:pPr>
    <w:rPr>
      <w:rFonts w:cstheme="minorHAnsi"/>
      <w:i/>
      <w:iCs/>
      <w:sz w:val="20"/>
      <w:szCs w:val="20"/>
    </w:rPr>
  </w:style>
  <w:style w:type="paragraph" w:styleId="Verzeichnis4">
    <w:name w:val="toc 4"/>
    <w:basedOn w:val="Standard"/>
    <w:next w:val="Standard"/>
    <w:autoRedefine/>
    <w:uiPriority w:val="39"/>
    <w:unhideWhenUsed/>
    <w:rsid w:val="001512D1"/>
    <w:pPr>
      <w:ind w:left="540"/>
    </w:pPr>
    <w:rPr>
      <w:rFonts w:cstheme="minorHAnsi"/>
      <w:szCs w:val="18"/>
    </w:rPr>
  </w:style>
  <w:style w:type="paragraph" w:styleId="Verzeichnis5">
    <w:name w:val="toc 5"/>
    <w:basedOn w:val="Standard"/>
    <w:next w:val="Standard"/>
    <w:autoRedefine/>
    <w:uiPriority w:val="39"/>
    <w:unhideWhenUsed/>
    <w:rsid w:val="001512D1"/>
    <w:pPr>
      <w:ind w:left="720"/>
    </w:pPr>
    <w:rPr>
      <w:rFonts w:cstheme="minorHAnsi"/>
      <w:szCs w:val="18"/>
    </w:rPr>
  </w:style>
  <w:style w:type="paragraph" w:styleId="Verzeichnis6">
    <w:name w:val="toc 6"/>
    <w:basedOn w:val="Standard"/>
    <w:next w:val="Standard"/>
    <w:autoRedefine/>
    <w:uiPriority w:val="39"/>
    <w:unhideWhenUsed/>
    <w:rsid w:val="001512D1"/>
    <w:pPr>
      <w:ind w:left="900"/>
    </w:pPr>
    <w:rPr>
      <w:rFonts w:cstheme="minorHAnsi"/>
      <w:szCs w:val="18"/>
    </w:rPr>
  </w:style>
  <w:style w:type="paragraph" w:styleId="Verzeichnis7">
    <w:name w:val="toc 7"/>
    <w:basedOn w:val="Standard"/>
    <w:next w:val="Standard"/>
    <w:autoRedefine/>
    <w:uiPriority w:val="39"/>
    <w:unhideWhenUsed/>
    <w:rsid w:val="001512D1"/>
    <w:pPr>
      <w:ind w:left="1080"/>
    </w:pPr>
    <w:rPr>
      <w:rFonts w:cstheme="minorHAnsi"/>
      <w:szCs w:val="18"/>
    </w:rPr>
  </w:style>
  <w:style w:type="paragraph" w:styleId="Verzeichnis8">
    <w:name w:val="toc 8"/>
    <w:basedOn w:val="Standard"/>
    <w:next w:val="Standard"/>
    <w:autoRedefine/>
    <w:uiPriority w:val="39"/>
    <w:unhideWhenUsed/>
    <w:rsid w:val="001512D1"/>
    <w:pPr>
      <w:ind w:left="1260"/>
    </w:pPr>
    <w:rPr>
      <w:rFonts w:cstheme="minorHAnsi"/>
      <w:szCs w:val="18"/>
    </w:rPr>
  </w:style>
  <w:style w:type="paragraph" w:styleId="Verzeichnis9">
    <w:name w:val="toc 9"/>
    <w:basedOn w:val="Standard"/>
    <w:next w:val="Standard"/>
    <w:autoRedefine/>
    <w:uiPriority w:val="39"/>
    <w:unhideWhenUsed/>
    <w:rsid w:val="001512D1"/>
    <w:pPr>
      <w:ind w:left="1440"/>
    </w:pPr>
    <w:rPr>
      <w:rFonts w:cstheme="minorHAnsi"/>
      <w:szCs w:val="18"/>
    </w:rPr>
  </w:style>
  <w:style w:type="character" w:customStyle="1" w:styleId="berschrift1Zchn">
    <w:name w:val="Überschrift 1 Zchn"/>
    <w:basedOn w:val="Absatz-Standardschriftart"/>
    <w:link w:val="berschrift1"/>
    <w:uiPriority w:val="9"/>
    <w:rsid w:val="003B08DB"/>
    <w:rPr>
      <w:rFonts w:asciiTheme="majorHAnsi" w:eastAsiaTheme="majorEastAsia" w:hAnsiTheme="majorHAnsi" w:cstheme="majorBidi"/>
      <w:b/>
      <w:color w:val="2F5496" w:themeColor="accent1" w:themeShade="BF"/>
      <w:sz w:val="22"/>
      <w:szCs w:val="36"/>
    </w:rPr>
  </w:style>
  <w:style w:type="character" w:customStyle="1" w:styleId="berschrift2Zchn">
    <w:name w:val="Überschrift 2 Zchn"/>
    <w:aliases w:val="2SVS Überschrift Zchn"/>
    <w:basedOn w:val="Absatz-Standardschriftart"/>
    <w:link w:val="berschrift2"/>
    <w:uiPriority w:val="9"/>
    <w:rsid w:val="008241F7"/>
    <w:rPr>
      <w:rFonts w:eastAsiaTheme="majorEastAsia" w:cstheme="majorBidi"/>
      <w:b/>
      <w:color w:val="000000" w:themeColor="text1"/>
      <w:sz w:val="20"/>
      <w:szCs w:val="28"/>
      <w:u w:val="single"/>
    </w:rPr>
  </w:style>
  <w:style w:type="table" w:styleId="Tabellenraster">
    <w:name w:val="Table Grid"/>
    <w:basedOn w:val="NormaleTabelle"/>
    <w:uiPriority w:val="39"/>
    <w:rsid w:val="0015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A4257"/>
    <w:rPr>
      <w:color w:val="0563C1" w:themeColor="hyperlink"/>
      <w:u w:val="single"/>
    </w:rPr>
  </w:style>
  <w:style w:type="paragraph" w:styleId="Untertitel">
    <w:name w:val="Subtitle"/>
    <w:aliases w:val="SVS 2 Untertitel,SVS Untertitel"/>
    <w:basedOn w:val="Standard"/>
    <w:next w:val="Standard"/>
    <w:link w:val="UntertitelZchn"/>
    <w:uiPriority w:val="11"/>
    <w:qFormat/>
    <w:rsid w:val="003B08DB"/>
    <w:pPr>
      <w:numPr>
        <w:ilvl w:val="1"/>
      </w:numPr>
      <w:spacing w:line="240" w:lineRule="auto"/>
    </w:pPr>
    <w:rPr>
      <w:rFonts w:eastAsiaTheme="majorEastAsia" w:cstheme="majorBidi"/>
      <w:b/>
      <w:color w:val="000000" w:themeColor="text1"/>
      <w:sz w:val="20"/>
      <w:szCs w:val="30"/>
      <w:u w:val="single"/>
    </w:rPr>
  </w:style>
  <w:style w:type="character" w:customStyle="1" w:styleId="UntertitelZchn">
    <w:name w:val="Untertitel Zchn"/>
    <w:aliases w:val="SVS 2 Untertitel Zchn,SVS Untertitel Zchn"/>
    <w:basedOn w:val="Absatz-Standardschriftart"/>
    <w:link w:val="Untertitel"/>
    <w:uiPriority w:val="11"/>
    <w:rsid w:val="003B08DB"/>
    <w:rPr>
      <w:rFonts w:eastAsiaTheme="majorEastAsia" w:cstheme="majorBidi"/>
      <w:b/>
      <w:color w:val="000000" w:themeColor="text1"/>
      <w:sz w:val="20"/>
      <w:szCs w:val="30"/>
      <w:u w:val="single"/>
    </w:rPr>
  </w:style>
  <w:style w:type="character" w:customStyle="1" w:styleId="berschrift3Zchn">
    <w:name w:val="Überschrift 3 Zchn"/>
    <w:basedOn w:val="Absatz-Standardschriftart"/>
    <w:link w:val="berschrift3"/>
    <w:uiPriority w:val="9"/>
    <w:rsid w:val="00360D86"/>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rsid w:val="00360D86"/>
    <w:rPr>
      <w:rFonts w:asciiTheme="majorHAnsi" w:eastAsiaTheme="majorEastAsia" w:hAnsiTheme="majorHAnsi" w:cstheme="majorBidi"/>
      <w:sz w:val="24"/>
      <w:szCs w:val="24"/>
    </w:rPr>
  </w:style>
  <w:style w:type="character" w:customStyle="1" w:styleId="NichtaufgelsteErwhnung1">
    <w:name w:val="Nicht aufgelöste Erwähnung1"/>
    <w:basedOn w:val="Absatz-Standardschriftart"/>
    <w:uiPriority w:val="99"/>
    <w:semiHidden/>
    <w:unhideWhenUsed/>
    <w:rsid w:val="00786F6E"/>
    <w:rPr>
      <w:color w:val="605E5C"/>
      <w:shd w:val="clear" w:color="auto" w:fill="E1DFDD"/>
    </w:rPr>
  </w:style>
  <w:style w:type="character" w:styleId="BesuchterLink">
    <w:name w:val="FollowedHyperlink"/>
    <w:basedOn w:val="Absatz-Standardschriftart"/>
    <w:uiPriority w:val="99"/>
    <w:semiHidden/>
    <w:unhideWhenUsed/>
    <w:rsid w:val="00786F6E"/>
    <w:rPr>
      <w:color w:val="954F72" w:themeColor="followedHyperlink"/>
      <w:u w:val="single"/>
    </w:rPr>
  </w:style>
  <w:style w:type="paragraph" w:styleId="StandardWeb">
    <w:name w:val="Normal (Web)"/>
    <w:basedOn w:val="Standard"/>
    <w:uiPriority w:val="99"/>
    <w:unhideWhenUsed/>
    <w:rsid w:val="00786F6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360D86"/>
    <w:rPr>
      <w:b/>
      <w:bCs/>
    </w:rPr>
  </w:style>
  <w:style w:type="paragraph" w:styleId="Listenabsatz">
    <w:name w:val="List Paragraph"/>
    <w:basedOn w:val="Standard"/>
    <w:uiPriority w:val="34"/>
    <w:qFormat/>
    <w:rsid w:val="00786F6E"/>
    <w:pPr>
      <w:ind w:left="720"/>
      <w:contextualSpacing/>
    </w:pPr>
  </w:style>
  <w:style w:type="table" w:customStyle="1" w:styleId="TableGrid">
    <w:name w:val="TableGrid"/>
    <w:rsid w:val="00360D86"/>
    <w:pPr>
      <w:spacing w:after="0" w:line="240" w:lineRule="auto"/>
    </w:pPr>
    <w:rPr>
      <w:lang w:eastAsia="de-AT"/>
    </w:rPr>
    <w:tblPr>
      <w:tblCellMar>
        <w:top w:w="0" w:type="dxa"/>
        <w:left w:w="0" w:type="dxa"/>
        <w:bottom w:w="0" w:type="dxa"/>
        <w:right w:w="0" w:type="dxa"/>
      </w:tblCellMar>
    </w:tblPr>
  </w:style>
  <w:style w:type="character" w:customStyle="1" w:styleId="berschrift5Zchn">
    <w:name w:val="Überschrift 5 Zchn"/>
    <w:basedOn w:val="Absatz-Standardschriftart"/>
    <w:link w:val="berschrift5"/>
    <w:uiPriority w:val="9"/>
    <w:rsid w:val="00360D86"/>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360D86"/>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360D86"/>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360D86"/>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360D86"/>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360D86"/>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360D86"/>
    <w:pPr>
      <w:spacing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Zchn">
    <w:name w:val="Titel Zchn"/>
    <w:basedOn w:val="Absatz-Standardschriftart"/>
    <w:link w:val="Titel"/>
    <w:uiPriority w:val="10"/>
    <w:rsid w:val="00360D86"/>
    <w:rPr>
      <w:rFonts w:asciiTheme="majorHAnsi" w:eastAsiaTheme="majorEastAsia" w:hAnsiTheme="majorHAnsi" w:cstheme="majorBidi"/>
      <w:color w:val="2F5496" w:themeColor="accent1" w:themeShade="BF"/>
      <w:spacing w:val="-7"/>
      <w:sz w:val="80"/>
      <w:szCs w:val="80"/>
    </w:rPr>
  </w:style>
  <w:style w:type="character" w:styleId="Hervorhebung">
    <w:name w:val="Emphasis"/>
    <w:basedOn w:val="Absatz-Standardschriftart"/>
    <w:uiPriority w:val="20"/>
    <w:qFormat/>
    <w:rsid w:val="00360D86"/>
    <w:rPr>
      <w:i/>
      <w:iCs/>
    </w:rPr>
  </w:style>
  <w:style w:type="paragraph" w:styleId="Zitat">
    <w:name w:val="Quote"/>
    <w:basedOn w:val="Standard"/>
    <w:next w:val="Standard"/>
    <w:link w:val="ZitatZchn"/>
    <w:uiPriority w:val="29"/>
    <w:qFormat/>
    <w:rsid w:val="00360D86"/>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360D86"/>
    <w:rPr>
      <w:i/>
      <w:iCs/>
    </w:rPr>
  </w:style>
  <w:style w:type="paragraph" w:styleId="IntensivesZitat">
    <w:name w:val="Intense Quote"/>
    <w:basedOn w:val="Standard"/>
    <w:next w:val="Standard"/>
    <w:link w:val="IntensivesZitatZchn"/>
    <w:uiPriority w:val="30"/>
    <w:qFormat/>
    <w:rsid w:val="00360D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360D86"/>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rsid w:val="00360D86"/>
    <w:rPr>
      <w:i/>
      <w:iCs/>
      <w:color w:val="595959" w:themeColor="text1" w:themeTint="A6"/>
    </w:rPr>
  </w:style>
  <w:style w:type="character" w:styleId="IntensiveHervorhebung">
    <w:name w:val="Intense Emphasis"/>
    <w:basedOn w:val="Absatz-Standardschriftart"/>
    <w:uiPriority w:val="21"/>
    <w:qFormat/>
    <w:rsid w:val="00360D86"/>
    <w:rPr>
      <w:b/>
      <w:bCs/>
      <w:i/>
      <w:iCs/>
    </w:rPr>
  </w:style>
  <w:style w:type="character" w:styleId="SchwacherVerweis">
    <w:name w:val="Subtle Reference"/>
    <w:basedOn w:val="Absatz-Standardschriftart"/>
    <w:uiPriority w:val="31"/>
    <w:qFormat/>
    <w:rsid w:val="00360D86"/>
    <w:rPr>
      <w:smallCaps/>
      <w:color w:val="404040" w:themeColor="text1" w:themeTint="BF"/>
    </w:rPr>
  </w:style>
  <w:style w:type="character" w:styleId="IntensiverVerweis">
    <w:name w:val="Intense Reference"/>
    <w:basedOn w:val="Absatz-Standardschriftart"/>
    <w:uiPriority w:val="32"/>
    <w:qFormat/>
    <w:rsid w:val="00360D86"/>
    <w:rPr>
      <w:b/>
      <w:bCs/>
      <w:smallCaps/>
      <w:u w:val="single"/>
    </w:rPr>
  </w:style>
  <w:style w:type="character" w:styleId="Buchtitel">
    <w:name w:val="Book Title"/>
    <w:basedOn w:val="Absatz-Standardschriftart"/>
    <w:uiPriority w:val="33"/>
    <w:qFormat/>
    <w:rsid w:val="00360D86"/>
    <w:rPr>
      <w:b/>
      <w:bCs/>
      <w:smallCaps/>
    </w:rPr>
  </w:style>
  <w:style w:type="paragraph" w:styleId="Inhaltsverzeichnisberschrift">
    <w:name w:val="TOC Heading"/>
    <w:basedOn w:val="berschrift1"/>
    <w:next w:val="Standard"/>
    <w:uiPriority w:val="39"/>
    <w:semiHidden/>
    <w:unhideWhenUsed/>
    <w:qFormat/>
    <w:rsid w:val="00360D86"/>
    <w:pPr>
      <w:outlineLvl w:val="9"/>
    </w:pPr>
  </w:style>
  <w:style w:type="character" w:styleId="Platzhaltertext">
    <w:name w:val="Placeholder Text"/>
    <w:basedOn w:val="Absatz-Standardschriftart"/>
    <w:uiPriority w:val="99"/>
    <w:semiHidden/>
    <w:rsid w:val="00491793"/>
    <w:rPr>
      <w:color w:val="808080"/>
    </w:rPr>
  </w:style>
  <w:style w:type="character" w:styleId="Kommentarzeichen">
    <w:name w:val="annotation reference"/>
    <w:basedOn w:val="Absatz-Standardschriftart"/>
    <w:uiPriority w:val="99"/>
    <w:semiHidden/>
    <w:unhideWhenUsed/>
    <w:rsid w:val="00D07B65"/>
    <w:rPr>
      <w:sz w:val="16"/>
      <w:szCs w:val="16"/>
    </w:rPr>
  </w:style>
  <w:style w:type="paragraph" w:styleId="Kommentartext">
    <w:name w:val="annotation text"/>
    <w:basedOn w:val="Standard"/>
    <w:link w:val="KommentartextZchn"/>
    <w:uiPriority w:val="99"/>
    <w:semiHidden/>
    <w:unhideWhenUsed/>
    <w:rsid w:val="00D07B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7B65"/>
    <w:rPr>
      <w:sz w:val="20"/>
      <w:szCs w:val="20"/>
    </w:rPr>
  </w:style>
  <w:style w:type="paragraph" w:styleId="Kommentarthema">
    <w:name w:val="annotation subject"/>
    <w:basedOn w:val="Kommentartext"/>
    <w:next w:val="Kommentartext"/>
    <w:link w:val="KommentarthemaZchn"/>
    <w:uiPriority w:val="99"/>
    <w:semiHidden/>
    <w:unhideWhenUsed/>
    <w:rsid w:val="00D07B65"/>
    <w:rPr>
      <w:b/>
      <w:bCs/>
    </w:rPr>
  </w:style>
  <w:style w:type="character" w:customStyle="1" w:styleId="KommentarthemaZchn">
    <w:name w:val="Kommentarthema Zchn"/>
    <w:basedOn w:val="KommentartextZchn"/>
    <w:link w:val="Kommentarthema"/>
    <w:uiPriority w:val="99"/>
    <w:semiHidden/>
    <w:rsid w:val="00D07B65"/>
    <w:rPr>
      <w:b/>
      <w:bCs/>
      <w:sz w:val="20"/>
      <w:szCs w:val="20"/>
    </w:rPr>
  </w:style>
  <w:style w:type="paragraph" w:styleId="Sprechblasentext">
    <w:name w:val="Balloon Text"/>
    <w:basedOn w:val="Standard"/>
    <w:link w:val="SprechblasentextZchn"/>
    <w:uiPriority w:val="99"/>
    <w:semiHidden/>
    <w:unhideWhenUsed/>
    <w:rsid w:val="00F13914"/>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F13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760">
      <w:bodyDiv w:val="1"/>
      <w:marLeft w:val="0"/>
      <w:marRight w:val="0"/>
      <w:marTop w:val="0"/>
      <w:marBottom w:val="0"/>
      <w:divBdr>
        <w:top w:val="none" w:sz="0" w:space="0" w:color="auto"/>
        <w:left w:val="none" w:sz="0" w:space="0" w:color="auto"/>
        <w:bottom w:val="none" w:sz="0" w:space="0" w:color="auto"/>
        <w:right w:val="none" w:sz="0" w:space="0" w:color="auto"/>
      </w:divBdr>
    </w:div>
    <w:div w:id="54932054">
      <w:bodyDiv w:val="1"/>
      <w:marLeft w:val="0"/>
      <w:marRight w:val="0"/>
      <w:marTop w:val="0"/>
      <w:marBottom w:val="0"/>
      <w:divBdr>
        <w:top w:val="none" w:sz="0" w:space="0" w:color="auto"/>
        <w:left w:val="none" w:sz="0" w:space="0" w:color="auto"/>
        <w:bottom w:val="none" w:sz="0" w:space="0" w:color="auto"/>
        <w:right w:val="none" w:sz="0" w:space="0" w:color="auto"/>
      </w:divBdr>
    </w:div>
    <w:div w:id="57436854">
      <w:bodyDiv w:val="1"/>
      <w:marLeft w:val="0"/>
      <w:marRight w:val="0"/>
      <w:marTop w:val="0"/>
      <w:marBottom w:val="0"/>
      <w:divBdr>
        <w:top w:val="none" w:sz="0" w:space="0" w:color="auto"/>
        <w:left w:val="none" w:sz="0" w:space="0" w:color="auto"/>
        <w:bottom w:val="none" w:sz="0" w:space="0" w:color="auto"/>
        <w:right w:val="none" w:sz="0" w:space="0" w:color="auto"/>
      </w:divBdr>
    </w:div>
    <w:div w:id="131022846">
      <w:bodyDiv w:val="1"/>
      <w:marLeft w:val="0"/>
      <w:marRight w:val="0"/>
      <w:marTop w:val="0"/>
      <w:marBottom w:val="0"/>
      <w:divBdr>
        <w:top w:val="none" w:sz="0" w:space="0" w:color="auto"/>
        <w:left w:val="none" w:sz="0" w:space="0" w:color="auto"/>
        <w:bottom w:val="none" w:sz="0" w:space="0" w:color="auto"/>
        <w:right w:val="none" w:sz="0" w:space="0" w:color="auto"/>
      </w:divBdr>
    </w:div>
    <w:div w:id="135805481">
      <w:bodyDiv w:val="1"/>
      <w:marLeft w:val="0"/>
      <w:marRight w:val="0"/>
      <w:marTop w:val="0"/>
      <w:marBottom w:val="0"/>
      <w:divBdr>
        <w:top w:val="none" w:sz="0" w:space="0" w:color="auto"/>
        <w:left w:val="none" w:sz="0" w:space="0" w:color="auto"/>
        <w:bottom w:val="none" w:sz="0" w:space="0" w:color="auto"/>
        <w:right w:val="none" w:sz="0" w:space="0" w:color="auto"/>
      </w:divBdr>
    </w:div>
    <w:div w:id="138305905">
      <w:bodyDiv w:val="1"/>
      <w:marLeft w:val="0"/>
      <w:marRight w:val="0"/>
      <w:marTop w:val="0"/>
      <w:marBottom w:val="0"/>
      <w:divBdr>
        <w:top w:val="none" w:sz="0" w:space="0" w:color="auto"/>
        <w:left w:val="none" w:sz="0" w:space="0" w:color="auto"/>
        <w:bottom w:val="none" w:sz="0" w:space="0" w:color="auto"/>
        <w:right w:val="none" w:sz="0" w:space="0" w:color="auto"/>
      </w:divBdr>
    </w:div>
    <w:div w:id="171187258">
      <w:bodyDiv w:val="1"/>
      <w:marLeft w:val="0"/>
      <w:marRight w:val="0"/>
      <w:marTop w:val="0"/>
      <w:marBottom w:val="0"/>
      <w:divBdr>
        <w:top w:val="none" w:sz="0" w:space="0" w:color="auto"/>
        <w:left w:val="none" w:sz="0" w:space="0" w:color="auto"/>
        <w:bottom w:val="none" w:sz="0" w:space="0" w:color="auto"/>
        <w:right w:val="none" w:sz="0" w:space="0" w:color="auto"/>
      </w:divBdr>
    </w:div>
    <w:div w:id="189950540">
      <w:bodyDiv w:val="1"/>
      <w:marLeft w:val="0"/>
      <w:marRight w:val="0"/>
      <w:marTop w:val="0"/>
      <w:marBottom w:val="0"/>
      <w:divBdr>
        <w:top w:val="none" w:sz="0" w:space="0" w:color="auto"/>
        <w:left w:val="none" w:sz="0" w:space="0" w:color="auto"/>
        <w:bottom w:val="none" w:sz="0" w:space="0" w:color="auto"/>
        <w:right w:val="none" w:sz="0" w:space="0" w:color="auto"/>
      </w:divBdr>
    </w:div>
    <w:div w:id="190609987">
      <w:bodyDiv w:val="1"/>
      <w:marLeft w:val="0"/>
      <w:marRight w:val="0"/>
      <w:marTop w:val="0"/>
      <w:marBottom w:val="0"/>
      <w:divBdr>
        <w:top w:val="none" w:sz="0" w:space="0" w:color="auto"/>
        <w:left w:val="none" w:sz="0" w:space="0" w:color="auto"/>
        <w:bottom w:val="none" w:sz="0" w:space="0" w:color="auto"/>
        <w:right w:val="none" w:sz="0" w:space="0" w:color="auto"/>
      </w:divBdr>
    </w:div>
    <w:div w:id="193734069">
      <w:bodyDiv w:val="1"/>
      <w:marLeft w:val="0"/>
      <w:marRight w:val="0"/>
      <w:marTop w:val="0"/>
      <w:marBottom w:val="0"/>
      <w:divBdr>
        <w:top w:val="none" w:sz="0" w:space="0" w:color="auto"/>
        <w:left w:val="none" w:sz="0" w:space="0" w:color="auto"/>
        <w:bottom w:val="none" w:sz="0" w:space="0" w:color="auto"/>
        <w:right w:val="none" w:sz="0" w:space="0" w:color="auto"/>
      </w:divBdr>
    </w:div>
    <w:div w:id="229077085">
      <w:bodyDiv w:val="1"/>
      <w:marLeft w:val="0"/>
      <w:marRight w:val="0"/>
      <w:marTop w:val="0"/>
      <w:marBottom w:val="0"/>
      <w:divBdr>
        <w:top w:val="none" w:sz="0" w:space="0" w:color="auto"/>
        <w:left w:val="none" w:sz="0" w:space="0" w:color="auto"/>
        <w:bottom w:val="none" w:sz="0" w:space="0" w:color="auto"/>
        <w:right w:val="none" w:sz="0" w:space="0" w:color="auto"/>
      </w:divBdr>
    </w:div>
    <w:div w:id="260189487">
      <w:bodyDiv w:val="1"/>
      <w:marLeft w:val="0"/>
      <w:marRight w:val="0"/>
      <w:marTop w:val="0"/>
      <w:marBottom w:val="0"/>
      <w:divBdr>
        <w:top w:val="none" w:sz="0" w:space="0" w:color="auto"/>
        <w:left w:val="none" w:sz="0" w:space="0" w:color="auto"/>
        <w:bottom w:val="none" w:sz="0" w:space="0" w:color="auto"/>
        <w:right w:val="none" w:sz="0" w:space="0" w:color="auto"/>
      </w:divBdr>
    </w:div>
    <w:div w:id="341594513">
      <w:bodyDiv w:val="1"/>
      <w:marLeft w:val="0"/>
      <w:marRight w:val="0"/>
      <w:marTop w:val="0"/>
      <w:marBottom w:val="0"/>
      <w:divBdr>
        <w:top w:val="none" w:sz="0" w:space="0" w:color="auto"/>
        <w:left w:val="none" w:sz="0" w:space="0" w:color="auto"/>
        <w:bottom w:val="none" w:sz="0" w:space="0" w:color="auto"/>
        <w:right w:val="none" w:sz="0" w:space="0" w:color="auto"/>
      </w:divBdr>
    </w:div>
    <w:div w:id="364528070">
      <w:bodyDiv w:val="1"/>
      <w:marLeft w:val="0"/>
      <w:marRight w:val="0"/>
      <w:marTop w:val="0"/>
      <w:marBottom w:val="0"/>
      <w:divBdr>
        <w:top w:val="none" w:sz="0" w:space="0" w:color="auto"/>
        <w:left w:val="none" w:sz="0" w:space="0" w:color="auto"/>
        <w:bottom w:val="none" w:sz="0" w:space="0" w:color="auto"/>
        <w:right w:val="none" w:sz="0" w:space="0" w:color="auto"/>
      </w:divBdr>
    </w:div>
    <w:div w:id="411588092">
      <w:bodyDiv w:val="1"/>
      <w:marLeft w:val="0"/>
      <w:marRight w:val="0"/>
      <w:marTop w:val="0"/>
      <w:marBottom w:val="0"/>
      <w:divBdr>
        <w:top w:val="none" w:sz="0" w:space="0" w:color="auto"/>
        <w:left w:val="none" w:sz="0" w:space="0" w:color="auto"/>
        <w:bottom w:val="none" w:sz="0" w:space="0" w:color="auto"/>
        <w:right w:val="none" w:sz="0" w:space="0" w:color="auto"/>
      </w:divBdr>
    </w:div>
    <w:div w:id="417412075">
      <w:bodyDiv w:val="1"/>
      <w:marLeft w:val="0"/>
      <w:marRight w:val="0"/>
      <w:marTop w:val="0"/>
      <w:marBottom w:val="0"/>
      <w:divBdr>
        <w:top w:val="none" w:sz="0" w:space="0" w:color="auto"/>
        <w:left w:val="none" w:sz="0" w:space="0" w:color="auto"/>
        <w:bottom w:val="none" w:sz="0" w:space="0" w:color="auto"/>
        <w:right w:val="none" w:sz="0" w:space="0" w:color="auto"/>
      </w:divBdr>
    </w:div>
    <w:div w:id="444159527">
      <w:bodyDiv w:val="1"/>
      <w:marLeft w:val="0"/>
      <w:marRight w:val="0"/>
      <w:marTop w:val="0"/>
      <w:marBottom w:val="0"/>
      <w:divBdr>
        <w:top w:val="none" w:sz="0" w:space="0" w:color="auto"/>
        <w:left w:val="none" w:sz="0" w:space="0" w:color="auto"/>
        <w:bottom w:val="none" w:sz="0" w:space="0" w:color="auto"/>
        <w:right w:val="none" w:sz="0" w:space="0" w:color="auto"/>
      </w:divBdr>
    </w:div>
    <w:div w:id="458108121">
      <w:bodyDiv w:val="1"/>
      <w:marLeft w:val="0"/>
      <w:marRight w:val="0"/>
      <w:marTop w:val="0"/>
      <w:marBottom w:val="0"/>
      <w:divBdr>
        <w:top w:val="none" w:sz="0" w:space="0" w:color="auto"/>
        <w:left w:val="none" w:sz="0" w:space="0" w:color="auto"/>
        <w:bottom w:val="none" w:sz="0" w:space="0" w:color="auto"/>
        <w:right w:val="none" w:sz="0" w:space="0" w:color="auto"/>
      </w:divBdr>
    </w:div>
    <w:div w:id="506333675">
      <w:bodyDiv w:val="1"/>
      <w:marLeft w:val="0"/>
      <w:marRight w:val="0"/>
      <w:marTop w:val="0"/>
      <w:marBottom w:val="0"/>
      <w:divBdr>
        <w:top w:val="none" w:sz="0" w:space="0" w:color="auto"/>
        <w:left w:val="none" w:sz="0" w:space="0" w:color="auto"/>
        <w:bottom w:val="none" w:sz="0" w:space="0" w:color="auto"/>
        <w:right w:val="none" w:sz="0" w:space="0" w:color="auto"/>
      </w:divBdr>
    </w:div>
    <w:div w:id="535040996">
      <w:bodyDiv w:val="1"/>
      <w:marLeft w:val="0"/>
      <w:marRight w:val="0"/>
      <w:marTop w:val="0"/>
      <w:marBottom w:val="0"/>
      <w:divBdr>
        <w:top w:val="none" w:sz="0" w:space="0" w:color="auto"/>
        <w:left w:val="none" w:sz="0" w:space="0" w:color="auto"/>
        <w:bottom w:val="none" w:sz="0" w:space="0" w:color="auto"/>
        <w:right w:val="none" w:sz="0" w:space="0" w:color="auto"/>
      </w:divBdr>
    </w:div>
    <w:div w:id="628710135">
      <w:bodyDiv w:val="1"/>
      <w:marLeft w:val="0"/>
      <w:marRight w:val="0"/>
      <w:marTop w:val="0"/>
      <w:marBottom w:val="0"/>
      <w:divBdr>
        <w:top w:val="none" w:sz="0" w:space="0" w:color="auto"/>
        <w:left w:val="none" w:sz="0" w:space="0" w:color="auto"/>
        <w:bottom w:val="none" w:sz="0" w:space="0" w:color="auto"/>
        <w:right w:val="none" w:sz="0" w:space="0" w:color="auto"/>
      </w:divBdr>
    </w:div>
    <w:div w:id="641421557">
      <w:bodyDiv w:val="1"/>
      <w:marLeft w:val="0"/>
      <w:marRight w:val="0"/>
      <w:marTop w:val="0"/>
      <w:marBottom w:val="0"/>
      <w:divBdr>
        <w:top w:val="none" w:sz="0" w:space="0" w:color="auto"/>
        <w:left w:val="none" w:sz="0" w:space="0" w:color="auto"/>
        <w:bottom w:val="none" w:sz="0" w:space="0" w:color="auto"/>
        <w:right w:val="none" w:sz="0" w:space="0" w:color="auto"/>
      </w:divBdr>
      <w:divsChild>
        <w:div w:id="1594774852">
          <w:marLeft w:val="0"/>
          <w:marRight w:val="0"/>
          <w:marTop w:val="0"/>
          <w:marBottom w:val="300"/>
          <w:divBdr>
            <w:top w:val="none" w:sz="0" w:space="0" w:color="auto"/>
            <w:left w:val="none" w:sz="0" w:space="0" w:color="auto"/>
            <w:bottom w:val="none" w:sz="0" w:space="0" w:color="auto"/>
            <w:right w:val="none" w:sz="0" w:space="0" w:color="auto"/>
          </w:divBdr>
        </w:div>
      </w:divsChild>
    </w:div>
    <w:div w:id="672803466">
      <w:bodyDiv w:val="1"/>
      <w:marLeft w:val="0"/>
      <w:marRight w:val="0"/>
      <w:marTop w:val="0"/>
      <w:marBottom w:val="0"/>
      <w:divBdr>
        <w:top w:val="none" w:sz="0" w:space="0" w:color="auto"/>
        <w:left w:val="none" w:sz="0" w:space="0" w:color="auto"/>
        <w:bottom w:val="none" w:sz="0" w:space="0" w:color="auto"/>
        <w:right w:val="none" w:sz="0" w:space="0" w:color="auto"/>
      </w:divBdr>
    </w:div>
    <w:div w:id="681207772">
      <w:bodyDiv w:val="1"/>
      <w:marLeft w:val="0"/>
      <w:marRight w:val="0"/>
      <w:marTop w:val="0"/>
      <w:marBottom w:val="0"/>
      <w:divBdr>
        <w:top w:val="none" w:sz="0" w:space="0" w:color="auto"/>
        <w:left w:val="none" w:sz="0" w:space="0" w:color="auto"/>
        <w:bottom w:val="none" w:sz="0" w:space="0" w:color="auto"/>
        <w:right w:val="none" w:sz="0" w:space="0" w:color="auto"/>
      </w:divBdr>
    </w:div>
    <w:div w:id="721641134">
      <w:bodyDiv w:val="1"/>
      <w:marLeft w:val="0"/>
      <w:marRight w:val="0"/>
      <w:marTop w:val="0"/>
      <w:marBottom w:val="0"/>
      <w:divBdr>
        <w:top w:val="none" w:sz="0" w:space="0" w:color="auto"/>
        <w:left w:val="none" w:sz="0" w:space="0" w:color="auto"/>
        <w:bottom w:val="none" w:sz="0" w:space="0" w:color="auto"/>
        <w:right w:val="none" w:sz="0" w:space="0" w:color="auto"/>
      </w:divBdr>
    </w:div>
    <w:div w:id="723677118">
      <w:bodyDiv w:val="1"/>
      <w:marLeft w:val="0"/>
      <w:marRight w:val="0"/>
      <w:marTop w:val="0"/>
      <w:marBottom w:val="0"/>
      <w:divBdr>
        <w:top w:val="none" w:sz="0" w:space="0" w:color="auto"/>
        <w:left w:val="none" w:sz="0" w:space="0" w:color="auto"/>
        <w:bottom w:val="none" w:sz="0" w:space="0" w:color="auto"/>
        <w:right w:val="none" w:sz="0" w:space="0" w:color="auto"/>
      </w:divBdr>
    </w:div>
    <w:div w:id="761803246">
      <w:bodyDiv w:val="1"/>
      <w:marLeft w:val="0"/>
      <w:marRight w:val="0"/>
      <w:marTop w:val="0"/>
      <w:marBottom w:val="0"/>
      <w:divBdr>
        <w:top w:val="none" w:sz="0" w:space="0" w:color="auto"/>
        <w:left w:val="none" w:sz="0" w:space="0" w:color="auto"/>
        <w:bottom w:val="none" w:sz="0" w:space="0" w:color="auto"/>
        <w:right w:val="none" w:sz="0" w:space="0" w:color="auto"/>
      </w:divBdr>
      <w:divsChild>
        <w:div w:id="601572363">
          <w:marLeft w:val="0"/>
          <w:marRight w:val="0"/>
          <w:marTop w:val="0"/>
          <w:marBottom w:val="0"/>
          <w:divBdr>
            <w:top w:val="none" w:sz="0" w:space="0" w:color="auto"/>
            <w:left w:val="none" w:sz="0" w:space="0" w:color="auto"/>
            <w:bottom w:val="none" w:sz="0" w:space="0" w:color="auto"/>
            <w:right w:val="none" w:sz="0" w:space="0" w:color="auto"/>
          </w:divBdr>
          <w:divsChild>
            <w:div w:id="1924145038">
              <w:marLeft w:val="0"/>
              <w:marRight w:val="0"/>
              <w:marTop w:val="0"/>
              <w:marBottom w:val="0"/>
              <w:divBdr>
                <w:top w:val="none" w:sz="0" w:space="0" w:color="auto"/>
                <w:left w:val="none" w:sz="0" w:space="0" w:color="auto"/>
                <w:bottom w:val="none" w:sz="0" w:space="0" w:color="auto"/>
                <w:right w:val="none" w:sz="0" w:space="0" w:color="auto"/>
              </w:divBdr>
              <w:divsChild>
                <w:div w:id="1635676718">
                  <w:marLeft w:val="0"/>
                  <w:marRight w:val="0"/>
                  <w:marTop w:val="0"/>
                  <w:marBottom w:val="0"/>
                  <w:divBdr>
                    <w:top w:val="none" w:sz="0" w:space="0" w:color="auto"/>
                    <w:left w:val="none" w:sz="0" w:space="0" w:color="auto"/>
                    <w:bottom w:val="none" w:sz="0" w:space="0" w:color="auto"/>
                    <w:right w:val="none" w:sz="0" w:space="0" w:color="auto"/>
                  </w:divBdr>
                  <w:divsChild>
                    <w:div w:id="5789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23413">
      <w:bodyDiv w:val="1"/>
      <w:marLeft w:val="0"/>
      <w:marRight w:val="0"/>
      <w:marTop w:val="0"/>
      <w:marBottom w:val="0"/>
      <w:divBdr>
        <w:top w:val="none" w:sz="0" w:space="0" w:color="auto"/>
        <w:left w:val="none" w:sz="0" w:space="0" w:color="auto"/>
        <w:bottom w:val="none" w:sz="0" w:space="0" w:color="auto"/>
        <w:right w:val="none" w:sz="0" w:space="0" w:color="auto"/>
      </w:divBdr>
    </w:div>
    <w:div w:id="901257547">
      <w:bodyDiv w:val="1"/>
      <w:marLeft w:val="0"/>
      <w:marRight w:val="0"/>
      <w:marTop w:val="0"/>
      <w:marBottom w:val="0"/>
      <w:divBdr>
        <w:top w:val="none" w:sz="0" w:space="0" w:color="auto"/>
        <w:left w:val="none" w:sz="0" w:space="0" w:color="auto"/>
        <w:bottom w:val="none" w:sz="0" w:space="0" w:color="auto"/>
        <w:right w:val="none" w:sz="0" w:space="0" w:color="auto"/>
      </w:divBdr>
    </w:div>
    <w:div w:id="916550666">
      <w:bodyDiv w:val="1"/>
      <w:marLeft w:val="0"/>
      <w:marRight w:val="0"/>
      <w:marTop w:val="0"/>
      <w:marBottom w:val="0"/>
      <w:divBdr>
        <w:top w:val="none" w:sz="0" w:space="0" w:color="auto"/>
        <w:left w:val="none" w:sz="0" w:space="0" w:color="auto"/>
        <w:bottom w:val="none" w:sz="0" w:space="0" w:color="auto"/>
        <w:right w:val="none" w:sz="0" w:space="0" w:color="auto"/>
      </w:divBdr>
    </w:div>
    <w:div w:id="929653647">
      <w:bodyDiv w:val="1"/>
      <w:marLeft w:val="0"/>
      <w:marRight w:val="0"/>
      <w:marTop w:val="0"/>
      <w:marBottom w:val="0"/>
      <w:divBdr>
        <w:top w:val="none" w:sz="0" w:space="0" w:color="auto"/>
        <w:left w:val="none" w:sz="0" w:space="0" w:color="auto"/>
        <w:bottom w:val="none" w:sz="0" w:space="0" w:color="auto"/>
        <w:right w:val="none" w:sz="0" w:space="0" w:color="auto"/>
      </w:divBdr>
    </w:div>
    <w:div w:id="948045794">
      <w:bodyDiv w:val="1"/>
      <w:marLeft w:val="0"/>
      <w:marRight w:val="0"/>
      <w:marTop w:val="0"/>
      <w:marBottom w:val="0"/>
      <w:divBdr>
        <w:top w:val="none" w:sz="0" w:space="0" w:color="auto"/>
        <w:left w:val="none" w:sz="0" w:space="0" w:color="auto"/>
        <w:bottom w:val="none" w:sz="0" w:space="0" w:color="auto"/>
        <w:right w:val="none" w:sz="0" w:space="0" w:color="auto"/>
      </w:divBdr>
    </w:div>
    <w:div w:id="1044713176">
      <w:bodyDiv w:val="1"/>
      <w:marLeft w:val="0"/>
      <w:marRight w:val="0"/>
      <w:marTop w:val="0"/>
      <w:marBottom w:val="0"/>
      <w:divBdr>
        <w:top w:val="none" w:sz="0" w:space="0" w:color="auto"/>
        <w:left w:val="none" w:sz="0" w:space="0" w:color="auto"/>
        <w:bottom w:val="none" w:sz="0" w:space="0" w:color="auto"/>
        <w:right w:val="none" w:sz="0" w:space="0" w:color="auto"/>
      </w:divBdr>
    </w:div>
    <w:div w:id="1060058894">
      <w:bodyDiv w:val="1"/>
      <w:marLeft w:val="0"/>
      <w:marRight w:val="0"/>
      <w:marTop w:val="0"/>
      <w:marBottom w:val="0"/>
      <w:divBdr>
        <w:top w:val="none" w:sz="0" w:space="0" w:color="auto"/>
        <w:left w:val="none" w:sz="0" w:space="0" w:color="auto"/>
        <w:bottom w:val="none" w:sz="0" w:space="0" w:color="auto"/>
        <w:right w:val="none" w:sz="0" w:space="0" w:color="auto"/>
      </w:divBdr>
    </w:div>
    <w:div w:id="1135443195">
      <w:bodyDiv w:val="1"/>
      <w:marLeft w:val="0"/>
      <w:marRight w:val="0"/>
      <w:marTop w:val="0"/>
      <w:marBottom w:val="0"/>
      <w:divBdr>
        <w:top w:val="none" w:sz="0" w:space="0" w:color="auto"/>
        <w:left w:val="none" w:sz="0" w:space="0" w:color="auto"/>
        <w:bottom w:val="none" w:sz="0" w:space="0" w:color="auto"/>
        <w:right w:val="none" w:sz="0" w:space="0" w:color="auto"/>
      </w:divBdr>
    </w:div>
    <w:div w:id="1182351531">
      <w:bodyDiv w:val="1"/>
      <w:marLeft w:val="0"/>
      <w:marRight w:val="0"/>
      <w:marTop w:val="0"/>
      <w:marBottom w:val="0"/>
      <w:divBdr>
        <w:top w:val="none" w:sz="0" w:space="0" w:color="auto"/>
        <w:left w:val="none" w:sz="0" w:space="0" w:color="auto"/>
        <w:bottom w:val="none" w:sz="0" w:space="0" w:color="auto"/>
        <w:right w:val="none" w:sz="0" w:space="0" w:color="auto"/>
      </w:divBdr>
    </w:div>
    <w:div w:id="1253273886">
      <w:bodyDiv w:val="1"/>
      <w:marLeft w:val="0"/>
      <w:marRight w:val="0"/>
      <w:marTop w:val="0"/>
      <w:marBottom w:val="0"/>
      <w:divBdr>
        <w:top w:val="none" w:sz="0" w:space="0" w:color="auto"/>
        <w:left w:val="none" w:sz="0" w:space="0" w:color="auto"/>
        <w:bottom w:val="none" w:sz="0" w:space="0" w:color="auto"/>
        <w:right w:val="none" w:sz="0" w:space="0" w:color="auto"/>
      </w:divBdr>
    </w:div>
    <w:div w:id="1258096560">
      <w:bodyDiv w:val="1"/>
      <w:marLeft w:val="0"/>
      <w:marRight w:val="0"/>
      <w:marTop w:val="0"/>
      <w:marBottom w:val="0"/>
      <w:divBdr>
        <w:top w:val="none" w:sz="0" w:space="0" w:color="auto"/>
        <w:left w:val="none" w:sz="0" w:space="0" w:color="auto"/>
        <w:bottom w:val="none" w:sz="0" w:space="0" w:color="auto"/>
        <w:right w:val="none" w:sz="0" w:space="0" w:color="auto"/>
      </w:divBdr>
    </w:div>
    <w:div w:id="1395274294">
      <w:bodyDiv w:val="1"/>
      <w:marLeft w:val="0"/>
      <w:marRight w:val="0"/>
      <w:marTop w:val="0"/>
      <w:marBottom w:val="0"/>
      <w:divBdr>
        <w:top w:val="none" w:sz="0" w:space="0" w:color="auto"/>
        <w:left w:val="none" w:sz="0" w:space="0" w:color="auto"/>
        <w:bottom w:val="none" w:sz="0" w:space="0" w:color="auto"/>
        <w:right w:val="none" w:sz="0" w:space="0" w:color="auto"/>
      </w:divBdr>
    </w:div>
    <w:div w:id="1413702943">
      <w:bodyDiv w:val="1"/>
      <w:marLeft w:val="0"/>
      <w:marRight w:val="0"/>
      <w:marTop w:val="0"/>
      <w:marBottom w:val="0"/>
      <w:divBdr>
        <w:top w:val="none" w:sz="0" w:space="0" w:color="auto"/>
        <w:left w:val="none" w:sz="0" w:space="0" w:color="auto"/>
        <w:bottom w:val="none" w:sz="0" w:space="0" w:color="auto"/>
        <w:right w:val="none" w:sz="0" w:space="0" w:color="auto"/>
      </w:divBdr>
    </w:div>
    <w:div w:id="1446074735">
      <w:bodyDiv w:val="1"/>
      <w:marLeft w:val="0"/>
      <w:marRight w:val="0"/>
      <w:marTop w:val="0"/>
      <w:marBottom w:val="0"/>
      <w:divBdr>
        <w:top w:val="none" w:sz="0" w:space="0" w:color="auto"/>
        <w:left w:val="none" w:sz="0" w:space="0" w:color="auto"/>
        <w:bottom w:val="none" w:sz="0" w:space="0" w:color="auto"/>
        <w:right w:val="none" w:sz="0" w:space="0" w:color="auto"/>
      </w:divBdr>
    </w:div>
    <w:div w:id="1456489195">
      <w:bodyDiv w:val="1"/>
      <w:marLeft w:val="0"/>
      <w:marRight w:val="0"/>
      <w:marTop w:val="0"/>
      <w:marBottom w:val="0"/>
      <w:divBdr>
        <w:top w:val="none" w:sz="0" w:space="0" w:color="auto"/>
        <w:left w:val="none" w:sz="0" w:space="0" w:color="auto"/>
        <w:bottom w:val="none" w:sz="0" w:space="0" w:color="auto"/>
        <w:right w:val="none" w:sz="0" w:space="0" w:color="auto"/>
      </w:divBdr>
      <w:divsChild>
        <w:div w:id="1866408244">
          <w:marLeft w:val="0"/>
          <w:marRight w:val="0"/>
          <w:marTop w:val="0"/>
          <w:marBottom w:val="300"/>
          <w:divBdr>
            <w:top w:val="none" w:sz="0" w:space="0" w:color="auto"/>
            <w:left w:val="none" w:sz="0" w:space="0" w:color="auto"/>
            <w:bottom w:val="none" w:sz="0" w:space="0" w:color="auto"/>
            <w:right w:val="none" w:sz="0" w:space="0" w:color="auto"/>
          </w:divBdr>
        </w:div>
      </w:divsChild>
    </w:div>
    <w:div w:id="1465192797">
      <w:bodyDiv w:val="1"/>
      <w:marLeft w:val="0"/>
      <w:marRight w:val="0"/>
      <w:marTop w:val="0"/>
      <w:marBottom w:val="0"/>
      <w:divBdr>
        <w:top w:val="none" w:sz="0" w:space="0" w:color="auto"/>
        <w:left w:val="none" w:sz="0" w:space="0" w:color="auto"/>
        <w:bottom w:val="none" w:sz="0" w:space="0" w:color="auto"/>
        <w:right w:val="none" w:sz="0" w:space="0" w:color="auto"/>
      </w:divBdr>
    </w:div>
    <w:div w:id="1505122204">
      <w:bodyDiv w:val="1"/>
      <w:marLeft w:val="0"/>
      <w:marRight w:val="0"/>
      <w:marTop w:val="0"/>
      <w:marBottom w:val="0"/>
      <w:divBdr>
        <w:top w:val="none" w:sz="0" w:space="0" w:color="auto"/>
        <w:left w:val="none" w:sz="0" w:space="0" w:color="auto"/>
        <w:bottom w:val="none" w:sz="0" w:space="0" w:color="auto"/>
        <w:right w:val="none" w:sz="0" w:space="0" w:color="auto"/>
      </w:divBdr>
    </w:div>
    <w:div w:id="1516725136">
      <w:bodyDiv w:val="1"/>
      <w:marLeft w:val="0"/>
      <w:marRight w:val="0"/>
      <w:marTop w:val="0"/>
      <w:marBottom w:val="0"/>
      <w:divBdr>
        <w:top w:val="none" w:sz="0" w:space="0" w:color="auto"/>
        <w:left w:val="none" w:sz="0" w:space="0" w:color="auto"/>
        <w:bottom w:val="none" w:sz="0" w:space="0" w:color="auto"/>
        <w:right w:val="none" w:sz="0" w:space="0" w:color="auto"/>
      </w:divBdr>
    </w:div>
    <w:div w:id="1526292124">
      <w:bodyDiv w:val="1"/>
      <w:marLeft w:val="0"/>
      <w:marRight w:val="0"/>
      <w:marTop w:val="0"/>
      <w:marBottom w:val="0"/>
      <w:divBdr>
        <w:top w:val="none" w:sz="0" w:space="0" w:color="auto"/>
        <w:left w:val="none" w:sz="0" w:space="0" w:color="auto"/>
        <w:bottom w:val="none" w:sz="0" w:space="0" w:color="auto"/>
        <w:right w:val="none" w:sz="0" w:space="0" w:color="auto"/>
      </w:divBdr>
    </w:div>
    <w:div w:id="1531725082">
      <w:bodyDiv w:val="1"/>
      <w:marLeft w:val="0"/>
      <w:marRight w:val="0"/>
      <w:marTop w:val="0"/>
      <w:marBottom w:val="0"/>
      <w:divBdr>
        <w:top w:val="none" w:sz="0" w:space="0" w:color="auto"/>
        <w:left w:val="none" w:sz="0" w:space="0" w:color="auto"/>
        <w:bottom w:val="none" w:sz="0" w:space="0" w:color="auto"/>
        <w:right w:val="none" w:sz="0" w:space="0" w:color="auto"/>
      </w:divBdr>
    </w:div>
    <w:div w:id="1534995237">
      <w:bodyDiv w:val="1"/>
      <w:marLeft w:val="0"/>
      <w:marRight w:val="0"/>
      <w:marTop w:val="0"/>
      <w:marBottom w:val="0"/>
      <w:divBdr>
        <w:top w:val="none" w:sz="0" w:space="0" w:color="auto"/>
        <w:left w:val="none" w:sz="0" w:space="0" w:color="auto"/>
        <w:bottom w:val="none" w:sz="0" w:space="0" w:color="auto"/>
        <w:right w:val="none" w:sz="0" w:space="0" w:color="auto"/>
      </w:divBdr>
    </w:div>
    <w:div w:id="1586646966">
      <w:bodyDiv w:val="1"/>
      <w:marLeft w:val="0"/>
      <w:marRight w:val="0"/>
      <w:marTop w:val="0"/>
      <w:marBottom w:val="0"/>
      <w:divBdr>
        <w:top w:val="none" w:sz="0" w:space="0" w:color="auto"/>
        <w:left w:val="none" w:sz="0" w:space="0" w:color="auto"/>
        <w:bottom w:val="none" w:sz="0" w:space="0" w:color="auto"/>
        <w:right w:val="none" w:sz="0" w:space="0" w:color="auto"/>
      </w:divBdr>
    </w:div>
    <w:div w:id="1599097585">
      <w:bodyDiv w:val="1"/>
      <w:marLeft w:val="0"/>
      <w:marRight w:val="0"/>
      <w:marTop w:val="0"/>
      <w:marBottom w:val="0"/>
      <w:divBdr>
        <w:top w:val="none" w:sz="0" w:space="0" w:color="auto"/>
        <w:left w:val="none" w:sz="0" w:space="0" w:color="auto"/>
        <w:bottom w:val="none" w:sz="0" w:space="0" w:color="auto"/>
        <w:right w:val="none" w:sz="0" w:space="0" w:color="auto"/>
      </w:divBdr>
    </w:div>
    <w:div w:id="1629969348">
      <w:bodyDiv w:val="1"/>
      <w:marLeft w:val="0"/>
      <w:marRight w:val="0"/>
      <w:marTop w:val="0"/>
      <w:marBottom w:val="0"/>
      <w:divBdr>
        <w:top w:val="none" w:sz="0" w:space="0" w:color="auto"/>
        <w:left w:val="none" w:sz="0" w:space="0" w:color="auto"/>
        <w:bottom w:val="none" w:sz="0" w:space="0" w:color="auto"/>
        <w:right w:val="none" w:sz="0" w:space="0" w:color="auto"/>
      </w:divBdr>
    </w:div>
    <w:div w:id="1641226714">
      <w:bodyDiv w:val="1"/>
      <w:marLeft w:val="0"/>
      <w:marRight w:val="0"/>
      <w:marTop w:val="0"/>
      <w:marBottom w:val="0"/>
      <w:divBdr>
        <w:top w:val="none" w:sz="0" w:space="0" w:color="auto"/>
        <w:left w:val="none" w:sz="0" w:space="0" w:color="auto"/>
        <w:bottom w:val="none" w:sz="0" w:space="0" w:color="auto"/>
        <w:right w:val="none" w:sz="0" w:space="0" w:color="auto"/>
      </w:divBdr>
    </w:div>
    <w:div w:id="1682582107">
      <w:bodyDiv w:val="1"/>
      <w:marLeft w:val="0"/>
      <w:marRight w:val="0"/>
      <w:marTop w:val="0"/>
      <w:marBottom w:val="0"/>
      <w:divBdr>
        <w:top w:val="none" w:sz="0" w:space="0" w:color="auto"/>
        <w:left w:val="none" w:sz="0" w:space="0" w:color="auto"/>
        <w:bottom w:val="none" w:sz="0" w:space="0" w:color="auto"/>
        <w:right w:val="none" w:sz="0" w:space="0" w:color="auto"/>
      </w:divBdr>
    </w:div>
    <w:div w:id="1745488386">
      <w:bodyDiv w:val="1"/>
      <w:marLeft w:val="0"/>
      <w:marRight w:val="0"/>
      <w:marTop w:val="0"/>
      <w:marBottom w:val="0"/>
      <w:divBdr>
        <w:top w:val="none" w:sz="0" w:space="0" w:color="auto"/>
        <w:left w:val="none" w:sz="0" w:space="0" w:color="auto"/>
        <w:bottom w:val="none" w:sz="0" w:space="0" w:color="auto"/>
        <w:right w:val="none" w:sz="0" w:space="0" w:color="auto"/>
      </w:divBdr>
    </w:div>
    <w:div w:id="1847481636">
      <w:bodyDiv w:val="1"/>
      <w:marLeft w:val="0"/>
      <w:marRight w:val="0"/>
      <w:marTop w:val="0"/>
      <w:marBottom w:val="0"/>
      <w:divBdr>
        <w:top w:val="none" w:sz="0" w:space="0" w:color="auto"/>
        <w:left w:val="none" w:sz="0" w:space="0" w:color="auto"/>
        <w:bottom w:val="none" w:sz="0" w:space="0" w:color="auto"/>
        <w:right w:val="none" w:sz="0" w:space="0" w:color="auto"/>
      </w:divBdr>
    </w:div>
    <w:div w:id="1871841316">
      <w:bodyDiv w:val="1"/>
      <w:marLeft w:val="0"/>
      <w:marRight w:val="0"/>
      <w:marTop w:val="0"/>
      <w:marBottom w:val="0"/>
      <w:divBdr>
        <w:top w:val="none" w:sz="0" w:space="0" w:color="auto"/>
        <w:left w:val="none" w:sz="0" w:space="0" w:color="auto"/>
        <w:bottom w:val="none" w:sz="0" w:space="0" w:color="auto"/>
        <w:right w:val="none" w:sz="0" w:space="0" w:color="auto"/>
      </w:divBdr>
    </w:div>
    <w:div w:id="1888373913">
      <w:bodyDiv w:val="1"/>
      <w:marLeft w:val="0"/>
      <w:marRight w:val="0"/>
      <w:marTop w:val="0"/>
      <w:marBottom w:val="0"/>
      <w:divBdr>
        <w:top w:val="none" w:sz="0" w:space="0" w:color="auto"/>
        <w:left w:val="none" w:sz="0" w:space="0" w:color="auto"/>
        <w:bottom w:val="none" w:sz="0" w:space="0" w:color="auto"/>
        <w:right w:val="none" w:sz="0" w:space="0" w:color="auto"/>
      </w:divBdr>
    </w:div>
    <w:div w:id="1962033506">
      <w:bodyDiv w:val="1"/>
      <w:marLeft w:val="0"/>
      <w:marRight w:val="0"/>
      <w:marTop w:val="0"/>
      <w:marBottom w:val="0"/>
      <w:divBdr>
        <w:top w:val="none" w:sz="0" w:space="0" w:color="auto"/>
        <w:left w:val="none" w:sz="0" w:space="0" w:color="auto"/>
        <w:bottom w:val="none" w:sz="0" w:space="0" w:color="auto"/>
        <w:right w:val="none" w:sz="0" w:space="0" w:color="auto"/>
      </w:divBdr>
    </w:div>
    <w:div w:id="1963875761">
      <w:bodyDiv w:val="1"/>
      <w:marLeft w:val="0"/>
      <w:marRight w:val="0"/>
      <w:marTop w:val="0"/>
      <w:marBottom w:val="0"/>
      <w:divBdr>
        <w:top w:val="none" w:sz="0" w:space="0" w:color="auto"/>
        <w:left w:val="none" w:sz="0" w:space="0" w:color="auto"/>
        <w:bottom w:val="none" w:sz="0" w:space="0" w:color="auto"/>
        <w:right w:val="none" w:sz="0" w:space="0" w:color="auto"/>
      </w:divBdr>
    </w:div>
    <w:div w:id="1985693874">
      <w:bodyDiv w:val="1"/>
      <w:marLeft w:val="0"/>
      <w:marRight w:val="0"/>
      <w:marTop w:val="0"/>
      <w:marBottom w:val="0"/>
      <w:divBdr>
        <w:top w:val="none" w:sz="0" w:space="0" w:color="auto"/>
        <w:left w:val="none" w:sz="0" w:space="0" w:color="auto"/>
        <w:bottom w:val="none" w:sz="0" w:space="0" w:color="auto"/>
        <w:right w:val="none" w:sz="0" w:space="0" w:color="auto"/>
      </w:divBdr>
    </w:div>
    <w:div w:id="1987125368">
      <w:bodyDiv w:val="1"/>
      <w:marLeft w:val="0"/>
      <w:marRight w:val="0"/>
      <w:marTop w:val="0"/>
      <w:marBottom w:val="0"/>
      <w:divBdr>
        <w:top w:val="none" w:sz="0" w:space="0" w:color="auto"/>
        <w:left w:val="none" w:sz="0" w:space="0" w:color="auto"/>
        <w:bottom w:val="none" w:sz="0" w:space="0" w:color="auto"/>
        <w:right w:val="none" w:sz="0" w:space="0" w:color="auto"/>
      </w:divBdr>
    </w:div>
    <w:div w:id="1990556710">
      <w:bodyDiv w:val="1"/>
      <w:marLeft w:val="0"/>
      <w:marRight w:val="0"/>
      <w:marTop w:val="0"/>
      <w:marBottom w:val="0"/>
      <w:divBdr>
        <w:top w:val="none" w:sz="0" w:space="0" w:color="auto"/>
        <w:left w:val="none" w:sz="0" w:space="0" w:color="auto"/>
        <w:bottom w:val="none" w:sz="0" w:space="0" w:color="auto"/>
        <w:right w:val="none" w:sz="0" w:space="0" w:color="auto"/>
      </w:divBdr>
    </w:div>
    <w:div w:id="1999649257">
      <w:bodyDiv w:val="1"/>
      <w:marLeft w:val="0"/>
      <w:marRight w:val="0"/>
      <w:marTop w:val="0"/>
      <w:marBottom w:val="0"/>
      <w:divBdr>
        <w:top w:val="none" w:sz="0" w:space="0" w:color="auto"/>
        <w:left w:val="none" w:sz="0" w:space="0" w:color="auto"/>
        <w:bottom w:val="none" w:sz="0" w:space="0" w:color="auto"/>
        <w:right w:val="none" w:sz="0" w:space="0" w:color="auto"/>
      </w:divBdr>
    </w:div>
    <w:div w:id="2045401250">
      <w:bodyDiv w:val="1"/>
      <w:marLeft w:val="0"/>
      <w:marRight w:val="0"/>
      <w:marTop w:val="0"/>
      <w:marBottom w:val="0"/>
      <w:divBdr>
        <w:top w:val="none" w:sz="0" w:space="0" w:color="auto"/>
        <w:left w:val="none" w:sz="0" w:space="0" w:color="auto"/>
        <w:bottom w:val="none" w:sz="0" w:space="0" w:color="auto"/>
        <w:right w:val="none" w:sz="0" w:space="0" w:color="auto"/>
      </w:divBdr>
    </w:div>
    <w:div w:id="2066372321">
      <w:bodyDiv w:val="1"/>
      <w:marLeft w:val="0"/>
      <w:marRight w:val="0"/>
      <w:marTop w:val="0"/>
      <w:marBottom w:val="0"/>
      <w:divBdr>
        <w:top w:val="none" w:sz="0" w:space="0" w:color="auto"/>
        <w:left w:val="none" w:sz="0" w:space="0" w:color="auto"/>
        <w:bottom w:val="none" w:sz="0" w:space="0" w:color="auto"/>
        <w:right w:val="none" w:sz="0" w:space="0" w:color="auto"/>
      </w:divBdr>
    </w:div>
    <w:div w:id="2073964972">
      <w:bodyDiv w:val="1"/>
      <w:marLeft w:val="0"/>
      <w:marRight w:val="0"/>
      <w:marTop w:val="0"/>
      <w:marBottom w:val="0"/>
      <w:divBdr>
        <w:top w:val="none" w:sz="0" w:space="0" w:color="auto"/>
        <w:left w:val="none" w:sz="0" w:space="0" w:color="auto"/>
        <w:bottom w:val="none" w:sz="0" w:space="0" w:color="auto"/>
        <w:right w:val="none" w:sz="0" w:space="0" w:color="auto"/>
      </w:divBdr>
    </w:div>
    <w:div w:id="21426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zdok.at/sozdok/suche/linksuche.xhtml?doktyp=1&amp;dispTxt=Anlage+2&amp;contTerm=P1_BSVG%26P2_ANL%26P3_2&amp;vwArt=1&amp;suchHerk=D&amp;dokid=GSVG%3DPARA%3D229a%3D62%3D2010-08-18%3D2010-01-01&amp;dokStat=0&amp;csrId=136366&amp;tlId=1438589839303&amp;navBar=1&amp;sttv=20150803&amp;sit=20150803&amp;rueckwAend=1&amp;ik=20100101&amp;pub=20100818" TargetMode="External"/><Relationship Id="rId18" Type="http://schemas.openxmlformats.org/officeDocument/2006/relationships/hyperlink" Target="http://www.sozdok.at/sozdok/suche/linksuche.xhtml?doktyp=1&amp;dispTxt=Z+3&amp;contTerm=P1_GSVG%26P2_PARA%26P3_14b&amp;vwArt=1&amp;suchHerk=D&amp;dokid=GSVG%3DPARA%3D14a%3D123%3D2012-12-28%3D2013-01-01&amp;dokStat=0&amp;csrId=211041&amp;tlId=1397563395680&amp;sttv=20140415&amp;sit=20140415&amp;rueckwAend=1&amp;ik=20130101&amp;pub=20121228" TargetMode="External"/><Relationship Id="rId26" Type="http://schemas.openxmlformats.org/officeDocument/2006/relationships/hyperlink" Target="http://www.svs.at" TargetMode="External"/><Relationship Id="rId3" Type="http://schemas.openxmlformats.org/officeDocument/2006/relationships/styles" Target="styles.xml"/><Relationship Id="rId21" Type="http://schemas.openxmlformats.org/officeDocument/2006/relationships/hyperlink" Target="http://www.sozdok.at/sozdok/suche/linksuche.xhtml?doktyp=1&amp;dispTxt=%A7+5&amp;contTerm=P1_GSVG%26P2_PARA%26P3_5&amp;vwArt=1&amp;suchHerk=D&amp;dokid=GSVG%3DPARA%3D14a%3D123%3D2012-12-28%3D2013-01-01&amp;dokStat=0&amp;csrId=211041&amp;tlId=1397563395680&amp;sttv=20140415&amp;sit=20140415&amp;rueckwAend=1&amp;ik=20130101&amp;pub=20121228"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www.sozdok.at/sozdok/suche/linksuche.xhtml?doktyp=1&amp;dispTxt=%A7+14b+Abs.+1+Z+1&amp;contTerm=P1_GSVG%26P2_PARA%26P3_14b&amp;vwArt=1&amp;suchHerk=D&amp;dokid=GSVG%3DPARA%3D14a%3D123%3D2012-12-28%3D2013-01-01&amp;dokStat=0&amp;csrId=211041&amp;tlId=1397563395680&amp;sttv=20140415&amp;sit=20140415&amp;rueckwAend=1&amp;ik=20130101&amp;pub=20121228" TargetMode="External"/><Relationship Id="rId25" Type="http://schemas.microsoft.com/office/2011/relationships/commentsExtended" Target="commentsExtended.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sozdok.at/sozdok/suche/linksuche.xhtml?doktyp=1&amp;dispTxt=%A7%A02+Abs.%A01+Z%A04&amp;contTerm=P1_GSVG%26P2_PARA%26P3_2&amp;vwArt=1&amp;suchHerk=D&amp;dokid=GSVG%3DPARA%3D14a%3D123%3D2012-12-28%3D2013-01-01&amp;dokStat=0&amp;csrId=211041&amp;tlId=1397563395680&amp;sttv=20140415&amp;sit=20140415&amp;rueckwAend=1&amp;ik=20130101&amp;pub=20121228" TargetMode="External"/><Relationship Id="rId20" Type="http://schemas.openxmlformats.org/officeDocument/2006/relationships/hyperlink" Target="http://www.sozdok.at/sozdok/suche/linksuche.xhtml?doktyp=1&amp;dispTxt=%A7+16&amp;contTerm=P1_ASVG%26P2_PARA%26P3_16&amp;vwArt=1&amp;suchHerk=D&amp;dokid=GSVG%3DPARA%3D14a%3D123%3D2012-12-28%3D2013-01-01&amp;dokStat=0&amp;csrId=211041&amp;tlId=1397563395680&amp;sttv=20140415&amp;sit=20140415&amp;rueckwAend=1&amp;ik=20130101&amp;pub=2012122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hrfachbeschaeftigung@dvka.de"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zdok.at/sozdok/suche/linksuche.xhtml?doktyp=1&amp;dispTxt=%A7%A05&amp;contTerm=P1_GSVG%26P2_PARA%26P3_5&amp;vwArt=1&amp;suchHerk=D&amp;dokid=GSVG%3DPARA%3D14a%3D123%3D2012-12-28%3D2013-01-01&amp;dokStat=0&amp;csrId=211041&amp;tlId=1397563395680&amp;sttv=20140415&amp;sit=20140415&amp;rueckwAend=1&amp;ik=20130101&amp;pub=20121228" TargetMode="External"/><Relationship Id="rId23" Type="http://schemas.openxmlformats.org/officeDocument/2006/relationships/hyperlink" Target="http://www.sozdok.at/sozdok/suche/linksuche.xhtml?doktyp=1&amp;dispTxt=%A7+14b+Abs.+2&amp;contTerm=P1_GSVG%26P2_PARA%26P3_14b&amp;vwArt=1&amp;suchHerk=D&amp;dokid=GSVG%3DPARA%3D14a%3D123%3D2012-12-28%3D2013-01-01&amp;dokStat=0&amp;csrId=211041&amp;tlId=1397563395680&amp;sttv=20140415&amp;sit=20140415&amp;rueckwAend=1&amp;ik=20130101&amp;pub=20121228" TargetMode="External"/><Relationship Id="rId28" Type="http://schemas.openxmlformats.org/officeDocument/2006/relationships/header" Target="header2.xml"/><Relationship Id="rId10" Type="http://schemas.openxmlformats.org/officeDocument/2006/relationships/hyperlink" Target="http://www.sozialversicherung.at" TargetMode="External"/><Relationship Id="rId19" Type="http://schemas.openxmlformats.org/officeDocument/2006/relationships/hyperlink" Target="http://www.sozdok.at/sozdok/suche/linksuche.xhtml?doktyp=1&amp;dispTxt=%A7+5&amp;contTerm=P1_GSVG%26P2_PARA%26P3_5&amp;vwArt=1&amp;suchHerk=D&amp;dokid=GSVG%3DPARA%3D14a%3D123%3D2012-12-28%3D2013-01-01&amp;dokStat=0&amp;csrId=211041&amp;tlId=1397563395680&amp;sttv=20140415&amp;sit=20140415&amp;rueckwAend=1&amp;ik=20130101&amp;pub=20121228"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dlz-agh@oegk.at" TargetMode="External"/><Relationship Id="rId14" Type="http://schemas.openxmlformats.org/officeDocument/2006/relationships/hyperlink" Target="http://www.sozdok.at/sozdok/suche/linksuche.xhtml?doktyp=1&amp;dispTxt=%A7%A05&amp;contTerm=P1_GSVG%26P2_PARA%26P3_5&amp;vwArt=1&amp;suchHerk=D&amp;dokid=GSVG%3DPARA%3D14a%3D123%3D2012-12-28%3D2013-01-01&amp;dokStat=0&amp;csrId=211041&amp;tlId=1397563395680&amp;sttv=20140415&amp;sit=20140415&amp;rueckwAend=1&amp;ik=20130101&amp;pub=20121228" TargetMode="External"/><Relationship Id="rId22" Type="http://schemas.openxmlformats.org/officeDocument/2006/relationships/hyperlink" Target="http://www.sozdok.at/sozdok/suche/linksuche.xhtml?doktyp=1&amp;dispTxt=%A7+5&amp;contTerm=P1_GSVG%26P2_PARA%26P3_5&amp;vwArt=1&amp;suchHerk=D&amp;dokid=GSVG%3DPARA%3D14a%3D123%3D2012-12-28%3D2013-01-01&amp;dokStat=0&amp;csrId=211041&amp;tlId=1397563395680&amp;sttv=20140415&amp;sit=20140415&amp;rueckwAend=1&amp;ik=20130101&amp;pub=20121228"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6C1F6-EABB-4AD5-A6D4-C65DFACC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15819</Words>
  <Characters>99666</Characters>
  <Application>Microsoft Office Word</Application>
  <DocSecurity>0</DocSecurity>
  <Lines>830</Lines>
  <Paragraphs>230</Paragraphs>
  <ScaleCrop>false</ScaleCrop>
  <HeadingPairs>
    <vt:vector size="2" baseType="variant">
      <vt:variant>
        <vt:lpstr>Titel</vt:lpstr>
      </vt:variant>
      <vt:variant>
        <vt:i4>1</vt:i4>
      </vt:variant>
    </vt:vector>
  </HeadingPairs>
  <TitlesOfParts>
    <vt:vector size="1" baseType="lpstr">
      <vt:lpstr>Versicherungs-servcie</vt:lpstr>
    </vt:vector>
  </TitlesOfParts>
  <Company/>
  <LinksUpToDate>false</LinksUpToDate>
  <CharactersWithSpaces>115255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Versicherungs-servcie</dc:title>
  <dc:subject/>
  <dc:creator>Raphaela Trobits</dc:creator>
  <cp:keywords/>
  <dc:description/>
  <cp:lastModifiedBy>Trobits Raphaela</cp:lastModifiedBy>
  <cp:revision>47</cp:revision>
  <cp:lastPrinted>2021-05-20T07:37:00Z</cp:lastPrinted>
  <dcterms:created xsi:type="dcterms:W3CDTF">2021-06-09T07:33:00Z</dcterms:created>
  <dcterms:modified xsi:type="dcterms:W3CDTF">2023-10-11T10:01:00Z</dcterms:modified>
</cp:coreProperties>
</file>