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6004" w:rsidRDefault="00966004" w:rsidP="00750499">
      <w:pPr>
        <w:spacing w:after="0"/>
        <w:rPr>
          <w:b/>
          <w:bCs/>
          <w:color w:val="339966"/>
          <w:sz w:val="72"/>
          <w:szCs w:val="72"/>
          <w:lang w:val="de-DE"/>
        </w:rPr>
      </w:pPr>
    </w:p>
    <w:p w:rsidR="0004373F" w:rsidRPr="004A75AC" w:rsidRDefault="0004373F" w:rsidP="00750499">
      <w:pPr>
        <w:spacing w:after="0"/>
        <w:rPr>
          <w:b/>
          <w:bCs/>
          <w:color w:val="339966"/>
          <w:sz w:val="72"/>
          <w:szCs w:val="72"/>
          <w:lang w:val="en-US"/>
        </w:rPr>
      </w:pPr>
      <w:r w:rsidRPr="004A75AC">
        <w:rPr>
          <w:b/>
          <w:bCs/>
          <w:color w:val="339966"/>
          <w:sz w:val="72"/>
          <w:szCs w:val="72"/>
          <w:lang w:val="en-US"/>
        </w:rPr>
        <w:t>GS-Themen</w:t>
      </w:r>
      <w:r w:rsidRPr="004A75AC">
        <w:rPr>
          <w:b/>
          <w:bCs/>
          <w:color w:val="339966"/>
          <w:sz w:val="72"/>
          <w:szCs w:val="72"/>
          <w:lang w:val="en-US"/>
        </w:rPr>
        <w:tab/>
      </w:r>
      <w:r w:rsidRPr="004A75AC">
        <w:rPr>
          <w:b/>
          <w:bCs/>
          <w:color w:val="339966"/>
          <w:sz w:val="72"/>
          <w:szCs w:val="72"/>
          <w:lang w:val="en-US"/>
        </w:rPr>
        <w:tab/>
      </w:r>
      <w:r w:rsidRPr="004A75AC">
        <w:rPr>
          <w:b/>
          <w:bCs/>
          <w:color w:val="339966"/>
          <w:sz w:val="72"/>
          <w:szCs w:val="72"/>
          <w:lang w:val="en-US"/>
        </w:rPr>
        <w:tab/>
      </w:r>
      <w:r w:rsidRPr="004A75AC">
        <w:rPr>
          <w:b/>
          <w:bCs/>
          <w:color w:val="339966"/>
          <w:sz w:val="72"/>
          <w:szCs w:val="72"/>
          <w:lang w:val="en-US"/>
        </w:rPr>
        <w:tab/>
        <w:t xml:space="preserve"> </w:t>
      </w:r>
    </w:p>
    <w:p w:rsidR="0004373F" w:rsidRPr="004A75AC" w:rsidRDefault="00F27A18" w:rsidP="00E17022">
      <w:pPr>
        <w:spacing w:after="0"/>
        <w:rPr>
          <w:b/>
          <w:bCs/>
          <w:color w:val="339966"/>
          <w:sz w:val="72"/>
          <w:szCs w:val="72"/>
          <w:lang w:val="en-US"/>
        </w:rPr>
      </w:pPr>
      <w:r w:rsidRPr="004A75AC">
        <w:rPr>
          <w:b/>
          <w:bCs/>
          <w:color w:val="339966"/>
          <w:sz w:val="72"/>
          <w:szCs w:val="72"/>
          <w:lang w:val="en-US"/>
        </w:rPr>
        <w:t>1st Level Telefonie</w:t>
      </w:r>
      <w:r w:rsidR="00AF4B47" w:rsidRPr="004A75AC">
        <w:rPr>
          <w:b/>
          <w:bCs/>
          <w:color w:val="339966"/>
          <w:sz w:val="72"/>
          <w:szCs w:val="72"/>
          <w:lang w:val="en-US"/>
        </w:rPr>
        <w:t xml:space="preserve">        </w:t>
      </w:r>
      <w:r w:rsidR="00C63027" w:rsidRPr="004A75AC">
        <w:rPr>
          <w:b/>
          <w:bCs/>
          <w:color w:val="339966"/>
          <w:sz w:val="72"/>
          <w:szCs w:val="72"/>
          <w:lang w:val="en-US"/>
        </w:rPr>
        <w:t>GSVG</w:t>
      </w:r>
    </w:p>
    <w:p w:rsidR="0004373F" w:rsidRPr="004A75AC" w:rsidRDefault="0004373F" w:rsidP="00750499">
      <w:pPr>
        <w:rPr>
          <w:rFonts w:ascii="Arial" w:hAnsi="Arial" w:cs="Arial"/>
          <w:sz w:val="24"/>
          <w:szCs w:val="24"/>
          <w:lang w:val="en-US"/>
        </w:rPr>
      </w:pPr>
    </w:p>
    <w:p w:rsidR="0004373F" w:rsidRPr="004A75AC" w:rsidRDefault="0004373F" w:rsidP="00750499">
      <w:pPr>
        <w:rPr>
          <w:rFonts w:ascii="Arial" w:hAnsi="Arial" w:cs="Arial"/>
          <w:sz w:val="24"/>
          <w:szCs w:val="24"/>
          <w:lang w:val="en-US"/>
        </w:rPr>
      </w:pPr>
    </w:p>
    <w:p w:rsidR="0004373F" w:rsidRPr="004A75AC" w:rsidRDefault="00234CCB" w:rsidP="00750499">
      <w:pPr>
        <w:rPr>
          <w:rFonts w:ascii="Arial" w:hAnsi="Arial" w:cs="Arial"/>
          <w:sz w:val="24"/>
          <w:szCs w:val="24"/>
          <w:lang w:val="en-US"/>
        </w:rPr>
      </w:pPr>
      <w:r w:rsidRPr="004A75AC">
        <w:rPr>
          <w:rFonts w:ascii="Arial" w:hAnsi="Arial" w:cs="Arial"/>
          <w:sz w:val="24"/>
          <w:szCs w:val="24"/>
          <w:lang w:val="en-US"/>
        </w:rPr>
        <w:t xml:space="preserve">  </w:t>
      </w:r>
    </w:p>
    <w:p w:rsidR="0004373F" w:rsidRPr="004A75AC" w:rsidRDefault="0004373F" w:rsidP="00750499">
      <w:pPr>
        <w:rPr>
          <w:rFonts w:ascii="Arial" w:hAnsi="Arial" w:cs="Arial"/>
          <w:sz w:val="24"/>
          <w:szCs w:val="24"/>
          <w:lang w:val="en-US"/>
        </w:rPr>
      </w:pPr>
    </w:p>
    <w:p w:rsidR="0004373F" w:rsidRDefault="00E17022" w:rsidP="00750499">
      <w:pPr>
        <w:jc w:val="center"/>
        <w:rPr>
          <w:rFonts w:ascii="Arial" w:hAnsi="Arial" w:cs="Arial"/>
          <w:sz w:val="24"/>
          <w:szCs w:val="24"/>
        </w:rPr>
      </w:pPr>
      <w:r w:rsidRPr="00E17022">
        <w:rPr>
          <w:rFonts w:ascii="Arial" w:hAnsi="Arial" w:cs="Arial"/>
          <w:noProof/>
          <w:sz w:val="24"/>
          <w:szCs w:val="24"/>
          <w:lang w:eastAsia="de-AT"/>
        </w:rPr>
        <w:drawing>
          <wp:inline distT="0" distB="0" distL="0" distR="0" wp14:anchorId="03D6D39A" wp14:editId="528BC639">
            <wp:extent cx="3141819" cy="2880000"/>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41819" cy="2880000"/>
                    </a:xfrm>
                    <a:prstGeom prst="rect">
                      <a:avLst/>
                    </a:prstGeom>
                  </pic:spPr>
                </pic:pic>
              </a:graphicData>
            </a:graphic>
          </wp:inline>
        </w:drawing>
      </w:r>
    </w:p>
    <w:p w:rsidR="0004373F" w:rsidRPr="00750499" w:rsidRDefault="0004373F" w:rsidP="00750499">
      <w:pPr>
        <w:rPr>
          <w:rFonts w:ascii="Arial" w:hAnsi="Arial" w:cs="Arial"/>
          <w:sz w:val="10"/>
          <w:szCs w:val="10"/>
        </w:rPr>
      </w:pPr>
    </w:p>
    <w:p w:rsidR="0004373F" w:rsidRPr="00750499" w:rsidRDefault="00034609" w:rsidP="00750499">
      <w:pPr>
        <w:rPr>
          <w:rFonts w:ascii="Arial" w:hAnsi="Arial" w:cs="Arial"/>
          <w:sz w:val="10"/>
          <w:szCs w:val="10"/>
        </w:rPr>
      </w:pPr>
      <w:r>
        <w:rPr>
          <w:noProof/>
          <w:lang w:eastAsia="de-AT"/>
        </w:rPr>
        <w:drawing>
          <wp:anchor distT="0" distB="0" distL="114300" distR="114300" simplePos="0" relativeHeight="251691008" behindDoc="1" locked="0" layoutInCell="1" allowOverlap="1">
            <wp:simplePos x="0" y="0"/>
            <wp:positionH relativeFrom="column">
              <wp:posOffset>-347345</wp:posOffset>
            </wp:positionH>
            <wp:positionV relativeFrom="paragraph">
              <wp:posOffset>407670</wp:posOffset>
            </wp:positionV>
            <wp:extent cx="1980000" cy="1220400"/>
            <wp:effectExtent l="0" t="0" r="1270" b="0"/>
            <wp:wrapTight wrapText="bothSides">
              <wp:wrapPolygon edited="0">
                <wp:start x="0" y="0"/>
                <wp:lineTo x="0" y="21251"/>
                <wp:lineTo x="21406" y="21251"/>
                <wp:lineTo x="21406"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0000" cy="122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193">
        <w:rPr>
          <w:rFonts w:ascii="Arial" w:hAnsi="Arial" w:cs="Arial"/>
          <w:sz w:val="10"/>
          <w:szCs w:val="10"/>
        </w:rPr>
        <w:tab/>
      </w:r>
      <w:r w:rsidR="00162193">
        <w:rPr>
          <w:rFonts w:ascii="Arial" w:hAnsi="Arial" w:cs="Arial"/>
          <w:sz w:val="10"/>
          <w:szCs w:val="10"/>
        </w:rPr>
        <w:tab/>
      </w:r>
      <w:r w:rsidR="00162193">
        <w:rPr>
          <w:rFonts w:ascii="Arial" w:hAnsi="Arial" w:cs="Arial"/>
          <w:sz w:val="10"/>
          <w:szCs w:val="10"/>
        </w:rPr>
        <w:tab/>
      </w:r>
      <w:r w:rsidR="00162193">
        <w:rPr>
          <w:rFonts w:ascii="Arial" w:hAnsi="Arial" w:cs="Arial"/>
          <w:sz w:val="10"/>
          <w:szCs w:val="10"/>
        </w:rPr>
        <w:tab/>
      </w:r>
      <w:r w:rsidR="00162193">
        <w:rPr>
          <w:rFonts w:ascii="Arial" w:hAnsi="Arial" w:cs="Arial"/>
          <w:sz w:val="10"/>
          <w:szCs w:val="10"/>
        </w:rPr>
        <w:tab/>
      </w:r>
      <w:r w:rsidR="00162193">
        <w:rPr>
          <w:rFonts w:ascii="Arial" w:hAnsi="Arial" w:cs="Arial"/>
          <w:sz w:val="10"/>
          <w:szCs w:val="10"/>
        </w:rPr>
        <w:tab/>
      </w:r>
    </w:p>
    <w:p w:rsidR="00034609" w:rsidRDefault="00162193" w:rsidP="00750499">
      <w:pPr>
        <w:rPr>
          <w:rFonts w:ascii="Arial" w:hAnsi="Arial" w:cs="Arial"/>
          <w:sz w:val="24"/>
          <w:szCs w:val="24"/>
        </w:rPr>
      </w:pPr>
      <w:r>
        <w:rPr>
          <w:rFonts w:ascii="Arial" w:hAnsi="Arial" w:cs="Arial"/>
          <w:sz w:val="24"/>
          <w:szCs w:val="24"/>
        </w:rPr>
        <w:t xml:space="preserve">                                                    </w:t>
      </w:r>
    </w:p>
    <w:p w:rsidR="00034609" w:rsidRDefault="00034609" w:rsidP="00750499">
      <w:pPr>
        <w:rPr>
          <w:rFonts w:ascii="Arial" w:hAnsi="Arial" w:cs="Arial"/>
          <w:sz w:val="24"/>
          <w:szCs w:val="24"/>
        </w:rPr>
      </w:pPr>
    </w:p>
    <w:p w:rsidR="0004373F" w:rsidRDefault="00034609" w:rsidP="00E17022">
      <w:pPr>
        <w:jc w:val="right"/>
        <w:rPr>
          <w:rFonts w:ascii="Arial" w:hAnsi="Arial" w:cs="Arial"/>
          <w:sz w:val="24"/>
          <w:szCs w:val="24"/>
        </w:rPr>
      </w:pPr>
      <w:r>
        <w:rPr>
          <w:rFonts w:ascii="Arial" w:hAnsi="Arial" w:cs="Arial"/>
          <w:sz w:val="24"/>
          <w:szCs w:val="24"/>
        </w:rPr>
        <w:t xml:space="preserve">                                                                      </w:t>
      </w:r>
      <w:r w:rsidR="00162193" w:rsidRPr="006151ED">
        <w:rPr>
          <w:b/>
          <w:color w:val="339966"/>
          <w:sz w:val="76"/>
          <w:szCs w:val="76"/>
          <w:lang w:val="de-DE"/>
        </w:rPr>
        <w:t>20</w:t>
      </w:r>
      <w:r w:rsidR="00162193">
        <w:rPr>
          <w:b/>
          <w:color w:val="339966"/>
          <w:sz w:val="76"/>
          <w:szCs w:val="76"/>
          <w:lang w:val="de-DE"/>
        </w:rPr>
        <w:t>2</w:t>
      </w:r>
      <w:r w:rsidR="002C4F26">
        <w:rPr>
          <w:b/>
          <w:color w:val="339966"/>
          <w:sz w:val="76"/>
          <w:szCs w:val="76"/>
          <w:lang w:val="de-DE"/>
        </w:rPr>
        <w:t>3</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5"/>
      </w:tblGrid>
      <w:tr w:rsidR="0004373F" w:rsidRPr="00D01C93" w:rsidTr="006151ED">
        <w:trPr>
          <w:jc w:val="center"/>
        </w:trPr>
        <w:tc>
          <w:tcPr>
            <w:tcW w:w="10065" w:type="dxa"/>
            <w:tcBorders>
              <w:top w:val="nil"/>
              <w:left w:val="nil"/>
              <w:bottom w:val="nil"/>
              <w:right w:val="nil"/>
            </w:tcBorders>
            <w:vAlign w:val="center"/>
          </w:tcPr>
          <w:p w:rsidR="00E17022" w:rsidRDefault="00E17022" w:rsidP="00E17022">
            <w:pPr>
              <w:spacing w:after="0"/>
              <w:jc w:val="right"/>
              <w:rPr>
                <w:rFonts w:asciiTheme="minorHAnsi" w:hAnsiTheme="minorHAnsi" w:cstheme="minorHAnsi"/>
                <w:b/>
                <w:lang w:val="de-DE"/>
              </w:rPr>
            </w:pPr>
            <w:r>
              <w:rPr>
                <w:rFonts w:asciiTheme="minorHAnsi" w:hAnsiTheme="minorHAnsi" w:cstheme="minorHAnsi"/>
                <w:b/>
                <w:lang w:val="de-DE"/>
              </w:rPr>
              <w:t>Peter Wimmer</w:t>
            </w:r>
          </w:p>
          <w:p w:rsidR="002C4F26" w:rsidRDefault="00E17022" w:rsidP="00E17022">
            <w:pPr>
              <w:spacing w:after="0"/>
              <w:jc w:val="right"/>
              <w:rPr>
                <w:rFonts w:asciiTheme="minorHAnsi" w:hAnsiTheme="minorHAnsi" w:cstheme="minorHAnsi"/>
                <w:b/>
                <w:sz w:val="20"/>
                <w:szCs w:val="20"/>
                <w:lang w:val="de-DE"/>
              </w:rPr>
            </w:pPr>
            <w:r w:rsidRPr="00E17022">
              <w:rPr>
                <w:rFonts w:asciiTheme="minorHAnsi" w:hAnsiTheme="minorHAnsi" w:cstheme="minorHAnsi"/>
                <w:b/>
                <w:sz w:val="20"/>
                <w:szCs w:val="20"/>
                <w:lang w:val="de-DE"/>
              </w:rPr>
              <w:t>Beatrice Okungbowa</w:t>
            </w:r>
          </w:p>
          <w:p w:rsidR="00E17022" w:rsidRPr="00E17022" w:rsidRDefault="0004373F" w:rsidP="002C4F26">
            <w:pPr>
              <w:spacing w:after="0"/>
              <w:rPr>
                <w:rFonts w:asciiTheme="minorHAnsi" w:hAnsiTheme="minorHAnsi" w:cstheme="minorHAnsi"/>
                <w:b/>
                <w:sz w:val="20"/>
                <w:szCs w:val="20"/>
                <w:lang w:val="de-DE"/>
              </w:rPr>
            </w:pPr>
            <w:r w:rsidRPr="00E17022">
              <w:rPr>
                <w:rFonts w:asciiTheme="minorHAnsi" w:hAnsiTheme="minorHAnsi" w:cstheme="minorHAnsi"/>
                <w:b/>
                <w:sz w:val="20"/>
                <w:szCs w:val="20"/>
                <w:lang w:val="de-DE"/>
              </w:rPr>
              <w:t xml:space="preserve">   </w:t>
            </w:r>
          </w:p>
          <w:p w:rsidR="00E17022" w:rsidRDefault="0004373F" w:rsidP="00162193">
            <w:pPr>
              <w:rPr>
                <w:rFonts w:ascii="Times New Roman" w:hAnsi="Times New Roman"/>
                <w:sz w:val="72"/>
                <w:szCs w:val="72"/>
                <w:lang w:val="de-DE"/>
              </w:rPr>
            </w:pPr>
            <w:r w:rsidRPr="006151ED">
              <w:rPr>
                <w:rFonts w:ascii="Times New Roman" w:hAnsi="Times New Roman"/>
                <w:sz w:val="72"/>
                <w:szCs w:val="72"/>
                <w:lang w:val="de-DE"/>
              </w:rPr>
              <w:t xml:space="preserve">      </w:t>
            </w:r>
          </w:p>
          <w:p w:rsidR="0004373F" w:rsidRPr="006151ED" w:rsidRDefault="0004373F" w:rsidP="00CD3BD5">
            <w:pPr>
              <w:rPr>
                <w:rFonts w:ascii="Times New Roman" w:hAnsi="Times New Roman"/>
                <w:sz w:val="72"/>
                <w:szCs w:val="72"/>
              </w:rPr>
            </w:pPr>
            <w:r w:rsidRPr="006151ED">
              <w:rPr>
                <w:rFonts w:ascii="Times New Roman" w:hAnsi="Times New Roman"/>
                <w:sz w:val="72"/>
                <w:szCs w:val="72"/>
                <w:lang w:val="de-DE"/>
              </w:rPr>
              <w:lastRenderedPageBreak/>
              <w:t xml:space="preserve">                </w:t>
            </w:r>
            <w:r w:rsidRPr="006151ED">
              <w:rPr>
                <w:rFonts w:ascii="Times New Roman" w:hAnsi="Times New Roman"/>
                <w:sz w:val="72"/>
                <w:szCs w:val="72"/>
                <w:shd w:val="clear" w:color="auto" w:fill="FFFFFF"/>
                <w:lang w:val="de-DE"/>
              </w:rPr>
              <w:t xml:space="preserve"> </w:t>
            </w:r>
            <w:r w:rsidRPr="006151ED">
              <w:rPr>
                <w:rFonts w:ascii="Times New Roman" w:hAnsi="Times New Roman"/>
                <w:sz w:val="72"/>
                <w:szCs w:val="72"/>
                <w:lang w:val="de-DE"/>
              </w:rPr>
              <w:t xml:space="preserve">     </w:t>
            </w:r>
          </w:p>
        </w:tc>
      </w:tr>
    </w:tbl>
    <w:p w:rsidR="0004373F" w:rsidRPr="0000679D" w:rsidRDefault="0004373F" w:rsidP="002A3C65">
      <w:pPr>
        <w:rPr>
          <w:b/>
          <w:sz w:val="28"/>
          <w:szCs w:val="28"/>
        </w:rPr>
      </w:pPr>
      <w:r w:rsidRPr="00281373">
        <w:rPr>
          <w:b/>
          <w:sz w:val="28"/>
          <w:szCs w:val="28"/>
        </w:rPr>
        <w:lastRenderedPageBreak/>
        <w:t>Inhaltsverzeichnis</w:t>
      </w:r>
    </w:p>
    <w:p w:rsidR="003148EE" w:rsidRDefault="0004373F">
      <w:pPr>
        <w:pStyle w:val="Verzeichnis1"/>
        <w:tabs>
          <w:tab w:val="right" w:pos="10456"/>
        </w:tabs>
        <w:rPr>
          <w:rFonts w:asciiTheme="minorHAnsi" w:eastAsiaTheme="minorEastAsia" w:hAnsiTheme="minorHAnsi" w:cstheme="minorBidi"/>
          <w:b w:val="0"/>
          <w:bCs w:val="0"/>
          <w:caps w:val="0"/>
          <w:noProof/>
          <w:u w:val="none"/>
          <w:lang w:eastAsia="de-AT"/>
        </w:rPr>
      </w:pPr>
      <w:r>
        <w:rPr>
          <w:b w:val="0"/>
          <w:bCs w:val="0"/>
          <w:sz w:val="20"/>
          <w:szCs w:val="20"/>
        </w:rPr>
        <w:fldChar w:fldCharType="begin"/>
      </w:r>
      <w:r>
        <w:rPr>
          <w:b w:val="0"/>
          <w:bCs w:val="0"/>
          <w:sz w:val="20"/>
          <w:szCs w:val="20"/>
        </w:rPr>
        <w:instrText xml:space="preserve"> TOC \o "1-4" \h \z \u </w:instrText>
      </w:r>
      <w:r>
        <w:rPr>
          <w:b w:val="0"/>
          <w:bCs w:val="0"/>
          <w:sz w:val="20"/>
          <w:szCs w:val="20"/>
        </w:rPr>
        <w:fldChar w:fldCharType="separate"/>
      </w:r>
      <w:hyperlink w:anchor="_Toc77071953" w:history="1">
        <w:r w:rsidR="003148EE" w:rsidRPr="00AC2C99">
          <w:rPr>
            <w:rStyle w:val="Hyperlink"/>
            <w:rFonts w:cs="Calibri"/>
            <w:noProof/>
          </w:rPr>
          <w:t>1.GESUNDHEIT und VORSORGE</w:t>
        </w:r>
        <w:r w:rsidR="003148EE">
          <w:rPr>
            <w:noProof/>
            <w:webHidden/>
          </w:rPr>
          <w:tab/>
        </w:r>
        <w:r w:rsidR="003148EE">
          <w:rPr>
            <w:noProof/>
            <w:webHidden/>
          </w:rPr>
          <w:fldChar w:fldCharType="begin"/>
        </w:r>
        <w:r w:rsidR="003148EE">
          <w:rPr>
            <w:noProof/>
            <w:webHidden/>
          </w:rPr>
          <w:instrText xml:space="preserve"> PAGEREF _Toc77071953 \h </w:instrText>
        </w:r>
        <w:r w:rsidR="003148EE">
          <w:rPr>
            <w:noProof/>
            <w:webHidden/>
          </w:rPr>
        </w:r>
        <w:r w:rsidR="003148EE">
          <w:rPr>
            <w:noProof/>
            <w:webHidden/>
          </w:rPr>
          <w:fldChar w:fldCharType="separate"/>
        </w:r>
        <w:r w:rsidR="006C079A">
          <w:rPr>
            <w:noProof/>
            <w:webHidden/>
          </w:rPr>
          <w:t>3</w:t>
        </w:r>
        <w:r w:rsidR="003148EE">
          <w:rPr>
            <w:noProof/>
            <w:webHidden/>
          </w:rPr>
          <w:fldChar w:fldCharType="end"/>
        </w:r>
      </w:hyperlink>
    </w:p>
    <w:p w:rsidR="003148EE" w:rsidRDefault="00D06194">
      <w:pPr>
        <w:pStyle w:val="Verzeichnis2"/>
        <w:rPr>
          <w:rFonts w:asciiTheme="minorHAnsi" w:eastAsiaTheme="minorEastAsia" w:hAnsiTheme="minorHAnsi" w:cstheme="minorBidi"/>
          <w:b w:val="0"/>
          <w:bCs w:val="0"/>
          <w:smallCaps w:val="0"/>
          <w:noProof/>
          <w:lang w:eastAsia="de-AT"/>
        </w:rPr>
      </w:pPr>
      <w:hyperlink w:anchor="_Toc77071954" w:history="1">
        <w:r w:rsidR="003148EE" w:rsidRPr="00AC2C99">
          <w:rPr>
            <w:rStyle w:val="Hyperlink"/>
            <w:noProof/>
          </w:rPr>
          <w:t>1.1 Selbständig gesund – Meine Gesundheitsziele</w:t>
        </w:r>
        <w:r w:rsidR="003148EE">
          <w:rPr>
            <w:noProof/>
            <w:webHidden/>
          </w:rPr>
          <w:tab/>
        </w:r>
        <w:r w:rsidR="003148EE">
          <w:rPr>
            <w:noProof/>
            <w:webHidden/>
          </w:rPr>
          <w:fldChar w:fldCharType="begin"/>
        </w:r>
        <w:r w:rsidR="003148EE">
          <w:rPr>
            <w:noProof/>
            <w:webHidden/>
          </w:rPr>
          <w:instrText xml:space="preserve"> PAGEREF _Toc77071954 \h </w:instrText>
        </w:r>
        <w:r w:rsidR="003148EE">
          <w:rPr>
            <w:noProof/>
            <w:webHidden/>
          </w:rPr>
        </w:r>
        <w:r w:rsidR="003148EE">
          <w:rPr>
            <w:noProof/>
            <w:webHidden/>
          </w:rPr>
          <w:fldChar w:fldCharType="separate"/>
        </w:r>
        <w:r w:rsidR="006C079A">
          <w:rPr>
            <w:noProof/>
            <w:webHidden/>
          </w:rPr>
          <w:t>3</w:t>
        </w:r>
        <w:r w:rsidR="003148EE">
          <w:rPr>
            <w:noProof/>
            <w:webHidden/>
          </w:rPr>
          <w:fldChar w:fldCharType="end"/>
        </w:r>
      </w:hyperlink>
    </w:p>
    <w:p w:rsidR="003148EE" w:rsidRDefault="00D06194">
      <w:pPr>
        <w:pStyle w:val="Verzeichnis2"/>
        <w:rPr>
          <w:rFonts w:asciiTheme="minorHAnsi" w:eastAsiaTheme="minorEastAsia" w:hAnsiTheme="minorHAnsi" w:cstheme="minorBidi"/>
          <w:b w:val="0"/>
          <w:bCs w:val="0"/>
          <w:smallCaps w:val="0"/>
          <w:noProof/>
          <w:lang w:eastAsia="de-AT"/>
        </w:rPr>
      </w:pPr>
      <w:hyperlink w:anchor="_Toc77071955" w:history="1">
        <w:r w:rsidR="003148EE" w:rsidRPr="00AC2C99">
          <w:rPr>
            <w:rStyle w:val="Hyperlink"/>
            <w:noProof/>
          </w:rPr>
          <w:t>1.2 Vorsorgeuntersuchung</w:t>
        </w:r>
        <w:r w:rsidR="003148EE">
          <w:rPr>
            <w:noProof/>
            <w:webHidden/>
          </w:rPr>
          <w:tab/>
        </w:r>
        <w:r w:rsidR="003148EE">
          <w:rPr>
            <w:noProof/>
            <w:webHidden/>
          </w:rPr>
          <w:fldChar w:fldCharType="begin"/>
        </w:r>
        <w:r w:rsidR="003148EE">
          <w:rPr>
            <w:noProof/>
            <w:webHidden/>
          </w:rPr>
          <w:instrText xml:space="preserve"> PAGEREF _Toc77071955 \h </w:instrText>
        </w:r>
        <w:r w:rsidR="003148EE">
          <w:rPr>
            <w:noProof/>
            <w:webHidden/>
          </w:rPr>
        </w:r>
        <w:r w:rsidR="003148EE">
          <w:rPr>
            <w:noProof/>
            <w:webHidden/>
          </w:rPr>
          <w:fldChar w:fldCharType="separate"/>
        </w:r>
        <w:r w:rsidR="006C079A">
          <w:rPr>
            <w:noProof/>
            <w:webHidden/>
          </w:rPr>
          <w:t>5</w:t>
        </w:r>
        <w:r w:rsidR="003148EE">
          <w:rPr>
            <w:noProof/>
            <w:webHidden/>
          </w:rPr>
          <w:fldChar w:fldCharType="end"/>
        </w:r>
      </w:hyperlink>
    </w:p>
    <w:p w:rsidR="003148EE" w:rsidRDefault="00D06194">
      <w:pPr>
        <w:pStyle w:val="Verzeichnis2"/>
        <w:rPr>
          <w:rFonts w:asciiTheme="minorHAnsi" w:eastAsiaTheme="minorEastAsia" w:hAnsiTheme="minorHAnsi" w:cstheme="minorBidi"/>
          <w:b w:val="0"/>
          <w:bCs w:val="0"/>
          <w:smallCaps w:val="0"/>
          <w:noProof/>
          <w:lang w:eastAsia="de-AT"/>
        </w:rPr>
      </w:pPr>
      <w:hyperlink w:anchor="_Toc77071956" w:history="1">
        <w:r w:rsidR="003148EE" w:rsidRPr="00AC2C99">
          <w:rPr>
            <w:rStyle w:val="Hyperlink"/>
            <w:noProof/>
          </w:rPr>
          <w:t>1.3 Schutzimpfungen</w:t>
        </w:r>
        <w:r w:rsidR="003148EE">
          <w:rPr>
            <w:noProof/>
            <w:webHidden/>
          </w:rPr>
          <w:tab/>
        </w:r>
        <w:r w:rsidR="003148EE">
          <w:rPr>
            <w:noProof/>
            <w:webHidden/>
          </w:rPr>
          <w:fldChar w:fldCharType="begin"/>
        </w:r>
        <w:r w:rsidR="003148EE">
          <w:rPr>
            <w:noProof/>
            <w:webHidden/>
          </w:rPr>
          <w:instrText xml:space="preserve"> PAGEREF _Toc77071956 \h </w:instrText>
        </w:r>
        <w:r w:rsidR="003148EE">
          <w:rPr>
            <w:noProof/>
            <w:webHidden/>
          </w:rPr>
        </w:r>
        <w:r w:rsidR="003148EE">
          <w:rPr>
            <w:noProof/>
            <w:webHidden/>
          </w:rPr>
          <w:fldChar w:fldCharType="separate"/>
        </w:r>
        <w:r w:rsidR="006C079A">
          <w:rPr>
            <w:noProof/>
            <w:webHidden/>
          </w:rPr>
          <w:t>7</w:t>
        </w:r>
        <w:r w:rsidR="003148EE">
          <w:rPr>
            <w:noProof/>
            <w:webHidden/>
          </w:rPr>
          <w:fldChar w:fldCharType="end"/>
        </w:r>
      </w:hyperlink>
    </w:p>
    <w:p w:rsidR="003148EE" w:rsidRDefault="00D06194">
      <w:pPr>
        <w:pStyle w:val="Verzeichnis2"/>
        <w:rPr>
          <w:rFonts w:asciiTheme="minorHAnsi" w:eastAsiaTheme="minorEastAsia" w:hAnsiTheme="minorHAnsi" w:cstheme="minorBidi"/>
          <w:b w:val="0"/>
          <w:bCs w:val="0"/>
          <w:smallCaps w:val="0"/>
          <w:noProof/>
          <w:lang w:eastAsia="de-AT"/>
        </w:rPr>
      </w:pPr>
      <w:hyperlink w:anchor="_Toc77071957" w:history="1">
        <w:r w:rsidR="003148EE" w:rsidRPr="00AC2C99">
          <w:rPr>
            <w:rStyle w:val="Hyperlink"/>
            <w:noProof/>
          </w:rPr>
          <w:t>1.4 Gesundheitshunderter</w:t>
        </w:r>
        <w:r w:rsidR="003148EE">
          <w:rPr>
            <w:noProof/>
            <w:webHidden/>
          </w:rPr>
          <w:tab/>
        </w:r>
        <w:r w:rsidR="003148EE">
          <w:rPr>
            <w:noProof/>
            <w:webHidden/>
          </w:rPr>
          <w:fldChar w:fldCharType="begin"/>
        </w:r>
        <w:r w:rsidR="003148EE">
          <w:rPr>
            <w:noProof/>
            <w:webHidden/>
          </w:rPr>
          <w:instrText xml:space="preserve"> PAGEREF _Toc77071957 \h </w:instrText>
        </w:r>
        <w:r w:rsidR="003148EE">
          <w:rPr>
            <w:noProof/>
            <w:webHidden/>
          </w:rPr>
        </w:r>
        <w:r w:rsidR="003148EE">
          <w:rPr>
            <w:noProof/>
            <w:webHidden/>
          </w:rPr>
          <w:fldChar w:fldCharType="separate"/>
        </w:r>
        <w:r w:rsidR="006C079A">
          <w:rPr>
            <w:noProof/>
            <w:webHidden/>
          </w:rPr>
          <w:t>8</w:t>
        </w:r>
        <w:r w:rsidR="003148EE">
          <w:rPr>
            <w:noProof/>
            <w:webHidden/>
          </w:rPr>
          <w:fldChar w:fldCharType="end"/>
        </w:r>
      </w:hyperlink>
    </w:p>
    <w:p w:rsidR="003148EE" w:rsidRDefault="00D06194">
      <w:pPr>
        <w:pStyle w:val="Verzeichnis2"/>
        <w:rPr>
          <w:rFonts w:asciiTheme="minorHAnsi" w:eastAsiaTheme="minorEastAsia" w:hAnsiTheme="minorHAnsi" w:cstheme="minorBidi"/>
          <w:b w:val="0"/>
          <w:bCs w:val="0"/>
          <w:smallCaps w:val="0"/>
          <w:noProof/>
          <w:lang w:eastAsia="de-AT"/>
        </w:rPr>
      </w:pPr>
      <w:hyperlink w:anchor="_Toc77071958" w:history="1">
        <w:r w:rsidR="003148EE" w:rsidRPr="00AC2C99">
          <w:rPr>
            <w:rStyle w:val="Hyperlink"/>
            <w:noProof/>
          </w:rPr>
          <w:t>1.5 Gesundheitshunderter Gesundheits-Check Junior</w:t>
        </w:r>
        <w:r w:rsidR="003148EE">
          <w:rPr>
            <w:noProof/>
            <w:webHidden/>
          </w:rPr>
          <w:tab/>
        </w:r>
        <w:r w:rsidR="003148EE">
          <w:rPr>
            <w:noProof/>
            <w:webHidden/>
          </w:rPr>
          <w:fldChar w:fldCharType="begin"/>
        </w:r>
        <w:r w:rsidR="003148EE">
          <w:rPr>
            <w:noProof/>
            <w:webHidden/>
          </w:rPr>
          <w:instrText xml:space="preserve"> PAGEREF _Toc77071958 \h </w:instrText>
        </w:r>
        <w:r w:rsidR="003148EE">
          <w:rPr>
            <w:noProof/>
            <w:webHidden/>
          </w:rPr>
        </w:r>
        <w:r w:rsidR="003148EE">
          <w:rPr>
            <w:noProof/>
            <w:webHidden/>
          </w:rPr>
          <w:fldChar w:fldCharType="separate"/>
        </w:r>
        <w:r w:rsidR="006C079A">
          <w:rPr>
            <w:noProof/>
            <w:webHidden/>
          </w:rPr>
          <w:t>9</w:t>
        </w:r>
        <w:r w:rsidR="003148EE">
          <w:rPr>
            <w:noProof/>
            <w:webHidden/>
          </w:rPr>
          <w:fldChar w:fldCharType="end"/>
        </w:r>
      </w:hyperlink>
    </w:p>
    <w:p w:rsidR="003148EE" w:rsidRDefault="00D06194">
      <w:pPr>
        <w:pStyle w:val="Verzeichnis2"/>
        <w:rPr>
          <w:rFonts w:asciiTheme="minorHAnsi" w:eastAsiaTheme="minorEastAsia" w:hAnsiTheme="minorHAnsi" w:cstheme="minorBidi"/>
          <w:b w:val="0"/>
          <w:bCs w:val="0"/>
          <w:smallCaps w:val="0"/>
          <w:noProof/>
          <w:lang w:eastAsia="de-AT"/>
        </w:rPr>
      </w:pPr>
      <w:hyperlink w:anchor="_Toc77071959" w:history="1">
        <w:r w:rsidR="003148EE" w:rsidRPr="00AC2C99">
          <w:rPr>
            <w:rStyle w:val="Hyperlink"/>
            <w:noProof/>
          </w:rPr>
          <w:t>1.7 SVS Gesundheitswochen + Camps</w:t>
        </w:r>
        <w:r w:rsidR="003148EE">
          <w:rPr>
            <w:noProof/>
            <w:webHidden/>
          </w:rPr>
          <w:tab/>
        </w:r>
        <w:r w:rsidR="003148EE">
          <w:rPr>
            <w:noProof/>
            <w:webHidden/>
          </w:rPr>
          <w:fldChar w:fldCharType="begin"/>
        </w:r>
        <w:r w:rsidR="003148EE">
          <w:rPr>
            <w:noProof/>
            <w:webHidden/>
          </w:rPr>
          <w:instrText xml:space="preserve"> PAGEREF _Toc77071959 \h </w:instrText>
        </w:r>
        <w:r w:rsidR="003148EE">
          <w:rPr>
            <w:noProof/>
            <w:webHidden/>
          </w:rPr>
        </w:r>
        <w:r w:rsidR="003148EE">
          <w:rPr>
            <w:noProof/>
            <w:webHidden/>
          </w:rPr>
          <w:fldChar w:fldCharType="separate"/>
        </w:r>
        <w:r w:rsidR="006C079A">
          <w:rPr>
            <w:noProof/>
            <w:webHidden/>
          </w:rPr>
          <w:t>10</w:t>
        </w:r>
        <w:r w:rsidR="003148EE">
          <w:rPr>
            <w:noProof/>
            <w:webHidden/>
          </w:rPr>
          <w:fldChar w:fldCharType="end"/>
        </w:r>
      </w:hyperlink>
    </w:p>
    <w:p w:rsidR="003148EE" w:rsidRDefault="00D06194">
      <w:pPr>
        <w:pStyle w:val="Verzeichnis2"/>
        <w:rPr>
          <w:rFonts w:asciiTheme="minorHAnsi" w:eastAsiaTheme="minorEastAsia" w:hAnsiTheme="minorHAnsi" w:cstheme="minorBidi"/>
          <w:b w:val="0"/>
          <w:bCs w:val="0"/>
          <w:smallCaps w:val="0"/>
          <w:noProof/>
          <w:lang w:eastAsia="de-AT"/>
        </w:rPr>
      </w:pPr>
      <w:hyperlink w:anchor="_Toc77071960" w:history="1">
        <w:r w:rsidR="003148EE" w:rsidRPr="00AC2C99">
          <w:rPr>
            <w:rStyle w:val="Hyperlink"/>
            <w:noProof/>
          </w:rPr>
          <w:t>1.8 Kur - Reha – Erholung</w:t>
        </w:r>
        <w:r w:rsidR="003148EE">
          <w:rPr>
            <w:noProof/>
            <w:webHidden/>
          </w:rPr>
          <w:tab/>
        </w:r>
        <w:r w:rsidR="003148EE">
          <w:rPr>
            <w:noProof/>
            <w:webHidden/>
          </w:rPr>
          <w:fldChar w:fldCharType="begin"/>
        </w:r>
        <w:r w:rsidR="003148EE">
          <w:rPr>
            <w:noProof/>
            <w:webHidden/>
          </w:rPr>
          <w:instrText xml:space="preserve"> PAGEREF _Toc77071960 \h </w:instrText>
        </w:r>
        <w:r w:rsidR="003148EE">
          <w:rPr>
            <w:noProof/>
            <w:webHidden/>
          </w:rPr>
        </w:r>
        <w:r w:rsidR="003148EE">
          <w:rPr>
            <w:noProof/>
            <w:webHidden/>
          </w:rPr>
          <w:fldChar w:fldCharType="separate"/>
        </w:r>
        <w:r w:rsidR="006C079A">
          <w:rPr>
            <w:noProof/>
            <w:webHidden/>
          </w:rPr>
          <w:t>10</w:t>
        </w:r>
        <w:r w:rsidR="003148EE">
          <w:rPr>
            <w:noProof/>
            <w:webHidden/>
          </w:rPr>
          <w:fldChar w:fldCharType="end"/>
        </w:r>
      </w:hyperlink>
    </w:p>
    <w:p w:rsidR="003148EE" w:rsidRDefault="00D06194">
      <w:pPr>
        <w:pStyle w:val="Verzeichnis2"/>
        <w:rPr>
          <w:rFonts w:asciiTheme="minorHAnsi" w:eastAsiaTheme="minorEastAsia" w:hAnsiTheme="minorHAnsi" w:cstheme="minorBidi"/>
          <w:b w:val="0"/>
          <w:bCs w:val="0"/>
          <w:smallCaps w:val="0"/>
          <w:noProof/>
          <w:lang w:eastAsia="de-AT"/>
        </w:rPr>
      </w:pPr>
      <w:hyperlink w:anchor="_Toc77071961" w:history="1">
        <w:r w:rsidR="003148EE" w:rsidRPr="00AC2C99">
          <w:rPr>
            <w:rStyle w:val="Hyperlink"/>
            <w:rFonts w:cs="Calibri"/>
            <w:noProof/>
          </w:rPr>
          <w:t>1</w:t>
        </w:r>
        <w:r w:rsidR="003148EE" w:rsidRPr="00AC2C99">
          <w:rPr>
            <w:rStyle w:val="Hyperlink"/>
            <w:noProof/>
          </w:rPr>
          <w:t>.10 Aufenthalt für pflegende Angehörige</w:t>
        </w:r>
        <w:r w:rsidR="003148EE">
          <w:rPr>
            <w:noProof/>
            <w:webHidden/>
          </w:rPr>
          <w:tab/>
        </w:r>
        <w:r w:rsidR="003148EE">
          <w:rPr>
            <w:noProof/>
            <w:webHidden/>
          </w:rPr>
          <w:fldChar w:fldCharType="begin"/>
        </w:r>
        <w:r w:rsidR="003148EE">
          <w:rPr>
            <w:noProof/>
            <w:webHidden/>
          </w:rPr>
          <w:instrText xml:space="preserve"> PAGEREF _Toc77071961 \h </w:instrText>
        </w:r>
        <w:r w:rsidR="003148EE">
          <w:rPr>
            <w:noProof/>
            <w:webHidden/>
          </w:rPr>
        </w:r>
        <w:r w:rsidR="003148EE">
          <w:rPr>
            <w:noProof/>
            <w:webHidden/>
          </w:rPr>
          <w:fldChar w:fldCharType="separate"/>
        </w:r>
        <w:r w:rsidR="006C079A">
          <w:rPr>
            <w:noProof/>
            <w:webHidden/>
          </w:rPr>
          <w:t>13</w:t>
        </w:r>
        <w:r w:rsidR="003148EE">
          <w:rPr>
            <w:noProof/>
            <w:webHidden/>
          </w:rPr>
          <w:fldChar w:fldCharType="end"/>
        </w:r>
      </w:hyperlink>
    </w:p>
    <w:p w:rsidR="003148EE" w:rsidRDefault="00D06194">
      <w:pPr>
        <w:pStyle w:val="Verzeichnis2"/>
        <w:rPr>
          <w:rFonts w:asciiTheme="minorHAnsi" w:eastAsiaTheme="minorEastAsia" w:hAnsiTheme="minorHAnsi" w:cstheme="minorBidi"/>
          <w:b w:val="0"/>
          <w:bCs w:val="0"/>
          <w:smallCaps w:val="0"/>
          <w:noProof/>
          <w:lang w:eastAsia="de-AT"/>
        </w:rPr>
      </w:pPr>
      <w:hyperlink w:anchor="_Toc77071962" w:history="1">
        <w:r w:rsidR="003148EE" w:rsidRPr="00AC2C99">
          <w:rPr>
            <w:rStyle w:val="Hyperlink"/>
            <w:rFonts w:cs="Calibri"/>
            <w:noProof/>
          </w:rPr>
          <w:t>1.11 Eltern-Kind-Kur für pflegende Eltern</w:t>
        </w:r>
        <w:r w:rsidR="003148EE">
          <w:rPr>
            <w:noProof/>
            <w:webHidden/>
          </w:rPr>
          <w:tab/>
        </w:r>
        <w:r w:rsidR="003148EE">
          <w:rPr>
            <w:noProof/>
            <w:webHidden/>
          </w:rPr>
          <w:fldChar w:fldCharType="begin"/>
        </w:r>
        <w:r w:rsidR="003148EE">
          <w:rPr>
            <w:noProof/>
            <w:webHidden/>
          </w:rPr>
          <w:instrText xml:space="preserve"> PAGEREF _Toc77071962 \h </w:instrText>
        </w:r>
        <w:r w:rsidR="003148EE">
          <w:rPr>
            <w:noProof/>
            <w:webHidden/>
          </w:rPr>
        </w:r>
        <w:r w:rsidR="003148EE">
          <w:rPr>
            <w:noProof/>
            <w:webHidden/>
          </w:rPr>
          <w:fldChar w:fldCharType="separate"/>
        </w:r>
        <w:r w:rsidR="006C079A">
          <w:rPr>
            <w:noProof/>
            <w:webHidden/>
          </w:rPr>
          <w:t>14</w:t>
        </w:r>
        <w:r w:rsidR="003148EE">
          <w:rPr>
            <w:noProof/>
            <w:webHidden/>
          </w:rPr>
          <w:fldChar w:fldCharType="end"/>
        </w:r>
      </w:hyperlink>
    </w:p>
    <w:p w:rsidR="003148EE" w:rsidRDefault="00D06194">
      <w:pPr>
        <w:pStyle w:val="Verzeichnis1"/>
        <w:tabs>
          <w:tab w:val="right" w:pos="10456"/>
        </w:tabs>
        <w:rPr>
          <w:rFonts w:asciiTheme="minorHAnsi" w:eastAsiaTheme="minorEastAsia" w:hAnsiTheme="minorHAnsi" w:cstheme="minorBidi"/>
          <w:b w:val="0"/>
          <w:bCs w:val="0"/>
          <w:caps w:val="0"/>
          <w:noProof/>
          <w:u w:val="none"/>
          <w:lang w:eastAsia="de-AT"/>
        </w:rPr>
      </w:pPr>
      <w:hyperlink w:anchor="_Toc77071963" w:history="1">
        <w:r w:rsidR="003148EE" w:rsidRPr="00AC2C99">
          <w:rPr>
            <w:rStyle w:val="Hyperlink"/>
            <w:rFonts w:cs="Calibri"/>
            <w:noProof/>
          </w:rPr>
          <w:t>2. KRANKHEIT</w:t>
        </w:r>
        <w:r w:rsidR="003148EE">
          <w:rPr>
            <w:noProof/>
            <w:webHidden/>
          </w:rPr>
          <w:tab/>
        </w:r>
        <w:r w:rsidR="003148EE">
          <w:rPr>
            <w:noProof/>
            <w:webHidden/>
          </w:rPr>
          <w:fldChar w:fldCharType="begin"/>
        </w:r>
        <w:r w:rsidR="003148EE">
          <w:rPr>
            <w:noProof/>
            <w:webHidden/>
          </w:rPr>
          <w:instrText xml:space="preserve"> PAGEREF _Toc77071963 \h </w:instrText>
        </w:r>
        <w:r w:rsidR="003148EE">
          <w:rPr>
            <w:noProof/>
            <w:webHidden/>
          </w:rPr>
        </w:r>
        <w:r w:rsidR="003148EE">
          <w:rPr>
            <w:noProof/>
            <w:webHidden/>
          </w:rPr>
          <w:fldChar w:fldCharType="separate"/>
        </w:r>
        <w:r w:rsidR="006C079A">
          <w:rPr>
            <w:noProof/>
            <w:webHidden/>
          </w:rPr>
          <w:t>14</w:t>
        </w:r>
        <w:r w:rsidR="003148EE">
          <w:rPr>
            <w:noProof/>
            <w:webHidden/>
          </w:rPr>
          <w:fldChar w:fldCharType="end"/>
        </w:r>
      </w:hyperlink>
    </w:p>
    <w:p w:rsidR="003148EE" w:rsidRDefault="00D06194">
      <w:pPr>
        <w:pStyle w:val="Verzeichnis2"/>
        <w:rPr>
          <w:rFonts w:asciiTheme="minorHAnsi" w:eastAsiaTheme="minorEastAsia" w:hAnsiTheme="minorHAnsi" w:cstheme="minorBidi"/>
          <w:b w:val="0"/>
          <w:bCs w:val="0"/>
          <w:smallCaps w:val="0"/>
          <w:noProof/>
          <w:lang w:eastAsia="de-AT"/>
        </w:rPr>
      </w:pPr>
      <w:hyperlink w:anchor="_Toc77071964" w:history="1">
        <w:r w:rsidR="003148EE" w:rsidRPr="00AC2C99">
          <w:rPr>
            <w:rStyle w:val="Hyperlink"/>
            <w:rFonts w:cs="Calibri"/>
            <w:noProof/>
          </w:rPr>
          <w:t>2.1 e-card</w:t>
        </w:r>
        <w:r w:rsidR="003148EE">
          <w:rPr>
            <w:noProof/>
            <w:webHidden/>
          </w:rPr>
          <w:tab/>
        </w:r>
        <w:r w:rsidR="003148EE">
          <w:rPr>
            <w:noProof/>
            <w:webHidden/>
          </w:rPr>
          <w:fldChar w:fldCharType="begin"/>
        </w:r>
        <w:r w:rsidR="003148EE">
          <w:rPr>
            <w:noProof/>
            <w:webHidden/>
          </w:rPr>
          <w:instrText xml:space="preserve"> PAGEREF _Toc77071964 \h </w:instrText>
        </w:r>
        <w:r w:rsidR="003148EE">
          <w:rPr>
            <w:noProof/>
            <w:webHidden/>
          </w:rPr>
        </w:r>
        <w:r w:rsidR="003148EE">
          <w:rPr>
            <w:noProof/>
            <w:webHidden/>
          </w:rPr>
          <w:fldChar w:fldCharType="separate"/>
        </w:r>
        <w:r w:rsidR="006C079A">
          <w:rPr>
            <w:noProof/>
            <w:webHidden/>
          </w:rPr>
          <w:t>14</w:t>
        </w:r>
        <w:r w:rsidR="003148EE">
          <w:rPr>
            <w:noProof/>
            <w:webHidden/>
          </w:rPr>
          <w:fldChar w:fldCharType="end"/>
        </w:r>
      </w:hyperlink>
    </w:p>
    <w:p w:rsidR="003148EE" w:rsidRDefault="00D06194">
      <w:pPr>
        <w:pStyle w:val="Verzeichnis2"/>
        <w:rPr>
          <w:rFonts w:asciiTheme="minorHAnsi" w:eastAsiaTheme="minorEastAsia" w:hAnsiTheme="minorHAnsi" w:cstheme="minorBidi"/>
          <w:b w:val="0"/>
          <w:bCs w:val="0"/>
          <w:smallCaps w:val="0"/>
          <w:noProof/>
          <w:lang w:eastAsia="de-AT"/>
        </w:rPr>
      </w:pPr>
      <w:hyperlink w:anchor="_Toc77071965" w:history="1">
        <w:r w:rsidR="003148EE" w:rsidRPr="00AC2C99">
          <w:rPr>
            <w:rStyle w:val="Hyperlink"/>
            <w:noProof/>
          </w:rPr>
          <w:t>2.2 Arztwechsel</w:t>
        </w:r>
        <w:r w:rsidR="003148EE">
          <w:rPr>
            <w:noProof/>
            <w:webHidden/>
          </w:rPr>
          <w:tab/>
        </w:r>
        <w:r w:rsidR="003148EE">
          <w:rPr>
            <w:noProof/>
            <w:webHidden/>
          </w:rPr>
          <w:fldChar w:fldCharType="begin"/>
        </w:r>
        <w:r w:rsidR="003148EE">
          <w:rPr>
            <w:noProof/>
            <w:webHidden/>
          </w:rPr>
          <w:instrText xml:space="preserve"> PAGEREF _Toc77071965 \h </w:instrText>
        </w:r>
        <w:r w:rsidR="003148EE">
          <w:rPr>
            <w:noProof/>
            <w:webHidden/>
          </w:rPr>
        </w:r>
        <w:r w:rsidR="003148EE">
          <w:rPr>
            <w:noProof/>
            <w:webHidden/>
          </w:rPr>
          <w:fldChar w:fldCharType="separate"/>
        </w:r>
        <w:r w:rsidR="006C079A">
          <w:rPr>
            <w:noProof/>
            <w:webHidden/>
          </w:rPr>
          <w:t>18</w:t>
        </w:r>
        <w:r w:rsidR="003148EE">
          <w:rPr>
            <w:noProof/>
            <w:webHidden/>
          </w:rPr>
          <w:fldChar w:fldCharType="end"/>
        </w:r>
      </w:hyperlink>
    </w:p>
    <w:p w:rsidR="003148EE" w:rsidRDefault="00D06194">
      <w:pPr>
        <w:pStyle w:val="Verzeichnis2"/>
        <w:rPr>
          <w:rFonts w:asciiTheme="minorHAnsi" w:eastAsiaTheme="minorEastAsia" w:hAnsiTheme="minorHAnsi" w:cstheme="minorBidi"/>
          <w:b w:val="0"/>
          <w:bCs w:val="0"/>
          <w:smallCaps w:val="0"/>
          <w:noProof/>
          <w:lang w:eastAsia="de-AT"/>
        </w:rPr>
      </w:pPr>
      <w:hyperlink w:anchor="_Toc77071966" w:history="1">
        <w:r w:rsidR="003148EE" w:rsidRPr="00AC2C99">
          <w:rPr>
            <w:rStyle w:val="Hyperlink"/>
            <w:noProof/>
          </w:rPr>
          <w:t>2.3 Krankenschutz bei Auslandsaufenthalt</w:t>
        </w:r>
        <w:r w:rsidR="003148EE">
          <w:rPr>
            <w:noProof/>
            <w:webHidden/>
          </w:rPr>
          <w:tab/>
        </w:r>
        <w:r w:rsidR="003148EE">
          <w:rPr>
            <w:noProof/>
            <w:webHidden/>
          </w:rPr>
          <w:fldChar w:fldCharType="begin"/>
        </w:r>
        <w:r w:rsidR="003148EE">
          <w:rPr>
            <w:noProof/>
            <w:webHidden/>
          </w:rPr>
          <w:instrText xml:space="preserve"> PAGEREF _Toc77071966 \h </w:instrText>
        </w:r>
        <w:r w:rsidR="003148EE">
          <w:rPr>
            <w:noProof/>
            <w:webHidden/>
          </w:rPr>
        </w:r>
        <w:r w:rsidR="003148EE">
          <w:rPr>
            <w:noProof/>
            <w:webHidden/>
          </w:rPr>
          <w:fldChar w:fldCharType="separate"/>
        </w:r>
        <w:r w:rsidR="006C079A">
          <w:rPr>
            <w:noProof/>
            <w:webHidden/>
          </w:rPr>
          <w:t>18</w:t>
        </w:r>
        <w:r w:rsidR="003148EE">
          <w:rPr>
            <w:noProof/>
            <w:webHidden/>
          </w:rPr>
          <w:fldChar w:fldCharType="end"/>
        </w:r>
      </w:hyperlink>
    </w:p>
    <w:p w:rsidR="003148EE" w:rsidRDefault="00D06194">
      <w:pPr>
        <w:pStyle w:val="Verzeichnis3"/>
        <w:tabs>
          <w:tab w:val="right" w:pos="10456"/>
        </w:tabs>
        <w:rPr>
          <w:rFonts w:asciiTheme="minorHAnsi" w:eastAsiaTheme="minorEastAsia" w:hAnsiTheme="minorHAnsi" w:cstheme="minorBidi"/>
          <w:smallCaps w:val="0"/>
          <w:noProof/>
          <w:lang w:eastAsia="de-AT"/>
        </w:rPr>
      </w:pPr>
      <w:hyperlink w:anchor="_Toc77071967" w:history="1">
        <w:r w:rsidR="003148EE" w:rsidRPr="00AC2C99">
          <w:rPr>
            <w:rStyle w:val="Hyperlink"/>
            <w:noProof/>
          </w:rPr>
          <w:t>2.3.1 Europäische Krankenversicherungskarte EKVK:</w:t>
        </w:r>
        <w:r w:rsidR="003148EE">
          <w:rPr>
            <w:noProof/>
            <w:webHidden/>
          </w:rPr>
          <w:tab/>
        </w:r>
        <w:r w:rsidR="003148EE">
          <w:rPr>
            <w:noProof/>
            <w:webHidden/>
          </w:rPr>
          <w:fldChar w:fldCharType="begin"/>
        </w:r>
        <w:r w:rsidR="003148EE">
          <w:rPr>
            <w:noProof/>
            <w:webHidden/>
          </w:rPr>
          <w:instrText xml:space="preserve"> PAGEREF _Toc77071967 \h </w:instrText>
        </w:r>
        <w:r w:rsidR="003148EE">
          <w:rPr>
            <w:noProof/>
            <w:webHidden/>
          </w:rPr>
        </w:r>
        <w:r w:rsidR="003148EE">
          <w:rPr>
            <w:noProof/>
            <w:webHidden/>
          </w:rPr>
          <w:fldChar w:fldCharType="separate"/>
        </w:r>
        <w:r w:rsidR="006C079A">
          <w:rPr>
            <w:noProof/>
            <w:webHidden/>
          </w:rPr>
          <w:t>18</w:t>
        </w:r>
        <w:r w:rsidR="003148EE">
          <w:rPr>
            <w:noProof/>
            <w:webHidden/>
          </w:rPr>
          <w:fldChar w:fldCharType="end"/>
        </w:r>
      </w:hyperlink>
    </w:p>
    <w:p w:rsidR="003148EE" w:rsidRDefault="00D06194">
      <w:pPr>
        <w:pStyle w:val="Verzeichnis3"/>
        <w:tabs>
          <w:tab w:val="right" w:pos="10456"/>
        </w:tabs>
        <w:rPr>
          <w:rFonts w:asciiTheme="minorHAnsi" w:eastAsiaTheme="minorEastAsia" w:hAnsiTheme="minorHAnsi" w:cstheme="minorBidi"/>
          <w:smallCaps w:val="0"/>
          <w:noProof/>
          <w:lang w:eastAsia="de-AT"/>
        </w:rPr>
      </w:pPr>
      <w:hyperlink w:anchor="_Toc77071968" w:history="1">
        <w:r w:rsidR="003148EE" w:rsidRPr="00AC2C99">
          <w:rPr>
            <w:rStyle w:val="Hyperlink"/>
            <w:rFonts w:cs="Calibri"/>
            <w:noProof/>
          </w:rPr>
          <w:t>2</w:t>
        </w:r>
        <w:r w:rsidR="003148EE" w:rsidRPr="00AC2C99">
          <w:rPr>
            <w:rStyle w:val="Hyperlink"/>
            <w:noProof/>
          </w:rPr>
          <w:t>.3.2 Urlaubskrankenschein</w:t>
        </w:r>
        <w:r w:rsidR="003148EE">
          <w:rPr>
            <w:noProof/>
            <w:webHidden/>
          </w:rPr>
          <w:tab/>
        </w:r>
        <w:r w:rsidR="003148EE">
          <w:rPr>
            <w:noProof/>
            <w:webHidden/>
          </w:rPr>
          <w:fldChar w:fldCharType="begin"/>
        </w:r>
        <w:r w:rsidR="003148EE">
          <w:rPr>
            <w:noProof/>
            <w:webHidden/>
          </w:rPr>
          <w:instrText xml:space="preserve"> PAGEREF _Toc77071968 \h </w:instrText>
        </w:r>
        <w:r w:rsidR="003148EE">
          <w:rPr>
            <w:noProof/>
            <w:webHidden/>
          </w:rPr>
        </w:r>
        <w:r w:rsidR="003148EE">
          <w:rPr>
            <w:noProof/>
            <w:webHidden/>
          </w:rPr>
          <w:fldChar w:fldCharType="separate"/>
        </w:r>
        <w:r w:rsidR="006C079A">
          <w:rPr>
            <w:noProof/>
            <w:webHidden/>
          </w:rPr>
          <w:t>20</w:t>
        </w:r>
        <w:r w:rsidR="003148EE">
          <w:rPr>
            <w:noProof/>
            <w:webHidden/>
          </w:rPr>
          <w:fldChar w:fldCharType="end"/>
        </w:r>
      </w:hyperlink>
    </w:p>
    <w:p w:rsidR="003148EE" w:rsidRDefault="00D06194">
      <w:pPr>
        <w:pStyle w:val="Verzeichnis2"/>
        <w:rPr>
          <w:rFonts w:asciiTheme="minorHAnsi" w:eastAsiaTheme="minorEastAsia" w:hAnsiTheme="minorHAnsi" w:cstheme="minorBidi"/>
          <w:b w:val="0"/>
          <w:bCs w:val="0"/>
          <w:smallCaps w:val="0"/>
          <w:noProof/>
          <w:lang w:eastAsia="de-AT"/>
        </w:rPr>
      </w:pPr>
      <w:hyperlink w:anchor="_Toc77071969" w:history="1">
        <w:r w:rsidR="003148EE" w:rsidRPr="00AC2C99">
          <w:rPr>
            <w:rStyle w:val="Hyperlink"/>
            <w:noProof/>
          </w:rPr>
          <w:t>2.4 Krankenschutz bei Wohnsitz im Ausland</w:t>
        </w:r>
        <w:r w:rsidR="003148EE">
          <w:rPr>
            <w:noProof/>
            <w:webHidden/>
          </w:rPr>
          <w:tab/>
        </w:r>
        <w:r w:rsidR="003148EE">
          <w:rPr>
            <w:noProof/>
            <w:webHidden/>
          </w:rPr>
          <w:fldChar w:fldCharType="begin"/>
        </w:r>
        <w:r w:rsidR="003148EE">
          <w:rPr>
            <w:noProof/>
            <w:webHidden/>
          </w:rPr>
          <w:instrText xml:space="preserve"> PAGEREF _Toc77071969 \h </w:instrText>
        </w:r>
        <w:r w:rsidR="003148EE">
          <w:rPr>
            <w:noProof/>
            <w:webHidden/>
          </w:rPr>
        </w:r>
        <w:r w:rsidR="003148EE">
          <w:rPr>
            <w:noProof/>
            <w:webHidden/>
          </w:rPr>
          <w:fldChar w:fldCharType="separate"/>
        </w:r>
        <w:r w:rsidR="006C079A">
          <w:rPr>
            <w:noProof/>
            <w:webHidden/>
          </w:rPr>
          <w:t>20</w:t>
        </w:r>
        <w:r w:rsidR="003148EE">
          <w:rPr>
            <w:noProof/>
            <w:webHidden/>
          </w:rPr>
          <w:fldChar w:fldCharType="end"/>
        </w:r>
      </w:hyperlink>
    </w:p>
    <w:p w:rsidR="003148EE" w:rsidRDefault="00D06194">
      <w:pPr>
        <w:pStyle w:val="Verzeichnis3"/>
        <w:tabs>
          <w:tab w:val="right" w:pos="10456"/>
        </w:tabs>
        <w:rPr>
          <w:rFonts w:asciiTheme="minorHAnsi" w:eastAsiaTheme="minorEastAsia" w:hAnsiTheme="minorHAnsi" w:cstheme="minorBidi"/>
          <w:smallCaps w:val="0"/>
          <w:noProof/>
          <w:lang w:eastAsia="de-AT"/>
        </w:rPr>
      </w:pPr>
      <w:hyperlink w:anchor="_Toc77071970" w:history="1">
        <w:r w:rsidR="003148EE" w:rsidRPr="00AC2C99">
          <w:rPr>
            <w:rStyle w:val="Hyperlink"/>
            <w:rFonts w:cs="Calibri"/>
            <w:noProof/>
          </w:rPr>
          <w:t>2.4.2 Dauerbetreuung mittels Formular E106 und E109 (Aktive, Hauptwohnsitz EU/EWR)</w:t>
        </w:r>
        <w:r w:rsidR="003148EE">
          <w:rPr>
            <w:noProof/>
            <w:webHidden/>
          </w:rPr>
          <w:tab/>
        </w:r>
        <w:r w:rsidR="003148EE">
          <w:rPr>
            <w:noProof/>
            <w:webHidden/>
          </w:rPr>
          <w:fldChar w:fldCharType="begin"/>
        </w:r>
        <w:r w:rsidR="003148EE">
          <w:rPr>
            <w:noProof/>
            <w:webHidden/>
          </w:rPr>
          <w:instrText xml:space="preserve"> PAGEREF _Toc77071970 \h </w:instrText>
        </w:r>
        <w:r w:rsidR="003148EE">
          <w:rPr>
            <w:noProof/>
            <w:webHidden/>
          </w:rPr>
        </w:r>
        <w:r w:rsidR="003148EE">
          <w:rPr>
            <w:noProof/>
            <w:webHidden/>
          </w:rPr>
          <w:fldChar w:fldCharType="separate"/>
        </w:r>
        <w:r w:rsidR="006C079A">
          <w:rPr>
            <w:noProof/>
            <w:webHidden/>
          </w:rPr>
          <w:t>21</w:t>
        </w:r>
        <w:r w:rsidR="003148EE">
          <w:rPr>
            <w:noProof/>
            <w:webHidden/>
          </w:rPr>
          <w:fldChar w:fldCharType="end"/>
        </w:r>
      </w:hyperlink>
    </w:p>
    <w:p w:rsidR="003148EE" w:rsidRDefault="00D06194">
      <w:pPr>
        <w:pStyle w:val="Verzeichnis2"/>
        <w:rPr>
          <w:rFonts w:asciiTheme="minorHAnsi" w:eastAsiaTheme="minorEastAsia" w:hAnsiTheme="minorHAnsi" w:cstheme="minorBidi"/>
          <w:b w:val="0"/>
          <w:bCs w:val="0"/>
          <w:smallCaps w:val="0"/>
          <w:noProof/>
          <w:lang w:eastAsia="de-AT"/>
        </w:rPr>
      </w:pPr>
      <w:hyperlink w:anchor="_Toc77071971" w:history="1">
        <w:r w:rsidR="003148EE" w:rsidRPr="00AC2C99">
          <w:rPr>
            <w:rStyle w:val="Hyperlink"/>
            <w:noProof/>
          </w:rPr>
          <w:t>2.5 Optionenmodell</w:t>
        </w:r>
        <w:r w:rsidR="003148EE">
          <w:rPr>
            <w:noProof/>
            <w:webHidden/>
          </w:rPr>
          <w:tab/>
        </w:r>
        <w:r w:rsidR="003148EE">
          <w:rPr>
            <w:noProof/>
            <w:webHidden/>
          </w:rPr>
          <w:fldChar w:fldCharType="begin"/>
        </w:r>
        <w:r w:rsidR="003148EE">
          <w:rPr>
            <w:noProof/>
            <w:webHidden/>
          </w:rPr>
          <w:instrText xml:space="preserve"> PAGEREF _Toc77071971 \h </w:instrText>
        </w:r>
        <w:r w:rsidR="003148EE">
          <w:rPr>
            <w:noProof/>
            <w:webHidden/>
          </w:rPr>
        </w:r>
        <w:r w:rsidR="003148EE">
          <w:rPr>
            <w:noProof/>
            <w:webHidden/>
          </w:rPr>
          <w:fldChar w:fldCharType="separate"/>
        </w:r>
        <w:r w:rsidR="006C079A">
          <w:rPr>
            <w:noProof/>
            <w:webHidden/>
          </w:rPr>
          <w:t>26</w:t>
        </w:r>
        <w:r w:rsidR="003148EE">
          <w:rPr>
            <w:noProof/>
            <w:webHidden/>
          </w:rPr>
          <w:fldChar w:fldCharType="end"/>
        </w:r>
      </w:hyperlink>
    </w:p>
    <w:p w:rsidR="003148EE" w:rsidRDefault="00D06194">
      <w:pPr>
        <w:pStyle w:val="Verzeichnis2"/>
        <w:rPr>
          <w:rFonts w:asciiTheme="minorHAnsi" w:eastAsiaTheme="minorEastAsia" w:hAnsiTheme="minorHAnsi" w:cstheme="minorBidi"/>
          <w:b w:val="0"/>
          <w:bCs w:val="0"/>
          <w:smallCaps w:val="0"/>
          <w:noProof/>
          <w:lang w:eastAsia="de-AT"/>
        </w:rPr>
      </w:pPr>
      <w:hyperlink w:anchor="_Toc77071972" w:history="1">
        <w:r w:rsidR="003148EE" w:rsidRPr="00AC2C99">
          <w:rPr>
            <w:rStyle w:val="Hyperlink"/>
            <w:noProof/>
          </w:rPr>
          <w:t>2.6 Zusatzversicherung</w:t>
        </w:r>
        <w:r w:rsidR="003148EE">
          <w:rPr>
            <w:noProof/>
            <w:webHidden/>
          </w:rPr>
          <w:tab/>
        </w:r>
        <w:r w:rsidR="003148EE">
          <w:rPr>
            <w:noProof/>
            <w:webHidden/>
          </w:rPr>
          <w:fldChar w:fldCharType="begin"/>
        </w:r>
        <w:r w:rsidR="003148EE">
          <w:rPr>
            <w:noProof/>
            <w:webHidden/>
          </w:rPr>
          <w:instrText xml:space="preserve"> PAGEREF _Toc77071972 \h </w:instrText>
        </w:r>
        <w:r w:rsidR="003148EE">
          <w:rPr>
            <w:noProof/>
            <w:webHidden/>
          </w:rPr>
        </w:r>
        <w:r w:rsidR="003148EE">
          <w:rPr>
            <w:noProof/>
            <w:webHidden/>
          </w:rPr>
          <w:fldChar w:fldCharType="separate"/>
        </w:r>
        <w:r w:rsidR="006C079A">
          <w:rPr>
            <w:noProof/>
            <w:webHidden/>
          </w:rPr>
          <w:t>27</w:t>
        </w:r>
        <w:r w:rsidR="003148EE">
          <w:rPr>
            <w:noProof/>
            <w:webHidden/>
          </w:rPr>
          <w:fldChar w:fldCharType="end"/>
        </w:r>
      </w:hyperlink>
    </w:p>
    <w:p w:rsidR="003148EE" w:rsidRDefault="00D06194">
      <w:pPr>
        <w:pStyle w:val="Verzeichnis2"/>
        <w:rPr>
          <w:rFonts w:asciiTheme="minorHAnsi" w:eastAsiaTheme="minorEastAsia" w:hAnsiTheme="minorHAnsi" w:cstheme="minorBidi"/>
          <w:b w:val="0"/>
          <w:bCs w:val="0"/>
          <w:smallCaps w:val="0"/>
          <w:noProof/>
          <w:lang w:eastAsia="de-AT"/>
        </w:rPr>
      </w:pPr>
      <w:hyperlink w:anchor="_Toc77071973" w:history="1">
        <w:r w:rsidR="003148EE" w:rsidRPr="00AC2C99">
          <w:rPr>
            <w:rStyle w:val="Hyperlink"/>
            <w:noProof/>
          </w:rPr>
          <w:t>2.7 Unterstützungsleistung bei lang andauernder Krankheit</w:t>
        </w:r>
        <w:r w:rsidR="003148EE">
          <w:rPr>
            <w:noProof/>
            <w:webHidden/>
          </w:rPr>
          <w:tab/>
        </w:r>
        <w:r w:rsidR="003148EE">
          <w:rPr>
            <w:noProof/>
            <w:webHidden/>
          </w:rPr>
          <w:fldChar w:fldCharType="begin"/>
        </w:r>
        <w:r w:rsidR="003148EE">
          <w:rPr>
            <w:noProof/>
            <w:webHidden/>
          </w:rPr>
          <w:instrText xml:space="preserve"> PAGEREF _Toc77071973 \h </w:instrText>
        </w:r>
        <w:r w:rsidR="003148EE">
          <w:rPr>
            <w:noProof/>
            <w:webHidden/>
          </w:rPr>
        </w:r>
        <w:r w:rsidR="003148EE">
          <w:rPr>
            <w:noProof/>
            <w:webHidden/>
          </w:rPr>
          <w:fldChar w:fldCharType="separate"/>
        </w:r>
        <w:r w:rsidR="006C079A">
          <w:rPr>
            <w:noProof/>
            <w:webHidden/>
          </w:rPr>
          <w:t>30</w:t>
        </w:r>
        <w:r w:rsidR="003148EE">
          <w:rPr>
            <w:noProof/>
            <w:webHidden/>
          </w:rPr>
          <w:fldChar w:fldCharType="end"/>
        </w:r>
      </w:hyperlink>
    </w:p>
    <w:p w:rsidR="003148EE" w:rsidRDefault="00D06194">
      <w:pPr>
        <w:pStyle w:val="Verzeichnis2"/>
        <w:rPr>
          <w:rFonts w:asciiTheme="minorHAnsi" w:eastAsiaTheme="minorEastAsia" w:hAnsiTheme="minorHAnsi" w:cstheme="minorBidi"/>
          <w:b w:val="0"/>
          <w:bCs w:val="0"/>
          <w:smallCaps w:val="0"/>
          <w:noProof/>
          <w:lang w:eastAsia="de-AT"/>
        </w:rPr>
      </w:pPr>
      <w:hyperlink w:anchor="_Toc77071974" w:history="1">
        <w:r w:rsidR="003148EE" w:rsidRPr="00AC2C99">
          <w:rPr>
            <w:rStyle w:val="Hyperlink"/>
            <w:noProof/>
          </w:rPr>
          <w:t>2.8 Betriebshilfe bei Arbeitsunfähigkeit für Gewerbetreibende und      Neue Selbständige</w:t>
        </w:r>
        <w:r w:rsidR="003148EE">
          <w:rPr>
            <w:noProof/>
            <w:webHidden/>
          </w:rPr>
          <w:tab/>
        </w:r>
        <w:r w:rsidR="003148EE">
          <w:rPr>
            <w:noProof/>
            <w:webHidden/>
          </w:rPr>
          <w:fldChar w:fldCharType="begin"/>
        </w:r>
        <w:r w:rsidR="003148EE">
          <w:rPr>
            <w:noProof/>
            <w:webHidden/>
          </w:rPr>
          <w:instrText xml:space="preserve"> PAGEREF _Toc77071974 \h </w:instrText>
        </w:r>
        <w:r w:rsidR="003148EE">
          <w:rPr>
            <w:noProof/>
            <w:webHidden/>
          </w:rPr>
        </w:r>
        <w:r w:rsidR="003148EE">
          <w:rPr>
            <w:noProof/>
            <w:webHidden/>
          </w:rPr>
          <w:fldChar w:fldCharType="separate"/>
        </w:r>
        <w:r w:rsidR="006C079A">
          <w:rPr>
            <w:noProof/>
            <w:webHidden/>
          </w:rPr>
          <w:t>33</w:t>
        </w:r>
        <w:r w:rsidR="003148EE">
          <w:rPr>
            <w:noProof/>
            <w:webHidden/>
          </w:rPr>
          <w:fldChar w:fldCharType="end"/>
        </w:r>
      </w:hyperlink>
    </w:p>
    <w:p w:rsidR="003148EE" w:rsidRDefault="00D06194">
      <w:pPr>
        <w:pStyle w:val="Verzeichnis3"/>
        <w:tabs>
          <w:tab w:val="right" w:pos="10456"/>
        </w:tabs>
        <w:rPr>
          <w:rFonts w:asciiTheme="minorHAnsi" w:eastAsiaTheme="minorEastAsia" w:hAnsiTheme="minorHAnsi" w:cstheme="minorBidi"/>
          <w:smallCaps w:val="0"/>
          <w:noProof/>
          <w:lang w:eastAsia="de-AT"/>
        </w:rPr>
      </w:pPr>
      <w:hyperlink w:anchor="_Toc77071975" w:history="1">
        <w:r w:rsidR="003148EE" w:rsidRPr="00AC2C99">
          <w:rPr>
            <w:rStyle w:val="Hyperlink"/>
            <w:rFonts w:cs="Calibri"/>
            <w:noProof/>
          </w:rPr>
          <w:t>2.8.1 Maßnahmen</w:t>
        </w:r>
        <w:r w:rsidR="003148EE">
          <w:rPr>
            <w:noProof/>
            <w:webHidden/>
          </w:rPr>
          <w:tab/>
        </w:r>
        <w:r w:rsidR="003148EE">
          <w:rPr>
            <w:noProof/>
            <w:webHidden/>
          </w:rPr>
          <w:fldChar w:fldCharType="begin"/>
        </w:r>
        <w:r w:rsidR="003148EE">
          <w:rPr>
            <w:noProof/>
            <w:webHidden/>
          </w:rPr>
          <w:instrText xml:space="preserve"> PAGEREF _Toc77071975 \h </w:instrText>
        </w:r>
        <w:r w:rsidR="003148EE">
          <w:rPr>
            <w:noProof/>
            <w:webHidden/>
          </w:rPr>
        </w:r>
        <w:r w:rsidR="003148EE">
          <w:rPr>
            <w:noProof/>
            <w:webHidden/>
          </w:rPr>
          <w:fldChar w:fldCharType="separate"/>
        </w:r>
        <w:r w:rsidR="006C079A">
          <w:rPr>
            <w:noProof/>
            <w:webHidden/>
          </w:rPr>
          <w:t>33</w:t>
        </w:r>
        <w:r w:rsidR="003148EE">
          <w:rPr>
            <w:noProof/>
            <w:webHidden/>
          </w:rPr>
          <w:fldChar w:fldCharType="end"/>
        </w:r>
      </w:hyperlink>
    </w:p>
    <w:p w:rsidR="003148EE" w:rsidRDefault="00D06194">
      <w:pPr>
        <w:pStyle w:val="Verzeichnis3"/>
        <w:tabs>
          <w:tab w:val="right" w:pos="10456"/>
        </w:tabs>
        <w:rPr>
          <w:rFonts w:asciiTheme="minorHAnsi" w:eastAsiaTheme="minorEastAsia" w:hAnsiTheme="minorHAnsi" w:cstheme="minorBidi"/>
          <w:smallCaps w:val="0"/>
          <w:noProof/>
          <w:lang w:eastAsia="de-AT"/>
        </w:rPr>
      </w:pPr>
      <w:hyperlink w:anchor="_Toc77071976" w:history="1">
        <w:r w:rsidR="003148EE" w:rsidRPr="00AC2C99">
          <w:rPr>
            <w:rStyle w:val="Hyperlink"/>
            <w:rFonts w:cs="Calibri"/>
            <w:noProof/>
          </w:rPr>
          <w:t>2.8.2 Voraussetzungen</w:t>
        </w:r>
        <w:r w:rsidR="003148EE">
          <w:rPr>
            <w:noProof/>
            <w:webHidden/>
          </w:rPr>
          <w:tab/>
        </w:r>
        <w:r w:rsidR="003148EE">
          <w:rPr>
            <w:noProof/>
            <w:webHidden/>
          </w:rPr>
          <w:fldChar w:fldCharType="begin"/>
        </w:r>
        <w:r w:rsidR="003148EE">
          <w:rPr>
            <w:noProof/>
            <w:webHidden/>
          </w:rPr>
          <w:instrText xml:space="preserve"> PAGEREF _Toc77071976 \h </w:instrText>
        </w:r>
        <w:r w:rsidR="003148EE">
          <w:rPr>
            <w:noProof/>
            <w:webHidden/>
          </w:rPr>
        </w:r>
        <w:r w:rsidR="003148EE">
          <w:rPr>
            <w:noProof/>
            <w:webHidden/>
          </w:rPr>
          <w:fldChar w:fldCharType="separate"/>
        </w:r>
        <w:r w:rsidR="006C079A">
          <w:rPr>
            <w:noProof/>
            <w:webHidden/>
          </w:rPr>
          <w:t>33</w:t>
        </w:r>
        <w:r w:rsidR="003148EE">
          <w:rPr>
            <w:noProof/>
            <w:webHidden/>
          </w:rPr>
          <w:fldChar w:fldCharType="end"/>
        </w:r>
      </w:hyperlink>
    </w:p>
    <w:p w:rsidR="003148EE" w:rsidRDefault="00D06194">
      <w:pPr>
        <w:pStyle w:val="Verzeichnis3"/>
        <w:tabs>
          <w:tab w:val="right" w:pos="10456"/>
        </w:tabs>
        <w:rPr>
          <w:rFonts w:asciiTheme="minorHAnsi" w:eastAsiaTheme="minorEastAsia" w:hAnsiTheme="minorHAnsi" w:cstheme="minorBidi"/>
          <w:smallCaps w:val="0"/>
          <w:noProof/>
          <w:lang w:eastAsia="de-AT"/>
        </w:rPr>
      </w:pPr>
      <w:hyperlink w:anchor="_Toc77071977" w:history="1">
        <w:r w:rsidR="003148EE" w:rsidRPr="00AC2C99">
          <w:rPr>
            <w:rStyle w:val="Hyperlink"/>
            <w:rFonts w:cs="Calibri"/>
            <w:noProof/>
          </w:rPr>
          <w:t>2.8.3 Leistungen</w:t>
        </w:r>
        <w:r w:rsidR="003148EE">
          <w:rPr>
            <w:noProof/>
            <w:webHidden/>
          </w:rPr>
          <w:tab/>
        </w:r>
        <w:r w:rsidR="003148EE">
          <w:rPr>
            <w:noProof/>
            <w:webHidden/>
          </w:rPr>
          <w:fldChar w:fldCharType="begin"/>
        </w:r>
        <w:r w:rsidR="003148EE">
          <w:rPr>
            <w:noProof/>
            <w:webHidden/>
          </w:rPr>
          <w:instrText xml:space="preserve"> PAGEREF _Toc77071977 \h </w:instrText>
        </w:r>
        <w:r w:rsidR="003148EE">
          <w:rPr>
            <w:noProof/>
            <w:webHidden/>
          </w:rPr>
        </w:r>
        <w:r w:rsidR="003148EE">
          <w:rPr>
            <w:noProof/>
            <w:webHidden/>
          </w:rPr>
          <w:fldChar w:fldCharType="separate"/>
        </w:r>
        <w:r w:rsidR="006C079A">
          <w:rPr>
            <w:noProof/>
            <w:webHidden/>
          </w:rPr>
          <w:t>33</w:t>
        </w:r>
        <w:r w:rsidR="003148EE">
          <w:rPr>
            <w:noProof/>
            <w:webHidden/>
          </w:rPr>
          <w:fldChar w:fldCharType="end"/>
        </w:r>
      </w:hyperlink>
    </w:p>
    <w:p w:rsidR="003148EE" w:rsidRDefault="00D06194">
      <w:pPr>
        <w:pStyle w:val="Verzeichnis2"/>
        <w:rPr>
          <w:rFonts w:asciiTheme="minorHAnsi" w:eastAsiaTheme="minorEastAsia" w:hAnsiTheme="minorHAnsi" w:cstheme="minorBidi"/>
          <w:b w:val="0"/>
          <w:bCs w:val="0"/>
          <w:smallCaps w:val="0"/>
          <w:noProof/>
          <w:lang w:eastAsia="de-AT"/>
        </w:rPr>
      </w:pPr>
      <w:hyperlink w:anchor="_Toc77071978" w:history="1">
        <w:r w:rsidR="003148EE" w:rsidRPr="00AC2C99">
          <w:rPr>
            <w:rStyle w:val="Hyperlink"/>
            <w:noProof/>
          </w:rPr>
          <w:t>2.9 Selbstbehalt und Vergütung</w:t>
        </w:r>
        <w:r w:rsidR="003148EE">
          <w:rPr>
            <w:noProof/>
            <w:webHidden/>
          </w:rPr>
          <w:tab/>
        </w:r>
        <w:r w:rsidR="003148EE">
          <w:rPr>
            <w:noProof/>
            <w:webHidden/>
          </w:rPr>
          <w:fldChar w:fldCharType="begin"/>
        </w:r>
        <w:r w:rsidR="003148EE">
          <w:rPr>
            <w:noProof/>
            <w:webHidden/>
          </w:rPr>
          <w:instrText xml:space="preserve"> PAGEREF _Toc77071978 \h </w:instrText>
        </w:r>
        <w:r w:rsidR="003148EE">
          <w:rPr>
            <w:noProof/>
            <w:webHidden/>
          </w:rPr>
        </w:r>
        <w:r w:rsidR="003148EE">
          <w:rPr>
            <w:noProof/>
            <w:webHidden/>
          </w:rPr>
          <w:fldChar w:fldCharType="separate"/>
        </w:r>
        <w:r w:rsidR="006C079A">
          <w:rPr>
            <w:noProof/>
            <w:webHidden/>
          </w:rPr>
          <w:t>34</w:t>
        </w:r>
        <w:r w:rsidR="003148EE">
          <w:rPr>
            <w:noProof/>
            <w:webHidden/>
          </w:rPr>
          <w:fldChar w:fldCharType="end"/>
        </w:r>
      </w:hyperlink>
    </w:p>
    <w:p w:rsidR="003148EE" w:rsidRDefault="00D06194">
      <w:pPr>
        <w:pStyle w:val="Verzeichnis3"/>
        <w:tabs>
          <w:tab w:val="right" w:pos="10456"/>
        </w:tabs>
        <w:rPr>
          <w:rFonts w:asciiTheme="minorHAnsi" w:eastAsiaTheme="minorEastAsia" w:hAnsiTheme="minorHAnsi" w:cstheme="minorBidi"/>
          <w:smallCaps w:val="0"/>
          <w:noProof/>
          <w:lang w:eastAsia="de-AT"/>
        </w:rPr>
      </w:pPr>
      <w:hyperlink w:anchor="_Toc77071979" w:history="1">
        <w:r w:rsidR="003148EE" w:rsidRPr="00AC2C99">
          <w:rPr>
            <w:rStyle w:val="Hyperlink"/>
            <w:rFonts w:cs="Calibri"/>
            <w:noProof/>
          </w:rPr>
          <w:t>2.9.1 Vergütung allgemein</w:t>
        </w:r>
        <w:r w:rsidR="003148EE">
          <w:rPr>
            <w:noProof/>
            <w:webHidden/>
          </w:rPr>
          <w:tab/>
        </w:r>
        <w:r w:rsidR="003148EE">
          <w:rPr>
            <w:noProof/>
            <w:webHidden/>
          </w:rPr>
          <w:fldChar w:fldCharType="begin"/>
        </w:r>
        <w:r w:rsidR="003148EE">
          <w:rPr>
            <w:noProof/>
            <w:webHidden/>
          </w:rPr>
          <w:instrText xml:space="preserve"> PAGEREF _Toc77071979 \h </w:instrText>
        </w:r>
        <w:r w:rsidR="003148EE">
          <w:rPr>
            <w:noProof/>
            <w:webHidden/>
          </w:rPr>
        </w:r>
        <w:r w:rsidR="003148EE">
          <w:rPr>
            <w:noProof/>
            <w:webHidden/>
          </w:rPr>
          <w:fldChar w:fldCharType="separate"/>
        </w:r>
        <w:r w:rsidR="006C079A">
          <w:rPr>
            <w:noProof/>
            <w:webHidden/>
          </w:rPr>
          <w:t>34</w:t>
        </w:r>
        <w:r w:rsidR="003148EE">
          <w:rPr>
            <w:noProof/>
            <w:webHidden/>
          </w:rPr>
          <w:fldChar w:fldCharType="end"/>
        </w:r>
      </w:hyperlink>
    </w:p>
    <w:p w:rsidR="003148EE" w:rsidRDefault="00D06194">
      <w:pPr>
        <w:pStyle w:val="Verzeichnis3"/>
        <w:tabs>
          <w:tab w:val="right" w:pos="10456"/>
        </w:tabs>
        <w:rPr>
          <w:rFonts w:asciiTheme="minorHAnsi" w:eastAsiaTheme="minorEastAsia" w:hAnsiTheme="minorHAnsi" w:cstheme="minorBidi"/>
          <w:smallCaps w:val="0"/>
          <w:noProof/>
          <w:lang w:eastAsia="de-AT"/>
        </w:rPr>
      </w:pPr>
      <w:hyperlink w:anchor="_Toc77071980" w:history="1">
        <w:r w:rsidR="003148EE" w:rsidRPr="00AC2C99">
          <w:rPr>
            <w:rStyle w:val="Hyperlink"/>
            <w:rFonts w:cs="Calibri"/>
            <w:noProof/>
          </w:rPr>
          <w:t>2.10.2 Zahnersatz</w:t>
        </w:r>
        <w:r w:rsidR="003148EE">
          <w:rPr>
            <w:noProof/>
            <w:webHidden/>
          </w:rPr>
          <w:tab/>
        </w:r>
        <w:r w:rsidR="003148EE">
          <w:rPr>
            <w:noProof/>
            <w:webHidden/>
          </w:rPr>
          <w:fldChar w:fldCharType="begin"/>
        </w:r>
        <w:r w:rsidR="003148EE">
          <w:rPr>
            <w:noProof/>
            <w:webHidden/>
          </w:rPr>
          <w:instrText xml:space="preserve"> PAGEREF _Toc77071980 \h </w:instrText>
        </w:r>
        <w:r w:rsidR="003148EE">
          <w:rPr>
            <w:noProof/>
            <w:webHidden/>
          </w:rPr>
        </w:r>
        <w:r w:rsidR="003148EE">
          <w:rPr>
            <w:noProof/>
            <w:webHidden/>
          </w:rPr>
          <w:fldChar w:fldCharType="separate"/>
        </w:r>
        <w:r w:rsidR="006C079A">
          <w:rPr>
            <w:noProof/>
            <w:webHidden/>
          </w:rPr>
          <w:t>37</w:t>
        </w:r>
        <w:r w:rsidR="003148EE">
          <w:rPr>
            <w:noProof/>
            <w:webHidden/>
          </w:rPr>
          <w:fldChar w:fldCharType="end"/>
        </w:r>
      </w:hyperlink>
    </w:p>
    <w:p w:rsidR="003148EE" w:rsidRDefault="00D06194">
      <w:pPr>
        <w:pStyle w:val="Verzeichnis3"/>
        <w:tabs>
          <w:tab w:val="right" w:pos="10456"/>
        </w:tabs>
        <w:rPr>
          <w:rFonts w:asciiTheme="minorHAnsi" w:eastAsiaTheme="minorEastAsia" w:hAnsiTheme="minorHAnsi" w:cstheme="minorBidi"/>
          <w:smallCaps w:val="0"/>
          <w:noProof/>
          <w:lang w:eastAsia="de-AT"/>
        </w:rPr>
      </w:pPr>
      <w:hyperlink w:anchor="_Toc77071981" w:history="1">
        <w:r w:rsidR="003148EE" w:rsidRPr="00AC2C99">
          <w:rPr>
            <w:rStyle w:val="Hyperlink"/>
            <w:rFonts w:cs="Calibri"/>
            <w:noProof/>
          </w:rPr>
          <w:t>2.10.3 Mundhygiene und Parodontalbehandlung</w:t>
        </w:r>
        <w:r w:rsidR="003148EE">
          <w:rPr>
            <w:noProof/>
            <w:webHidden/>
          </w:rPr>
          <w:tab/>
        </w:r>
        <w:r w:rsidR="003148EE">
          <w:rPr>
            <w:noProof/>
            <w:webHidden/>
          </w:rPr>
          <w:fldChar w:fldCharType="begin"/>
        </w:r>
        <w:r w:rsidR="003148EE">
          <w:rPr>
            <w:noProof/>
            <w:webHidden/>
          </w:rPr>
          <w:instrText xml:space="preserve"> PAGEREF _Toc77071981 \h </w:instrText>
        </w:r>
        <w:r w:rsidR="003148EE">
          <w:rPr>
            <w:noProof/>
            <w:webHidden/>
          </w:rPr>
        </w:r>
        <w:r w:rsidR="003148EE">
          <w:rPr>
            <w:noProof/>
            <w:webHidden/>
          </w:rPr>
          <w:fldChar w:fldCharType="separate"/>
        </w:r>
        <w:r w:rsidR="006C079A">
          <w:rPr>
            <w:noProof/>
            <w:webHidden/>
          </w:rPr>
          <w:t>38</w:t>
        </w:r>
        <w:r w:rsidR="003148EE">
          <w:rPr>
            <w:noProof/>
            <w:webHidden/>
          </w:rPr>
          <w:fldChar w:fldCharType="end"/>
        </w:r>
      </w:hyperlink>
    </w:p>
    <w:p w:rsidR="003148EE" w:rsidRDefault="00D06194">
      <w:pPr>
        <w:pStyle w:val="Verzeichnis3"/>
        <w:tabs>
          <w:tab w:val="right" w:pos="10456"/>
        </w:tabs>
        <w:rPr>
          <w:rFonts w:asciiTheme="minorHAnsi" w:eastAsiaTheme="minorEastAsia" w:hAnsiTheme="minorHAnsi" w:cstheme="minorBidi"/>
          <w:smallCaps w:val="0"/>
          <w:noProof/>
          <w:lang w:eastAsia="de-AT"/>
        </w:rPr>
      </w:pPr>
      <w:hyperlink w:anchor="_Toc77071982" w:history="1">
        <w:r w:rsidR="003148EE" w:rsidRPr="00AC2C99">
          <w:rPr>
            <w:rStyle w:val="Hyperlink"/>
            <w:rFonts w:cs="Calibri"/>
            <w:noProof/>
          </w:rPr>
          <w:t>2.10.4 Kostenanteilsbefreiungen</w:t>
        </w:r>
        <w:r w:rsidR="003148EE">
          <w:rPr>
            <w:noProof/>
            <w:webHidden/>
          </w:rPr>
          <w:tab/>
        </w:r>
        <w:r w:rsidR="003148EE">
          <w:rPr>
            <w:noProof/>
            <w:webHidden/>
          </w:rPr>
          <w:fldChar w:fldCharType="begin"/>
        </w:r>
        <w:r w:rsidR="003148EE">
          <w:rPr>
            <w:noProof/>
            <w:webHidden/>
          </w:rPr>
          <w:instrText xml:space="preserve"> PAGEREF _Toc77071982 \h </w:instrText>
        </w:r>
        <w:r w:rsidR="003148EE">
          <w:rPr>
            <w:noProof/>
            <w:webHidden/>
          </w:rPr>
        </w:r>
        <w:r w:rsidR="003148EE">
          <w:rPr>
            <w:noProof/>
            <w:webHidden/>
          </w:rPr>
          <w:fldChar w:fldCharType="separate"/>
        </w:r>
        <w:r w:rsidR="006C079A">
          <w:rPr>
            <w:noProof/>
            <w:webHidden/>
          </w:rPr>
          <w:t>39</w:t>
        </w:r>
        <w:r w:rsidR="003148EE">
          <w:rPr>
            <w:noProof/>
            <w:webHidden/>
          </w:rPr>
          <w:fldChar w:fldCharType="end"/>
        </w:r>
      </w:hyperlink>
    </w:p>
    <w:p w:rsidR="003148EE" w:rsidRDefault="00D06194">
      <w:pPr>
        <w:pStyle w:val="Verzeichnis4"/>
        <w:tabs>
          <w:tab w:val="right" w:pos="10456"/>
        </w:tabs>
        <w:rPr>
          <w:rFonts w:asciiTheme="minorHAnsi" w:eastAsiaTheme="minorEastAsia" w:hAnsiTheme="minorHAnsi" w:cstheme="minorBidi"/>
          <w:noProof/>
          <w:lang w:eastAsia="de-AT"/>
        </w:rPr>
      </w:pPr>
      <w:hyperlink w:anchor="_Toc77071983" w:history="1">
        <w:r w:rsidR="003148EE" w:rsidRPr="00AC2C99">
          <w:rPr>
            <w:rStyle w:val="Hyperlink"/>
            <w:rFonts w:ascii="Calibri" w:hAnsi="Calibri" w:cs="Calibri"/>
            <w:noProof/>
          </w:rPr>
          <w:t>2.10.4.1 Befreiung von der Entrichtung der Kostenanteile und der Rezeptgebühr</w:t>
        </w:r>
        <w:r w:rsidR="003148EE">
          <w:rPr>
            <w:noProof/>
            <w:webHidden/>
          </w:rPr>
          <w:tab/>
        </w:r>
        <w:r w:rsidR="003148EE">
          <w:rPr>
            <w:noProof/>
            <w:webHidden/>
          </w:rPr>
          <w:fldChar w:fldCharType="begin"/>
        </w:r>
        <w:r w:rsidR="003148EE">
          <w:rPr>
            <w:noProof/>
            <w:webHidden/>
          </w:rPr>
          <w:instrText xml:space="preserve"> PAGEREF _Toc77071983 \h </w:instrText>
        </w:r>
        <w:r w:rsidR="003148EE">
          <w:rPr>
            <w:noProof/>
            <w:webHidden/>
          </w:rPr>
        </w:r>
        <w:r w:rsidR="003148EE">
          <w:rPr>
            <w:noProof/>
            <w:webHidden/>
          </w:rPr>
          <w:fldChar w:fldCharType="separate"/>
        </w:r>
        <w:r w:rsidR="006C079A">
          <w:rPr>
            <w:noProof/>
            <w:webHidden/>
          </w:rPr>
          <w:t>39</w:t>
        </w:r>
        <w:r w:rsidR="003148EE">
          <w:rPr>
            <w:noProof/>
            <w:webHidden/>
          </w:rPr>
          <w:fldChar w:fldCharType="end"/>
        </w:r>
      </w:hyperlink>
    </w:p>
    <w:p w:rsidR="003148EE" w:rsidRDefault="00D06194">
      <w:pPr>
        <w:pStyle w:val="Verzeichnis4"/>
        <w:tabs>
          <w:tab w:val="right" w:pos="10456"/>
        </w:tabs>
        <w:rPr>
          <w:rFonts w:asciiTheme="minorHAnsi" w:eastAsiaTheme="minorEastAsia" w:hAnsiTheme="minorHAnsi" w:cstheme="minorBidi"/>
          <w:noProof/>
          <w:lang w:eastAsia="de-AT"/>
        </w:rPr>
      </w:pPr>
      <w:hyperlink w:anchor="_Toc77071984" w:history="1">
        <w:r w:rsidR="003148EE" w:rsidRPr="00AC2C99">
          <w:rPr>
            <w:rStyle w:val="Hyperlink"/>
            <w:rFonts w:ascii="Calibri" w:hAnsi="Calibri" w:cs="Calibri"/>
            <w:noProof/>
          </w:rPr>
          <w:t>2.10.4.2 REGO (Rezeptgebührenobergrenze)</w:t>
        </w:r>
        <w:r w:rsidR="003148EE">
          <w:rPr>
            <w:noProof/>
            <w:webHidden/>
          </w:rPr>
          <w:tab/>
        </w:r>
        <w:r w:rsidR="003148EE">
          <w:rPr>
            <w:noProof/>
            <w:webHidden/>
          </w:rPr>
          <w:fldChar w:fldCharType="begin"/>
        </w:r>
        <w:r w:rsidR="003148EE">
          <w:rPr>
            <w:noProof/>
            <w:webHidden/>
          </w:rPr>
          <w:instrText xml:space="preserve"> PAGEREF _Toc77071984 \h </w:instrText>
        </w:r>
        <w:r w:rsidR="003148EE">
          <w:rPr>
            <w:noProof/>
            <w:webHidden/>
          </w:rPr>
        </w:r>
        <w:r w:rsidR="003148EE">
          <w:rPr>
            <w:noProof/>
            <w:webHidden/>
          </w:rPr>
          <w:fldChar w:fldCharType="separate"/>
        </w:r>
        <w:r w:rsidR="006C079A">
          <w:rPr>
            <w:noProof/>
            <w:webHidden/>
          </w:rPr>
          <w:t>41</w:t>
        </w:r>
        <w:r w:rsidR="003148EE">
          <w:rPr>
            <w:noProof/>
            <w:webHidden/>
          </w:rPr>
          <w:fldChar w:fldCharType="end"/>
        </w:r>
      </w:hyperlink>
    </w:p>
    <w:p w:rsidR="003148EE" w:rsidRDefault="00D06194">
      <w:pPr>
        <w:pStyle w:val="Verzeichnis2"/>
        <w:rPr>
          <w:rFonts w:asciiTheme="minorHAnsi" w:eastAsiaTheme="minorEastAsia" w:hAnsiTheme="minorHAnsi" w:cstheme="minorBidi"/>
          <w:b w:val="0"/>
          <w:bCs w:val="0"/>
          <w:smallCaps w:val="0"/>
          <w:noProof/>
          <w:lang w:eastAsia="de-AT"/>
        </w:rPr>
      </w:pPr>
      <w:hyperlink w:anchor="_Toc77071985" w:history="1">
        <w:r w:rsidR="003148EE" w:rsidRPr="00AC2C99">
          <w:rPr>
            <w:rStyle w:val="Hyperlink"/>
            <w:noProof/>
          </w:rPr>
          <w:t>3. Reise (Fahrt) kosten und Transportkosten</w:t>
        </w:r>
        <w:r w:rsidR="003148EE">
          <w:rPr>
            <w:noProof/>
            <w:webHidden/>
          </w:rPr>
          <w:tab/>
        </w:r>
        <w:r w:rsidR="003148EE">
          <w:rPr>
            <w:noProof/>
            <w:webHidden/>
          </w:rPr>
          <w:fldChar w:fldCharType="begin"/>
        </w:r>
        <w:r w:rsidR="003148EE">
          <w:rPr>
            <w:noProof/>
            <w:webHidden/>
          </w:rPr>
          <w:instrText xml:space="preserve"> PAGEREF _Toc77071985 \h </w:instrText>
        </w:r>
        <w:r w:rsidR="003148EE">
          <w:rPr>
            <w:noProof/>
            <w:webHidden/>
          </w:rPr>
        </w:r>
        <w:r w:rsidR="003148EE">
          <w:rPr>
            <w:noProof/>
            <w:webHidden/>
          </w:rPr>
          <w:fldChar w:fldCharType="separate"/>
        </w:r>
        <w:r w:rsidR="006C079A">
          <w:rPr>
            <w:noProof/>
            <w:webHidden/>
          </w:rPr>
          <w:t>45</w:t>
        </w:r>
        <w:r w:rsidR="003148EE">
          <w:rPr>
            <w:noProof/>
            <w:webHidden/>
          </w:rPr>
          <w:fldChar w:fldCharType="end"/>
        </w:r>
      </w:hyperlink>
    </w:p>
    <w:p w:rsidR="003148EE" w:rsidRDefault="00D06194">
      <w:pPr>
        <w:pStyle w:val="Verzeichnis2"/>
        <w:tabs>
          <w:tab w:val="left" w:pos="385"/>
        </w:tabs>
        <w:rPr>
          <w:rFonts w:asciiTheme="minorHAnsi" w:eastAsiaTheme="minorEastAsia" w:hAnsiTheme="minorHAnsi" w:cstheme="minorBidi"/>
          <w:b w:val="0"/>
          <w:bCs w:val="0"/>
          <w:smallCaps w:val="0"/>
          <w:noProof/>
          <w:lang w:eastAsia="de-AT"/>
        </w:rPr>
      </w:pPr>
      <w:hyperlink w:anchor="_Toc77071986" w:history="1">
        <w:r w:rsidR="003148EE" w:rsidRPr="00AC2C99">
          <w:rPr>
            <w:rStyle w:val="Hyperlink"/>
            <w:rFonts w:cs="Calibri"/>
            <w:noProof/>
          </w:rPr>
          <w:t>4.</w:t>
        </w:r>
        <w:r w:rsidR="003148EE">
          <w:rPr>
            <w:rFonts w:asciiTheme="minorHAnsi" w:eastAsiaTheme="minorEastAsia" w:hAnsiTheme="minorHAnsi" w:cstheme="minorBidi"/>
            <w:b w:val="0"/>
            <w:bCs w:val="0"/>
            <w:smallCaps w:val="0"/>
            <w:noProof/>
            <w:lang w:eastAsia="de-AT"/>
          </w:rPr>
          <w:tab/>
        </w:r>
        <w:r w:rsidR="003148EE" w:rsidRPr="00AC2C99">
          <w:rPr>
            <w:rStyle w:val="Hyperlink"/>
            <w:rFonts w:cs="Calibri"/>
            <w:noProof/>
          </w:rPr>
          <w:t>Bewilligungen</w:t>
        </w:r>
        <w:r w:rsidR="003148EE">
          <w:rPr>
            <w:noProof/>
            <w:webHidden/>
          </w:rPr>
          <w:tab/>
        </w:r>
        <w:r w:rsidR="003148EE">
          <w:rPr>
            <w:noProof/>
            <w:webHidden/>
          </w:rPr>
          <w:fldChar w:fldCharType="begin"/>
        </w:r>
        <w:r w:rsidR="003148EE">
          <w:rPr>
            <w:noProof/>
            <w:webHidden/>
          </w:rPr>
          <w:instrText xml:space="preserve"> PAGEREF _Toc77071986 \h </w:instrText>
        </w:r>
        <w:r w:rsidR="003148EE">
          <w:rPr>
            <w:noProof/>
            <w:webHidden/>
          </w:rPr>
        </w:r>
        <w:r w:rsidR="003148EE">
          <w:rPr>
            <w:noProof/>
            <w:webHidden/>
          </w:rPr>
          <w:fldChar w:fldCharType="separate"/>
        </w:r>
        <w:r w:rsidR="006C079A">
          <w:rPr>
            <w:noProof/>
            <w:webHidden/>
          </w:rPr>
          <w:t>46</w:t>
        </w:r>
        <w:r w:rsidR="003148EE">
          <w:rPr>
            <w:noProof/>
            <w:webHidden/>
          </w:rPr>
          <w:fldChar w:fldCharType="end"/>
        </w:r>
      </w:hyperlink>
    </w:p>
    <w:p w:rsidR="003148EE" w:rsidRDefault="00D06194">
      <w:pPr>
        <w:pStyle w:val="Verzeichnis3"/>
        <w:tabs>
          <w:tab w:val="right" w:pos="10456"/>
        </w:tabs>
        <w:rPr>
          <w:rFonts w:asciiTheme="minorHAnsi" w:eastAsiaTheme="minorEastAsia" w:hAnsiTheme="minorHAnsi" w:cstheme="minorBidi"/>
          <w:smallCaps w:val="0"/>
          <w:noProof/>
          <w:lang w:eastAsia="de-AT"/>
        </w:rPr>
      </w:pPr>
      <w:hyperlink w:anchor="_Toc77071987" w:history="1">
        <w:r w:rsidR="003148EE" w:rsidRPr="00AC2C99">
          <w:rPr>
            <w:rStyle w:val="Hyperlink"/>
            <w:rFonts w:cs="Calibri"/>
            <w:noProof/>
          </w:rPr>
          <w:t>4.1 Heilbehelfe, Hilfsmittel, Heilmittel:</w:t>
        </w:r>
        <w:r w:rsidR="003148EE">
          <w:rPr>
            <w:noProof/>
            <w:webHidden/>
          </w:rPr>
          <w:tab/>
        </w:r>
        <w:r w:rsidR="003148EE">
          <w:rPr>
            <w:noProof/>
            <w:webHidden/>
          </w:rPr>
          <w:fldChar w:fldCharType="begin"/>
        </w:r>
        <w:r w:rsidR="003148EE">
          <w:rPr>
            <w:noProof/>
            <w:webHidden/>
          </w:rPr>
          <w:instrText xml:space="preserve"> PAGEREF _Toc77071987 \h </w:instrText>
        </w:r>
        <w:r w:rsidR="003148EE">
          <w:rPr>
            <w:noProof/>
            <w:webHidden/>
          </w:rPr>
        </w:r>
        <w:r w:rsidR="003148EE">
          <w:rPr>
            <w:noProof/>
            <w:webHidden/>
          </w:rPr>
          <w:fldChar w:fldCharType="separate"/>
        </w:r>
        <w:r w:rsidR="006C079A">
          <w:rPr>
            <w:noProof/>
            <w:webHidden/>
          </w:rPr>
          <w:t>46</w:t>
        </w:r>
        <w:r w:rsidR="003148EE">
          <w:rPr>
            <w:noProof/>
            <w:webHidden/>
          </w:rPr>
          <w:fldChar w:fldCharType="end"/>
        </w:r>
      </w:hyperlink>
    </w:p>
    <w:p w:rsidR="003148EE" w:rsidRDefault="00D06194">
      <w:pPr>
        <w:pStyle w:val="Verzeichnis3"/>
        <w:tabs>
          <w:tab w:val="right" w:pos="10456"/>
        </w:tabs>
        <w:rPr>
          <w:rFonts w:asciiTheme="minorHAnsi" w:eastAsiaTheme="minorEastAsia" w:hAnsiTheme="minorHAnsi" w:cstheme="minorBidi"/>
          <w:smallCaps w:val="0"/>
          <w:noProof/>
          <w:lang w:eastAsia="de-AT"/>
        </w:rPr>
      </w:pPr>
      <w:hyperlink w:anchor="_Toc77071988" w:history="1">
        <w:r w:rsidR="003148EE" w:rsidRPr="00AC2C99">
          <w:rPr>
            <w:rStyle w:val="Hyperlink"/>
            <w:rFonts w:cs="Calibri"/>
            <w:noProof/>
          </w:rPr>
          <w:t>4.2 Andere bewilligungspflichtige Leistungen:</w:t>
        </w:r>
        <w:r w:rsidR="003148EE">
          <w:rPr>
            <w:noProof/>
            <w:webHidden/>
          </w:rPr>
          <w:tab/>
        </w:r>
        <w:r w:rsidR="003148EE">
          <w:rPr>
            <w:noProof/>
            <w:webHidden/>
          </w:rPr>
          <w:fldChar w:fldCharType="begin"/>
        </w:r>
        <w:r w:rsidR="003148EE">
          <w:rPr>
            <w:noProof/>
            <w:webHidden/>
          </w:rPr>
          <w:instrText xml:space="preserve"> PAGEREF _Toc77071988 \h </w:instrText>
        </w:r>
        <w:r w:rsidR="003148EE">
          <w:rPr>
            <w:noProof/>
            <w:webHidden/>
          </w:rPr>
        </w:r>
        <w:r w:rsidR="003148EE">
          <w:rPr>
            <w:noProof/>
            <w:webHidden/>
          </w:rPr>
          <w:fldChar w:fldCharType="separate"/>
        </w:r>
        <w:r w:rsidR="006C079A">
          <w:rPr>
            <w:noProof/>
            <w:webHidden/>
          </w:rPr>
          <w:t>47</w:t>
        </w:r>
        <w:r w:rsidR="003148EE">
          <w:rPr>
            <w:noProof/>
            <w:webHidden/>
          </w:rPr>
          <w:fldChar w:fldCharType="end"/>
        </w:r>
      </w:hyperlink>
    </w:p>
    <w:p w:rsidR="003148EE" w:rsidRDefault="00D06194">
      <w:pPr>
        <w:pStyle w:val="Verzeichnis4"/>
        <w:tabs>
          <w:tab w:val="right" w:pos="10456"/>
        </w:tabs>
        <w:rPr>
          <w:rFonts w:asciiTheme="minorHAnsi" w:eastAsiaTheme="minorEastAsia" w:hAnsiTheme="minorHAnsi" w:cstheme="minorBidi"/>
          <w:noProof/>
          <w:lang w:eastAsia="de-AT"/>
        </w:rPr>
      </w:pPr>
      <w:hyperlink w:anchor="_Toc77071989" w:history="1">
        <w:r w:rsidR="003148EE" w:rsidRPr="00AC2C99">
          <w:rPr>
            <w:rStyle w:val="Hyperlink"/>
            <w:rFonts w:ascii="Calibri" w:hAnsi="Calibri" w:cs="Calibri"/>
            <w:noProof/>
          </w:rPr>
          <w:t>4.2.1 Physio, Logo, Ergo,Cranio Sacral,Osteopathie, MRI, CT: Bewilligung durch den Arzt der Landesstelle</w:t>
        </w:r>
        <w:r w:rsidR="003148EE">
          <w:rPr>
            <w:noProof/>
            <w:webHidden/>
          </w:rPr>
          <w:tab/>
        </w:r>
        <w:r w:rsidR="003148EE">
          <w:rPr>
            <w:noProof/>
            <w:webHidden/>
          </w:rPr>
          <w:fldChar w:fldCharType="begin"/>
        </w:r>
        <w:r w:rsidR="003148EE">
          <w:rPr>
            <w:noProof/>
            <w:webHidden/>
          </w:rPr>
          <w:instrText xml:space="preserve"> PAGEREF _Toc77071989 \h </w:instrText>
        </w:r>
        <w:r w:rsidR="003148EE">
          <w:rPr>
            <w:noProof/>
            <w:webHidden/>
          </w:rPr>
        </w:r>
        <w:r w:rsidR="003148EE">
          <w:rPr>
            <w:noProof/>
            <w:webHidden/>
          </w:rPr>
          <w:fldChar w:fldCharType="separate"/>
        </w:r>
        <w:r w:rsidR="006C079A">
          <w:rPr>
            <w:noProof/>
            <w:webHidden/>
          </w:rPr>
          <w:t>47</w:t>
        </w:r>
        <w:r w:rsidR="003148EE">
          <w:rPr>
            <w:noProof/>
            <w:webHidden/>
          </w:rPr>
          <w:fldChar w:fldCharType="end"/>
        </w:r>
      </w:hyperlink>
    </w:p>
    <w:p w:rsidR="003148EE" w:rsidRDefault="00D06194">
      <w:pPr>
        <w:pStyle w:val="Verzeichnis4"/>
        <w:tabs>
          <w:tab w:val="right" w:pos="10456"/>
        </w:tabs>
        <w:rPr>
          <w:rFonts w:asciiTheme="minorHAnsi" w:eastAsiaTheme="minorEastAsia" w:hAnsiTheme="minorHAnsi" w:cstheme="minorBidi"/>
          <w:noProof/>
          <w:lang w:eastAsia="de-AT"/>
        </w:rPr>
      </w:pPr>
      <w:hyperlink w:anchor="_Toc77071990" w:history="1">
        <w:r w:rsidR="003148EE" w:rsidRPr="00AC2C99">
          <w:rPr>
            <w:rStyle w:val="Hyperlink"/>
            <w:rFonts w:ascii="Calibri" w:eastAsiaTheme="majorEastAsia" w:hAnsi="Calibri" w:cs="Calibri"/>
            <w:iCs/>
            <w:noProof/>
          </w:rPr>
          <w:t>4.2.2 Heilmittelbewilligungen</w:t>
        </w:r>
        <w:r w:rsidR="003148EE">
          <w:rPr>
            <w:noProof/>
            <w:webHidden/>
          </w:rPr>
          <w:tab/>
        </w:r>
        <w:r w:rsidR="003148EE">
          <w:rPr>
            <w:noProof/>
            <w:webHidden/>
          </w:rPr>
          <w:fldChar w:fldCharType="begin"/>
        </w:r>
        <w:r w:rsidR="003148EE">
          <w:rPr>
            <w:noProof/>
            <w:webHidden/>
          </w:rPr>
          <w:instrText xml:space="preserve"> PAGEREF _Toc77071990 \h </w:instrText>
        </w:r>
        <w:r w:rsidR="003148EE">
          <w:rPr>
            <w:noProof/>
            <w:webHidden/>
          </w:rPr>
        </w:r>
        <w:r w:rsidR="003148EE">
          <w:rPr>
            <w:noProof/>
            <w:webHidden/>
          </w:rPr>
          <w:fldChar w:fldCharType="separate"/>
        </w:r>
        <w:r w:rsidR="006C079A">
          <w:rPr>
            <w:noProof/>
            <w:webHidden/>
          </w:rPr>
          <w:t>48</w:t>
        </w:r>
        <w:r w:rsidR="003148EE">
          <w:rPr>
            <w:noProof/>
            <w:webHidden/>
          </w:rPr>
          <w:fldChar w:fldCharType="end"/>
        </w:r>
      </w:hyperlink>
    </w:p>
    <w:p w:rsidR="003148EE" w:rsidRDefault="00D06194">
      <w:pPr>
        <w:pStyle w:val="Verzeichnis1"/>
        <w:tabs>
          <w:tab w:val="right" w:pos="10456"/>
        </w:tabs>
        <w:rPr>
          <w:rFonts w:asciiTheme="minorHAnsi" w:eastAsiaTheme="minorEastAsia" w:hAnsiTheme="minorHAnsi" w:cstheme="minorBidi"/>
          <w:b w:val="0"/>
          <w:bCs w:val="0"/>
          <w:caps w:val="0"/>
          <w:noProof/>
          <w:u w:val="none"/>
          <w:lang w:eastAsia="de-AT"/>
        </w:rPr>
      </w:pPr>
      <w:hyperlink w:anchor="_Toc77071991" w:history="1">
        <w:r w:rsidR="003148EE" w:rsidRPr="00AC2C99">
          <w:rPr>
            <w:rStyle w:val="Hyperlink"/>
            <w:rFonts w:cs="Calibri"/>
            <w:noProof/>
          </w:rPr>
          <w:t>3. KINDER UND FAMILIE</w:t>
        </w:r>
        <w:r w:rsidR="003148EE">
          <w:rPr>
            <w:noProof/>
            <w:webHidden/>
          </w:rPr>
          <w:tab/>
        </w:r>
        <w:r w:rsidR="003148EE">
          <w:rPr>
            <w:noProof/>
            <w:webHidden/>
          </w:rPr>
          <w:fldChar w:fldCharType="begin"/>
        </w:r>
        <w:r w:rsidR="003148EE">
          <w:rPr>
            <w:noProof/>
            <w:webHidden/>
          </w:rPr>
          <w:instrText xml:space="preserve"> PAGEREF _Toc77071991 \h </w:instrText>
        </w:r>
        <w:r w:rsidR="003148EE">
          <w:rPr>
            <w:noProof/>
            <w:webHidden/>
          </w:rPr>
        </w:r>
        <w:r w:rsidR="003148EE">
          <w:rPr>
            <w:noProof/>
            <w:webHidden/>
          </w:rPr>
          <w:fldChar w:fldCharType="separate"/>
        </w:r>
        <w:r w:rsidR="006C079A">
          <w:rPr>
            <w:noProof/>
            <w:webHidden/>
          </w:rPr>
          <w:t>52</w:t>
        </w:r>
        <w:r w:rsidR="003148EE">
          <w:rPr>
            <w:noProof/>
            <w:webHidden/>
          </w:rPr>
          <w:fldChar w:fldCharType="end"/>
        </w:r>
      </w:hyperlink>
    </w:p>
    <w:p w:rsidR="003148EE" w:rsidRDefault="00D06194">
      <w:pPr>
        <w:pStyle w:val="Verzeichnis2"/>
        <w:rPr>
          <w:rFonts w:asciiTheme="minorHAnsi" w:eastAsiaTheme="minorEastAsia" w:hAnsiTheme="minorHAnsi" w:cstheme="minorBidi"/>
          <w:b w:val="0"/>
          <w:bCs w:val="0"/>
          <w:smallCaps w:val="0"/>
          <w:noProof/>
          <w:lang w:eastAsia="de-AT"/>
        </w:rPr>
      </w:pPr>
      <w:hyperlink w:anchor="_Toc77071992" w:history="1">
        <w:r w:rsidR="003148EE" w:rsidRPr="00AC2C99">
          <w:rPr>
            <w:rStyle w:val="Hyperlink"/>
            <w:rFonts w:cs="Calibri"/>
            <w:noProof/>
          </w:rPr>
          <w:t>3.1 Wochengeld</w:t>
        </w:r>
        <w:r w:rsidR="003148EE">
          <w:rPr>
            <w:noProof/>
            <w:webHidden/>
          </w:rPr>
          <w:tab/>
        </w:r>
        <w:r w:rsidR="003148EE">
          <w:rPr>
            <w:noProof/>
            <w:webHidden/>
          </w:rPr>
          <w:fldChar w:fldCharType="begin"/>
        </w:r>
        <w:r w:rsidR="003148EE">
          <w:rPr>
            <w:noProof/>
            <w:webHidden/>
          </w:rPr>
          <w:instrText xml:space="preserve"> PAGEREF _Toc77071992 \h </w:instrText>
        </w:r>
        <w:r w:rsidR="003148EE">
          <w:rPr>
            <w:noProof/>
            <w:webHidden/>
          </w:rPr>
        </w:r>
        <w:r w:rsidR="003148EE">
          <w:rPr>
            <w:noProof/>
            <w:webHidden/>
          </w:rPr>
          <w:fldChar w:fldCharType="separate"/>
        </w:r>
        <w:r w:rsidR="006C079A">
          <w:rPr>
            <w:noProof/>
            <w:webHidden/>
          </w:rPr>
          <w:t>52</w:t>
        </w:r>
        <w:r w:rsidR="003148EE">
          <w:rPr>
            <w:noProof/>
            <w:webHidden/>
          </w:rPr>
          <w:fldChar w:fldCharType="end"/>
        </w:r>
      </w:hyperlink>
    </w:p>
    <w:p w:rsidR="003148EE" w:rsidRDefault="00D06194">
      <w:pPr>
        <w:pStyle w:val="Verzeichnis3"/>
        <w:tabs>
          <w:tab w:val="right" w:pos="10456"/>
        </w:tabs>
        <w:rPr>
          <w:rFonts w:asciiTheme="minorHAnsi" w:eastAsiaTheme="minorEastAsia" w:hAnsiTheme="minorHAnsi" w:cstheme="minorBidi"/>
          <w:smallCaps w:val="0"/>
          <w:noProof/>
          <w:lang w:eastAsia="de-AT"/>
        </w:rPr>
      </w:pPr>
      <w:hyperlink w:anchor="_Toc77071993" w:history="1">
        <w:r w:rsidR="003148EE" w:rsidRPr="00AC2C99">
          <w:rPr>
            <w:rStyle w:val="Hyperlink"/>
            <w:rFonts w:cs="Calibri"/>
            <w:noProof/>
          </w:rPr>
          <w:t>3.1.1 Voraussetzungen</w:t>
        </w:r>
        <w:r w:rsidR="003148EE">
          <w:rPr>
            <w:noProof/>
            <w:webHidden/>
          </w:rPr>
          <w:tab/>
        </w:r>
        <w:r w:rsidR="003148EE">
          <w:rPr>
            <w:noProof/>
            <w:webHidden/>
          </w:rPr>
          <w:fldChar w:fldCharType="begin"/>
        </w:r>
        <w:r w:rsidR="003148EE">
          <w:rPr>
            <w:noProof/>
            <w:webHidden/>
          </w:rPr>
          <w:instrText xml:space="preserve"> PAGEREF _Toc77071993 \h </w:instrText>
        </w:r>
        <w:r w:rsidR="003148EE">
          <w:rPr>
            <w:noProof/>
            <w:webHidden/>
          </w:rPr>
        </w:r>
        <w:r w:rsidR="003148EE">
          <w:rPr>
            <w:noProof/>
            <w:webHidden/>
          </w:rPr>
          <w:fldChar w:fldCharType="separate"/>
        </w:r>
        <w:r w:rsidR="006C079A">
          <w:rPr>
            <w:noProof/>
            <w:webHidden/>
          </w:rPr>
          <w:t>52</w:t>
        </w:r>
        <w:r w:rsidR="003148EE">
          <w:rPr>
            <w:noProof/>
            <w:webHidden/>
          </w:rPr>
          <w:fldChar w:fldCharType="end"/>
        </w:r>
      </w:hyperlink>
    </w:p>
    <w:p w:rsidR="003148EE" w:rsidRDefault="00D06194">
      <w:pPr>
        <w:pStyle w:val="Verzeichnis3"/>
        <w:tabs>
          <w:tab w:val="right" w:pos="10456"/>
        </w:tabs>
        <w:rPr>
          <w:rFonts w:asciiTheme="minorHAnsi" w:eastAsiaTheme="minorEastAsia" w:hAnsiTheme="minorHAnsi" w:cstheme="minorBidi"/>
          <w:smallCaps w:val="0"/>
          <w:noProof/>
          <w:lang w:eastAsia="de-AT"/>
        </w:rPr>
      </w:pPr>
      <w:hyperlink w:anchor="_Toc77071994" w:history="1">
        <w:r w:rsidR="003148EE" w:rsidRPr="00AC2C99">
          <w:rPr>
            <w:rStyle w:val="Hyperlink"/>
            <w:rFonts w:cs="Calibri"/>
            <w:noProof/>
          </w:rPr>
          <w:t>3.1.2 Höhe und Anspruchsdauer</w:t>
        </w:r>
        <w:r w:rsidR="003148EE">
          <w:rPr>
            <w:noProof/>
            <w:webHidden/>
          </w:rPr>
          <w:tab/>
        </w:r>
        <w:r w:rsidR="003148EE">
          <w:rPr>
            <w:noProof/>
            <w:webHidden/>
          </w:rPr>
          <w:fldChar w:fldCharType="begin"/>
        </w:r>
        <w:r w:rsidR="003148EE">
          <w:rPr>
            <w:noProof/>
            <w:webHidden/>
          </w:rPr>
          <w:instrText xml:space="preserve"> PAGEREF _Toc77071994 \h </w:instrText>
        </w:r>
        <w:r w:rsidR="003148EE">
          <w:rPr>
            <w:noProof/>
            <w:webHidden/>
          </w:rPr>
        </w:r>
        <w:r w:rsidR="003148EE">
          <w:rPr>
            <w:noProof/>
            <w:webHidden/>
          </w:rPr>
          <w:fldChar w:fldCharType="separate"/>
        </w:r>
        <w:r w:rsidR="006C079A">
          <w:rPr>
            <w:noProof/>
            <w:webHidden/>
          </w:rPr>
          <w:t>52</w:t>
        </w:r>
        <w:r w:rsidR="003148EE">
          <w:rPr>
            <w:noProof/>
            <w:webHidden/>
          </w:rPr>
          <w:fldChar w:fldCharType="end"/>
        </w:r>
      </w:hyperlink>
    </w:p>
    <w:p w:rsidR="003148EE" w:rsidRDefault="00D06194">
      <w:pPr>
        <w:pStyle w:val="Verzeichnis3"/>
        <w:tabs>
          <w:tab w:val="right" w:pos="10456"/>
        </w:tabs>
        <w:rPr>
          <w:rFonts w:asciiTheme="minorHAnsi" w:eastAsiaTheme="minorEastAsia" w:hAnsiTheme="minorHAnsi" w:cstheme="minorBidi"/>
          <w:smallCaps w:val="0"/>
          <w:noProof/>
          <w:lang w:eastAsia="de-AT"/>
        </w:rPr>
      </w:pPr>
      <w:hyperlink w:anchor="_Toc77071995" w:history="1">
        <w:r w:rsidR="003148EE" w:rsidRPr="00AC2C99">
          <w:rPr>
            <w:rStyle w:val="Hyperlink"/>
            <w:rFonts w:cs="Calibri"/>
            <w:noProof/>
          </w:rPr>
          <w:t>3.1.3 Auszahlung</w:t>
        </w:r>
        <w:r w:rsidR="003148EE">
          <w:rPr>
            <w:noProof/>
            <w:webHidden/>
          </w:rPr>
          <w:tab/>
        </w:r>
        <w:r w:rsidR="003148EE">
          <w:rPr>
            <w:noProof/>
            <w:webHidden/>
          </w:rPr>
          <w:fldChar w:fldCharType="begin"/>
        </w:r>
        <w:r w:rsidR="003148EE">
          <w:rPr>
            <w:noProof/>
            <w:webHidden/>
          </w:rPr>
          <w:instrText xml:space="preserve"> PAGEREF _Toc77071995 \h </w:instrText>
        </w:r>
        <w:r w:rsidR="003148EE">
          <w:rPr>
            <w:noProof/>
            <w:webHidden/>
          </w:rPr>
        </w:r>
        <w:r w:rsidR="003148EE">
          <w:rPr>
            <w:noProof/>
            <w:webHidden/>
          </w:rPr>
          <w:fldChar w:fldCharType="separate"/>
        </w:r>
        <w:r w:rsidR="006C079A">
          <w:rPr>
            <w:noProof/>
            <w:webHidden/>
          </w:rPr>
          <w:t>52</w:t>
        </w:r>
        <w:r w:rsidR="003148EE">
          <w:rPr>
            <w:noProof/>
            <w:webHidden/>
          </w:rPr>
          <w:fldChar w:fldCharType="end"/>
        </w:r>
      </w:hyperlink>
    </w:p>
    <w:p w:rsidR="003148EE" w:rsidRDefault="00D06194">
      <w:pPr>
        <w:pStyle w:val="Verzeichnis3"/>
        <w:tabs>
          <w:tab w:val="right" w:pos="10456"/>
        </w:tabs>
        <w:rPr>
          <w:rFonts w:asciiTheme="minorHAnsi" w:eastAsiaTheme="minorEastAsia" w:hAnsiTheme="minorHAnsi" w:cstheme="minorBidi"/>
          <w:smallCaps w:val="0"/>
          <w:noProof/>
          <w:lang w:eastAsia="de-AT"/>
        </w:rPr>
      </w:pPr>
      <w:hyperlink w:anchor="_Toc77071996" w:history="1">
        <w:r w:rsidR="003148EE" w:rsidRPr="00AC2C99">
          <w:rPr>
            <w:rStyle w:val="Hyperlink"/>
            <w:rFonts w:cs="Calibri"/>
            <w:noProof/>
          </w:rPr>
          <w:t>3.1.4 Meldung</w:t>
        </w:r>
        <w:r w:rsidR="003148EE">
          <w:rPr>
            <w:noProof/>
            <w:webHidden/>
          </w:rPr>
          <w:tab/>
        </w:r>
        <w:r w:rsidR="003148EE">
          <w:rPr>
            <w:noProof/>
            <w:webHidden/>
          </w:rPr>
          <w:fldChar w:fldCharType="begin"/>
        </w:r>
        <w:r w:rsidR="003148EE">
          <w:rPr>
            <w:noProof/>
            <w:webHidden/>
          </w:rPr>
          <w:instrText xml:space="preserve"> PAGEREF _Toc77071996 \h </w:instrText>
        </w:r>
        <w:r w:rsidR="003148EE">
          <w:rPr>
            <w:noProof/>
            <w:webHidden/>
          </w:rPr>
        </w:r>
        <w:r w:rsidR="003148EE">
          <w:rPr>
            <w:noProof/>
            <w:webHidden/>
          </w:rPr>
          <w:fldChar w:fldCharType="separate"/>
        </w:r>
        <w:r w:rsidR="006C079A">
          <w:rPr>
            <w:noProof/>
            <w:webHidden/>
          </w:rPr>
          <w:t>52</w:t>
        </w:r>
        <w:r w:rsidR="003148EE">
          <w:rPr>
            <w:noProof/>
            <w:webHidden/>
          </w:rPr>
          <w:fldChar w:fldCharType="end"/>
        </w:r>
      </w:hyperlink>
    </w:p>
    <w:p w:rsidR="003148EE" w:rsidRDefault="00D06194">
      <w:pPr>
        <w:pStyle w:val="Verzeichnis3"/>
        <w:tabs>
          <w:tab w:val="right" w:pos="10456"/>
        </w:tabs>
        <w:rPr>
          <w:rFonts w:asciiTheme="minorHAnsi" w:eastAsiaTheme="minorEastAsia" w:hAnsiTheme="minorHAnsi" w:cstheme="minorBidi"/>
          <w:smallCaps w:val="0"/>
          <w:noProof/>
          <w:lang w:eastAsia="de-AT"/>
        </w:rPr>
      </w:pPr>
      <w:hyperlink w:anchor="_Toc77071997" w:history="1">
        <w:r w:rsidR="003148EE" w:rsidRPr="00AC2C99">
          <w:rPr>
            <w:rStyle w:val="Hyperlink"/>
            <w:rFonts w:cs="Calibri"/>
            <w:noProof/>
          </w:rPr>
          <w:t>3.1.5 Geburt vor dem errechneten Geburtstermin</w:t>
        </w:r>
        <w:r w:rsidR="003148EE">
          <w:rPr>
            <w:noProof/>
            <w:webHidden/>
          </w:rPr>
          <w:tab/>
        </w:r>
        <w:r w:rsidR="003148EE">
          <w:rPr>
            <w:noProof/>
            <w:webHidden/>
          </w:rPr>
          <w:fldChar w:fldCharType="begin"/>
        </w:r>
        <w:r w:rsidR="003148EE">
          <w:rPr>
            <w:noProof/>
            <w:webHidden/>
          </w:rPr>
          <w:instrText xml:space="preserve"> PAGEREF _Toc77071997 \h </w:instrText>
        </w:r>
        <w:r w:rsidR="003148EE">
          <w:rPr>
            <w:noProof/>
            <w:webHidden/>
          </w:rPr>
        </w:r>
        <w:r w:rsidR="003148EE">
          <w:rPr>
            <w:noProof/>
            <w:webHidden/>
          </w:rPr>
          <w:fldChar w:fldCharType="separate"/>
        </w:r>
        <w:r w:rsidR="006C079A">
          <w:rPr>
            <w:noProof/>
            <w:webHidden/>
          </w:rPr>
          <w:t>53</w:t>
        </w:r>
        <w:r w:rsidR="003148EE">
          <w:rPr>
            <w:noProof/>
            <w:webHidden/>
          </w:rPr>
          <w:fldChar w:fldCharType="end"/>
        </w:r>
      </w:hyperlink>
    </w:p>
    <w:p w:rsidR="003148EE" w:rsidRDefault="00D06194">
      <w:pPr>
        <w:pStyle w:val="Verzeichnis3"/>
        <w:tabs>
          <w:tab w:val="right" w:pos="10456"/>
        </w:tabs>
        <w:rPr>
          <w:rFonts w:asciiTheme="minorHAnsi" w:eastAsiaTheme="minorEastAsia" w:hAnsiTheme="minorHAnsi" w:cstheme="minorBidi"/>
          <w:smallCaps w:val="0"/>
          <w:noProof/>
          <w:lang w:eastAsia="de-AT"/>
        </w:rPr>
      </w:pPr>
      <w:hyperlink w:anchor="_Toc77071998" w:history="1">
        <w:r w:rsidR="003148EE" w:rsidRPr="00AC2C99">
          <w:rPr>
            <w:rStyle w:val="Hyperlink"/>
            <w:rFonts w:cs="Calibri"/>
            <w:noProof/>
          </w:rPr>
          <w:t>3.1.6 Geburt nach errechnetem Geburtstermin</w:t>
        </w:r>
        <w:r w:rsidR="003148EE">
          <w:rPr>
            <w:noProof/>
            <w:webHidden/>
          </w:rPr>
          <w:tab/>
        </w:r>
        <w:r w:rsidR="003148EE">
          <w:rPr>
            <w:noProof/>
            <w:webHidden/>
          </w:rPr>
          <w:fldChar w:fldCharType="begin"/>
        </w:r>
        <w:r w:rsidR="003148EE">
          <w:rPr>
            <w:noProof/>
            <w:webHidden/>
          </w:rPr>
          <w:instrText xml:space="preserve"> PAGEREF _Toc77071998 \h </w:instrText>
        </w:r>
        <w:r w:rsidR="003148EE">
          <w:rPr>
            <w:noProof/>
            <w:webHidden/>
          </w:rPr>
        </w:r>
        <w:r w:rsidR="003148EE">
          <w:rPr>
            <w:noProof/>
            <w:webHidden/>
          </w:rPr>
          <w:fldChar w:fldCharType="separate"/>
        </w:r>
        <w:r w:rsidR="006C079A">
          <w:rPr>
            <w:noProof/>
            <w:webHidden/>
          </w:rPr>
          <w:t>53</w:t>
        </w:r>
        <w:r w:rsidR="003148EE">
          <w:rPr>
            <w:noProof/>
            <w:webHidden/>
          </w:rPr>
          <w:fldChar w:fldCharType="end"/>
        </w:r>
      </w:hyperlink>
    </w:p>
    <w:p w:rsidR="003148EE" w:rsidRDefault="00D06194">
      <w:pPr>
        <w:pStyle w:val="Verzeichnis3"/>
        <w:tabs>
          <w:tab w:val="right" w:pos="10456"/>
        </w:tabs>
        <w:rPr>
          <w:rFonts w:asciiTheme="minorHAnsi" w:eastAsiaTheme="minorEastAsia" w:hAnsiTheme="minorHAnsi" w:cstheme="minorBidi"/>
          <w:smallCaps w:val="0"/>
          <w:noProof/>
          <w:lang w:eastAsia="de-AT"/>
        </w:rPr>
      </w:pPr>
      <w:hyperlink w:anchor="_Toc77071999" w:history="1">
        <w:r w:rsidR="003148EE" w:rsidRPr="00AC2C99">
          <w:rPr>
            <w:rStyle w:val="Hyperlink"/>
            <w:noProof/>
          </w:rPr>
          <w:t>3.1.7 Verlängerter Wochengeldanspruch von 12 Wochen</w:t>
        </w:r>
        <w:r w:rsidR="003148EE">
          <w:rPr>
            <w:noProof/>
            <w:webHidden/>
          </w:rPr>
          <w:tab/>
        </w:r>
        <w:r w:rsidR="003148EE">
          <w:rPr>
            <w:noProof/>
            <w:webHidden/>
          </w:rPr>
          <w:fldChar w:fldCharType="begin"/>
        </w:r>
        <w:r w:rsidR="003148EE">
          <w:rPr>
            <w:noProof/>
            <w:webHidden/>
          </w:rPr>
          <w:instrText xml:space="preserve"> PAGEREF _Toc77071999 \h </w:instrText>
        </w:r>
        <w:r w:rsidR="003148EE">
          <w:rPr>
            <w:noProof/>
            <w:webHidden/>
          </w:rPr>
        </w:r>
        <w:r w:rsidR="003148EE">
          <w:rPr>
            <w:noProof/>
            <w:webHidden/>
          </w:rPr>
          <w:fldChar w:fldCharType="separate"/>
        </w:r>
        <w:r w:rsidR="006C079A">
          <w:rPr>
            <w:noProof/>
            <w:webHidden/>
          </w:rPr>
          <w:t>53</w:t>
        </w:r>
        <w:r w:rsidR="003148EE">
          <w:rPr>
            <w:noProof/>
            <w:webHidden/>
          </w:rPr>
          <w:fldChar w:fldCharType="end"/>
        </w:r>
      </w:hyperlink>
    </w:p>
    <w:p w:rsidR="003148EE" w:rsidRDefault="00D06194">
      <w:pPr>
        <w:pStyle w:val="Verzeichnis3"/>
        <w:tabs>
          <w:tab w:val="right" w:pos="10456"/>
        </w:tabs>
        <w:rPr>
          <w:rFonts w:asciiTheme="minorHAnsi" w:eastAsiaTheme="minorEastAsia" w:hAnsiTheme="minorHAnsi" w:cstheme="minorBidi"/>
          <w:smallCaps w:val="0"/>
          <w:noProof/>
          <w:lang w:eastAsia="de-AT"/>
        </w:rPr>
      </w:pPr>
      <w:hyperlink w:anchor="_Toc77072000" w:history="1">
        <w:r w:rsidR="003148EE" w:rsidRPr="00AC2C99">
          <w:rPr>
            <w:rStyle w:val="Hyperlink"/>
            <w:rFonts w:cs="Calibri"/>
            <w:noProof/>
          </w:rPr>
          <w:t>3.1.8 Rückwirkende Feststellung der Pflichtversicherung:</w:t>
        </w:r>
        <w:r w:rsidR="003148EE">
          <w:rPr>
            <w:noProof/>
            <w:webHidden/>
          </w:rPr>
          <w:tab/>
        </w:r>
        <w:r w:rsidR="003148EE">
          <w:rPr>
            <w:noProof/>
            <w:webHidden/>
          </w:rPr>
          <w:fldChar w:fldCharType="begin"/>
        </w:r>
        <w:r w:rsidR="003148EE">
          <w:rPr>
            <w:noProof/>
            <w:webHidden/>
          </w:rPr>
          <w:instrText xml:space="preserve"> PAGEREF _Toc77072000 \h </w:instrText>
        </w:r>
        <w:r w:rsidR="003148EE">
          <w:rPr>
            <w:noProof/>
            <w:webHidden/>
          </w:rPr>
        </w:r>
        <w:r w:rsidR="003148EE">
          <w:rPr>
            <w:noProof/>
            <w:webHidden/>
          </w:rPr>
          <w:fldChar w:fldCharType="separate"/>
        </w:r>
        <w:r w:rsidR="006C079A">
          <w:rPr>
            <w:noProof/>
            <w:webHidden/>
          </w:rPr>
          <w:t>53</w:t>
        </w:r>
        <w:r w:rsidR="003148EE">
          <w:rPr>
            <w:noProof/>
            <w:webHidden/>
          </w:rPr>
          <w:fldChar w:fldCharType="end"/>
        </w:r>
      </w:hyperlink>
    </w:p>
    <w:p w:rsidR="003148EE" w:rsidRDefault="00D06194">
      <w:pPr>
        <w:pStyle w:val="Verzeichnis1"/>
        <w:tabs>
          <w:tab w:val="right" w:pos="10456"/>
        </w:tabs>
        <w:rPr>
          <w:rFonts w:asciiTheme="minorHAnsi" w:eastAsiaTheme="minorEastAsia" w:hAnsiTheme="minorHAnsi" w:cstheme="minorBidi"/>
          <w:b w:val="0"/>
          <w:bCs w:val="0"/>
          <w:caps w:val="0"/>
          <w:noProof/>
          <w:u w:val="none"/>
          <w:lang w:eastAsia="de-AT"/>
        </w:rPr>
      </w:pPr>
      <w:hyperlink r:id="rId10" w:anchor="_Toc77072001" w:history="1">
        <w:r w:rsidR="003148EE" w:rsidRPr="00AC2C99">
          <w:rPr>
            <w:rStyle w:val="Hyperlink"/>
            <w:noProof/>
          </w:rPr>
          <w:t>Vorzeitiges Beschäftigungsverbot – WG und ULEI</w:t>
        </w:r>
        <w:r w:rsidR="003148EE">
          <w:rPr>
            <w:noProof/>
            <w:webHidden/>
          </w:rPr>
          <w:tab/>
        </w:r>
        <w:r w:rsidR="003148EE">
          <w:rPr>
            <w:noProof/>
            <w:webHidden/>
          </w:rPr>
          <w:fldChar w:fldCharType="begin"/>
        </w:r>
        <w:r w:rsidR="003148EE">
          <w:rPr>
            <w:noProof/>
            <w:webHidden/>
          </w:rPr>
          <w:instrText xml:space="preserve"> PAGEREF _Toc77072001 \h </w:instrText>
        </w:r>
        <w:r w:rsidR="003148EE">
          <w:rPr>
            <w:noProof/>
            <w:webHidden/>
          </w:rPr>
        </w:r>
        <w:r w:rsidR="003148EE">
          <w:rPr>
            <w:noProof/>
            <w:webHidden/>
          </w:rPr>
          <w:fldChar w:fldCharType="separate"/>
        </w:r>
        <w:r w:rsidR="006C079A">
          <w:rPr>
            <w:noProof/>
            <w:webHidden/>
          </w:rPr>
          <w:t>54</w:t>
        </w:r>
        <w:r w:rsidR="003148EE">
          <w:rPr>
            <w:noProof/>
            <w:webHidden/>
          </w:rPr>
          <w:fldChar w:fldCharType="end"/>
        </w:r>
      </w:hyperlink>
    </w:p>
    <w:p w:rsidR="003148EE" w:rsidRDefault="00D06194">
      <w:pPr>
        <w:pStyle w:val="Verzeichnis1"/>
        <w:tabs>
          <w:tab w:val="right" w:pos="10456"/>
        </w:tabs>
        <w:rPr>
          <w:rFonts w:asciiTheme="minorHAnsi" w:eastAsiaTheme="minorEastAsia" w:hAnsiTheme="minorHAnsi" w:cstheme="minorBidi"/>
          <w:b w:val="0"/>
          <w:bCs w:val="0"/>
          <w:caps w:val="0"/>
          <w:noProof/>
          <w:u w:val="none"/>
          <w:lang w:eastAsia="de-AT"/>
        </w:rPr>
      </w:pPr>
      <w:hyperlink r:id="rId11" w:anchor="_Toc77072002" w:history="1">
        <w:r w:rsidR="003148EE" w:rsidRPr="00AC2C99">
          <w:rPr>
            <w:rStyle w:val="Hyperlink"/>
            <w:noProof/>
          </w:rPr>
          <w:t>NB-Wochengeld</w:t>
        </w:r>
        <w:r w:rsidR="003148EE">
          <w:rPr>
            <w:noProof/>
            <w:webHidden/>
          </w:rPr>
          <w:tab/>
        </w:r>
        <w:r w:rsidR="003148EE">
          <w:rPr>
            <w:noProof/>
            <w:webHidden/>
          </w:rPr>
          <w:fldChar w:fldCharType="begin"/>
        </w:r>
        <w:r w:rsidR="003148EE">
          <w:rPr>
            <w:noProof/>
            <w:webHidden/>
          </w:rPr>
          <w:instrText xml:space="preserve"> PAGEREF _Toc77072002 \h </w:instrText>
        </w:r>
        <w:r w:rsidR="003148EE">
          <w:rPr>
            <w:noProof/>
            <w:webHidden/>
          </w:rPr>
        </w:r>
        <w:r w:rsidR="003148EE">
          <w:rPr>
            <w:noProof/>
            <w:webHidden/>
          </w:rPr>
          <w:fldChar w:fldCharType="separate"/>
        </w:r>
        <w:r w:rsidR="006C079A">
          <w:rPr>
            <w:noProof/>
            <w:webHidden/>
          </w:rPr>
          <w:t>54</w:t>
        </w:r>
        <w:r w:rsidR="003148EE">
          <w:rPr>
            <w:noProof/>
            <w:webHidden/>
          </w:rPr>
          <w:fldChar w:fldCharType="end"/>
        </w:r>
      </w:hyperlink>
    </w:p>
    <w:p w:rsidR="003148EE" w:rsidRDefault="00D06194">
      <w:pPr>
        <w:pStyle w:val="Verzeichnis1"/>
        <w:tabs>
          <w:tab w:val="right" w:pos="10456"/>
        </w:tabs>
        <w:rPr>
          <w:rFonts w:asciiTheme="minorHAnsi" w:eastAsiaTheme="minorEastAsia" w:hAnsiTheme="minorHAnsi" w:cstheme="minorBidi"/>
          <w:b w:val="0"/>
          <w:bCs w:val="0"/>
          <w:caps w:val="0"/>
          <w:noProof/>
          <w:u w:val="none"/>
          <w:lang w:eastAsia="de-AT"/>
        </w:rPr>
      </w:pPr>
      <w:hyperlink r:id="rId12" w:anchor="_Toc77072003" w:history="1">
        <w:r w:rsidR="003148EE" w:rsidRPr="00AC2C99">
          <w:rPr>
            <w:rStyle w:val="Hyperlink"/>
            <w:noProof/>
          </w:rPr>
          <w:t>Mögliche Veranlassungen nach Ende des NB-Wochengeld bzw. des Wochengeldbezuges</w:t>
        </w:r>
        <w:r w:rsidR="003148EE">
          <w:rPr>
            <w:noProof/>
            <w:webHidden/>
          </w:rPr>
          <w:tab/>
        </w:r>
        <w:r w:rsidR="003148EE">
          <w:rPr>
            <w:noProof/>
            <w:webHidden/>
          </w:rPr>
          <w:fldChar w:fldCharType="begin"/>
        </w:r>
        <w:r w:rsidR="003148EE">
          <w:rPr>
            <w:noProof/>
            <w:webHidden/>
          </w:rPr>
          <w:instrText xml:space="preserve"> PAGEREF _Toc77072003 \h </w:instrText>
        </w:r>
        <w:r w:rsidR="003148EE">
          <w:rPr>
            <w:noProof/>
            <w:webHidden/>
          </w:rPr>
        </w:r>
        <w:r w:rsidR="003148EE">
          <w:rPr>
            <w:noProof/>
            <w:webHidden/>
          </w:rPr>
          <w:fldChar w:fldCharType="separate"/>
        </w:r>
        <w:r w:rsidR="006C079A">
          <w:rPr>
            <w:noProof/>
            <w:webHidden/>
          </w:rPr>
          <w:t>55</w:t>
        </w:r>
        <w:r w:rsidR="003148EE">
          <w:rPr>
            <w:noProof/>
            <w:webHidden/>
          </w:rPr>
          <w:fldChar w:fldCharType="end"/>
        </w:r>
      </w:hyperlink>
    </w:p>
    <w:p w:rsidR="003148EE" w:rsidRDefault="00D06194">
      <w:pPr>
        <w:pStyle w:val="Verzeichnis3"/>
        <w:tabs>
          <w:tab w:val="right" w:pos="10456"/>
        </w:tabs>
        <w:rPr>
          <w:rFonts w:asciiTheme="minorHAnsi" w:eastAsiaTheme="minorEastAsia" w:hAnsiTheme="minorHAnsi" w:cstheme="minorBidi"/>
          <w:smallCaps w:val="0"/>
          <w:noProof/>
          <w:lang w:eastAsia="de-AT"/>
        </w:rPr>
      </w:pPr>
      <w:hyperlink w:anchor="_Toc77072004" w:history="1">
        <w:r w:rsidR="003148EE" w:rsidRPr="00AC2C99">
          <w:rPr>
            <w:rStyle w:val="Hyperlink"/>
            <w:rFonts w:cs="Calibri"/>
            <w:noProof/>
          </w:rPr>
          <w:t>3.2 Gewerbetreibende</w:t>
        </w:r>
        <w:r w:rsidR="003148EE">
          <w:rPr>
            <w:noProof/>
            <w:webHidden/>
          </w:rPr>
          <w:tab/>
        </w:r>
        <w:r w:rsidR="003148EE">
          <w:rPr>
            <w:noProof/>
            <w:webHidden/>
          </w:rPr>
          <w:fldChar w:fldCharType="begin"/>
        </w:r>
        <w:r w:rsidR="003148EE">
          <w:rPr>
            <w:noProof/>
            <w:webHidden/>
          </w:rPr>
          <w:instrText xml:space="preserve"> PAGEREF _Toc77072004 \h </w:instrText>
        </w:r>
        <w:r w:rsidR="003148EE">
          <w:rPr>
            <w:noProof/>
            <w:webHidden/>
          </w:rPr>
        </w:r>
        <w:r w:rsidR="003148EE">
          <w:rPr>
            <w:noProof/>
            <w:webHidden/>
          </w:rPr>
          <w:fldChar w:fldCharType="separate"/>
        </w:r>
        <w:r w:rsidR="006C079A">
          <w:rPr>
            <w:noProof/>
            <w:webHidden/>
          </w:rPr>
          <w:t>55</w:t>
        </w:r>
        <w:r w:rsidR="003148EE">
          <w:rPr>
            <w:noProof/>
            <w:webHidden/>
          </w:rPr>
          <w:fldChar w:fldCharType="end"/>
        </w:r>
      </w:hyperlink>
    </w:p>
    <w:p w:rsidR="003148EE" w:rsidRDefault="00D06194">
      <w:pPr>
        <w:pStyle w:val="Verzeichnis4"/>
        <w:tabs>
          <w:tab w:val="right" w:pos="10456"/>
        </w:tabs>
        <w:rPr>
          <w:rFonts w:asciiTheme="minorHAnsi" w:eastAsiaTheme="minorEastAsia" w:hAnsiTheme="minorHAnsi" w:cstheme="minorBidi"/>
          <w:noProof/>
          <w:lang w:eastAsia="de-AT"/>
        </w:rPr>
      </w:pPr>
      <w:hyperlink w:anchor="_Toc77072005" w:history="1">
        <w:r w:rsidR="003148EE" w:rsidRPr="00AC2C99">
          <w:rPr>
            <w:rStyle w:val="Hyperlink"/>
            <w:rFonts w:ascii="Calibri" w:hAnsi="Calibri" w:cs="Calibri"/>
            <w:noProof/>
          </w:rPr>
          <w:t>3.2.1 Ausnahme von der Pflichtversicherung während des Bezugs von Kinderbetreuungsgeld/während der Kindererziehungszeiten</w:t>
        </w:r>
        <w:r w:rsidR="003148EE">
          <w:rPr>
            <w:noProof/>
            <w:webHidden/>
          </w:rPr>
          <w:tab/>
        </w:r>
        <w:r w:rsidR="003148EE">
          <w:rPr>
            <w:noProof/>
            <w:webHidden/>
          </w:rPr>
          <w:fldChar w:fldCharType="begin"/>
        </w:r>
        <w:r w:rsidR="003148EE">
          <w:rPr>
            <w:noProof/>
            <w:webHidden/>
          </w:rPr>
          <w:instrText xml:space="preserve"> PAGEREF _Toc77072005 \h </w:instrText>
        </w:r>
        <w:r w:rsidR="003148EE">
          <w:rPr>
            <w:noProof/>
            <w:webHidden/>
          </w:rPr>
        </w:r>
        <w:r w:rsidR="003148EE">
          <w:rPr>
            <w:noProof/>
            <w:webHidden/>
          </w:rPr>
          <w:fldChar w:fldCharType="separate"/>
        </w:r>
        <w:r w:rsidR="006C079A">
          <w:rPr>
            <w:noProof/>
            <w:webHidden/>
          </w:rPr>
          <w:t>55</w:t>
        </w:r>
        <w:r w:rsidR="003148EE">
          <w:rPr>
            <w:noProof/>
            <w:webHidden/>
          </w:rPr>
          <w:fldChar w:fldCharType="end"/>
        </w:r>
      </w:hyperlink>
    </w:p>
    <w:p w:rsidR="003148EE" w:rsidRDefault="00D06194">
      <w:pPr>
        <w:pStyle w:val="Verzeichnis3"/>
        <w:tabs>
          <w:tab w:val="right" w:pos="10456"/>
        </w:tabs>
        <w:rPr>
          <w:rFonts w:asciiTheme="minorHAnsi" w:eastAsiaTheme="minorEastAsia" w:hAnsiTheme="minorHAnsi" w:cstheme="minorBidi"/>
          <w:smallCaps w:val="0"/>
          <w:noProof/>
          <w:lang w:eastAsia="de-AT"/>
        </w:rPr>
      </w:pPr>
      <w:hyperlink w:anchor="_Toc77072006" w:history="1">
        <w:r w:rsidR="003148EE" w:rsidRPr="00AC2C99">
          <w:rPr>
            <w:rStyle w:val="Hyperlink"/>
            <w:noProof/>
          </w:rPr>
          <w:t>3.3 Neue Selbständige</w:t>
        </w:r>
        <w:r w:rsidR="003148EE">
          <w:rPr>
            <w:noProof/>
            <w:webHidden/>
          </w:rPr>
          <w:tab/>
        </w:r>
        <w:r w:rsidR="003148EE">
          <w:rPr>
            <w:noProof/>
            <w:webHidden/>
          </w:rPr>
          <w:fldChar w:fldCharType="begin"/>
        </w:r>
        <w:r w:rsidR="003148EE">
          <w:rPr>
            <w:noProof/>
            <w:webHidden/>
          </w:rPr>
          <w:instrText xml:space="preserve"> PAGEREF _Toc77072006 \h </w:instrText>
        </w:r>
        <w:r w:rsidR="003148EE">
          <w:rPr>
            <w:noProof/>
            <w:webHidden/>
          </w:rPr>
        </w:r>
        <w:r w:rsidR="003148EE">
          <w:rPr>
            <w:noProof/>
            <w:webHidden/>
          </w:rPr>
          <w:fldChar w:fldCharType="separate"/>
        </w:r>
        <w:r w:rsidR="006C079A">
          <w:rPr>
            <w:noProof/>
            <w:webHidden/>
          </w:rPr>
          <w:t>56</w:t>
        </w:r>
        <w:r w:rsidR="003148EE">
          <w:rPr>
            <w:noProof/>
            <w:webHidden/>
          </w:rPr>
          <w:fldChar w:fldCharType="end"/>
        </w:r>
      </w:hyperlink>
    </w:p>
    <w:p w:rsidR="003148EE" w:rsidRDefault="00D06194">
      <w:pPr>
        <w:pStyle w:val="Verzeichnis1"/>
        <w:tabs>
          <w:tab w:val="right" w:pos="10456"/>
        </w:tabs>
        <w:rPr>
          <w:rFonts w:asciiTheme="minorHAnsi" w:eastAsiaTheme="minorEastAsia" w:hAnsiTheme="minorHAnsi" w:cstheme="minorBidi"/>
          <w:b w:val="0"/>
          <w:bCs w:val="0"/>
          <w:caps w:val="0"/>
          <w:noProof/>
          <w:u w:val="none"/>
          <w:lang w:eastAsia="de-AT"/>
        </w:rPr>
      </w:pPr>
      <w:hyperlink w:anchor="_Toc77072007" w:history="1">
        <w:r w:rsidR="003148EE" w:rsidRPr="00AC2C99">
          <w:rPr>
            <w:rStyle w:val="Hyperlink"/>
            <w:rFonts w:cs="Calibri"/>
            <w:noProof/>
          </w:rPr>
          <w:t>4. BESTELLUNGEN PER BACKOFFICE</w:t>
        </w:r>
        <w:r w:rsidR="003148EE">
          <w:rPr>
            <w:noProof/>
            <w:webHidden/>
          </w:rPr>
          <w:tab/>
        </w:r>
        <w:r w:rsidR="003148EE">
          <w:rPr>
            <w:noProof/>
            <w:webHidden/>
          </w:rPr>
          <w:fldChar w:fldCharType="begin"/>
        </w:r>
        <w:r w:rsidR="003148EE">
          <w:rPr>
            <w:noProof/>
            <w:webHidden/>
          </w:rPr>
          <w:instrText xml:space="preserve"> PAGEREF _Toc77072007 \h </w:instrText>
        </w:r>
        <w:r w:rsidR="003148EE">
          <w:rPr>
            <w:noProof/>
            <w:webHidden/>
          </w:rPr>
        </w:r>
        <w:r w:rsidR="003148EE">
          <w:rPr>
            <w:noProof/>
            <w:webHidden/>
          </w:rPr>
          <w:fldChar w:fldCharType="separate"/>
        </w:r>
        <w:r w:rsidR="006C079A">
          <w:rPr>
            <w:noProof/>
            <w:webHidden/>
          </w:rPr>
          <w:t>56</w:t>
        </w:r>
        <w:r w:rsidR="003148EE">
          <w:rPr>
            <w:noProof/>
            <w:webHidden/>
          </w:rPr>
          <w:fldChar w:fldCharType="end"/>
        </w:r>
      </w:hyperlink>
    </w:p>
    <w:p w:rsidR="003148EE" w:rsidRDefault="00D06194">
      <w:pPr>
        <w:pStyle w:val="Verzeichnis1"/>
        <w:tabs>
          <w:tab w:val="right" w:pos="10456"/>
        </w:tabs>
        <w:rPr>
          <w:rFonts w:asciiTheme="minorHAnsi" w:eastAsiaTheme="minorEastAsia" w:hAnsiTheme="minorHAnsi" w:cstheme="minorBidi"/>
          <w:b w:val="0"/>
          <w:bCs w:val="0"/>
          <w:caps w:val="0"/>
          <w:noProof/>
          <w:u w:val="none"/>
          <w:lang w:eastAsia="de-AT"/>
        </w:rPr>
      </w:pPr>
      <w:hyperlink w:anchor="_Toc77072008" w:history="1">
        <w:r w:rsidR="003148EE" w:rsidRPr="00AC2C99">
          <w:rPr>
            <w:rStyle w:val="Hyperlink"/>
            <w:rFonts w:cs="Calibri"/>
            <w:noProof/>
          </w:rPr>
          <w:t>5.ARZTWAHL (SUCHE )- THERAPEUTHENSUCHE</w:t>
        </w:r>
        <w:r w:rsidR="003148EE">
          <w:rPr>
            <w:noProof/>
            <w:webHidden/>
          </w:rPr>
          <w:tab/>
        </w:r>
        <w:r w:rsidR="003148EE">
          <w:rPr>
            <w:noProof/>
            <w:webHidden/>
          </w:rPr>
          <w:fldChar w:fldCharType="begin"/>
        </w:r>
        <w:r w:rsidR="003148EE">
          <w:rPr>
            <w:noProof/>
            <w:webHidden/>
          </w:rPr>
          <w:instrText xml:space="preserve"> PAGEREF _Toc77072008 \h </w:instrText>
        </w:r>
        <w:r w:rsidR="003148EE">
          <w:rPr>
            <w:noProof/>
            <w:webHidden/>
          </w:rPr>
        </w:r>
        <w:r w:rsidR="003148EE">
          <w:rPr>
            <w:noProof/>
            <w:webHidden/>
          </w:rPr>
          <w:fldChar w:fldCharType="separate"/>
        </w:r>
        <w:r w:rsidR="006C079A">
          <w:rPr>
            <w:noProof/>
            <w:webHidden/>
          </w:rPr>
          <w:t>59</w:t>
        </w:r>
        <w:r w:rsidR="003148EE">
          <w:rPr>
            <w:noProof/>
            <w:webHidden/>
          </w:rPr>
          <w:fldChar w:fldCharType="end"/>
        </w:r>
      </w:hyperlink>
    </w:p>
    <w:p w:rsidR="003148EE" w:rsidRDefault="00D06194">
      <w:pPr>
        <w:pStyle w:val="Verzeichnis2"/>
        <w:tabs>
          <w:tab w:val="left" w:pos="495"/>
        </w:tabs>
        <w:rPr>
          <w:rFonts w:asciiTheme="minorHAnsi" w:eastAsiaTheme="minorEastAsia" w:hAnsiTheme="minorHAnsi" w:cstheme="minorBidi"/>
          <w:b w:val="0"/>
          <w:bCs w:val="0"/>
          <w:smallCaps w:val="0"/>
          <w:noProof/>
          <w:lang w:eastAsia="de-AT"/>
        </w:rPr>
      </w:pPr>
      <w:hyperlink w:anchor="_Toc77072009" w:history="1">
        <w:r w:rsidR="003148EE" w:rsidRPr="00AC2C99">
          <w:rPr>
            <w:rStyle w:val="Hyperlink"/>
            <w:rFonts w:cs="Calibri"/>
            <w:noProof/>
          </w:rPr>
          <w:t>5.1</w:t>
        </w:r>
        <w:r w:rsidR="003148EE">
          <w:rPr>
            <w:rFonts w:asciiTheme="minorHAnsi" w:eastAsiaTheme="minorEastAsia" w:hAnsiTheme="minorHAnsi" w:cstheme="minorBidi"/>
            <w:b w:val="0"/>
            <w:bCs w:val="0"/>
            <w:smallCaps w:val="0"/>
            <w:noProof/>
            <w:lang w:eastAsia="de-AT"/>
          </w:rPr>
          <w:tab/>
        </w:r>
        <w:r w:rsidR="003148EE" w:rsidRPr="00AC2C99">
          <w:rPr>
            <w:rStyle w:val="Hyperlink"/>
            <w:rFonts w:cs="Calibri"/>
            <w:noProof/>
          </w:rPr>
          <w:t>Vertragspartnersuche</w:t>
        </w:r>
        <w:r w:rsidR="003148EE">
          <w:rPr>
            <w:noProof/>
            <w:webHidden/>
          </w:rPr>
          <w:tab/>
          <w:t xml:space="preserve">  </w:t>
        </w:r>
        <w:r w:rsidR="003148EE">
          <w:rPr>
            <w:noProof/>
            <w:webHidden/>
          </w:rPr>
          <w:fldChar w:fldCharType="begin"/>
        </w:r>
        <w:r w:rsidR="003148EE">
          <w:rPr>
            <w:noProof/>
            <w:webHidden/>
          </w:rPr>
          <w:instrText xml:space="preserve"> PAGEREF _Toc77072009 \h </w:instrText>
        </w:r>
        <w:r w:rsidR="003148EE">
          <w:rPr>
            <w:noProof/>
            <w:webHidden/>
          </w:rPr>
        </w:r>
        <w:r w:rsidR="003148EE">
          <w:rPr>
            <w:noProof/>
            <w:webHidden/>
          </w:rPr>
          <w:fldChar w:fldCharType="separate"/>
        </w:r>
        <w:r w:rsidR="006C079A">
          <w:rPr>
            <w:noProof/>
            <w:webHidden/>
          </w:rPr>
          <w:t>59</w:t>
        </w:r>
        <w:r w:rsidR="003148EE">
          <w:rPr>
            <w:noProof/>
            <w:webHidden/>
          </w:rPr>
          <w:fldChar w:fldCharType="end"/>
        </w:r>
      </w:hyperlink>
    </w:p>
    <w:p w:rsidR="003148EE" w:rsidRDefault="00D06194">
      <w:pPr>
        <w:pStyle w:val="Verzeichnis2"/>
        <w:rPr>
          <w:rFonts w:asciiTheme="minorHAnsi" w:eastAsiaTheme="minorEastAsia" w:hAnsiTheme="minorHAnsi" w:cstheme="minorBidi"/>
          <w:b w:val="0"/>
          <w:bCs w:val="0"/>
          <w:smallCaps w:val="0"/>
          <w:noProof/>
          <w:lang w:eastAsia="de-AT"/>
        </w:rPr>
      </w:pPr>
      <w:hyperlink w:anchor="_Toc77072010" w:history="1">
        <w:r w:rsidR="003148EE" w:rsidRPr="00AC2C99">
          <w:rPr>
            <w:rStyle w:val="Hyperlink"/>
            <w:rFonts w:cs="Calibri"/>
            <w:noProof/>
          </w:rPr>
          <w:t>5.2 Externe Suchmöglichkeiten</w:t>
        </w:r>
        <w:r w:rsidR="003148EE">
          <w:rPr>
            <w:noProof/>
            <w:webHidden/>
          </w:rPr>
          <w:tab/>
        </w:r>
        <w:r w:rsidR="003148EE">
          <w:rPr>
            <w:noProof/>
            <w:webHidden/>
          </w:rPr>
          <w:fldChar w:fldCharType="begin"/>
        </w:r>
        <w:r w:rsidR="003148EE">
          <w:rPr>
            <w:noProof/>
            <w:webHidden/>
          </w:rPr>
          <w:instrText xml:space="preserve"> PAGEREF _Toc77072010 \h </w:instrText>
        </w:r>
        <w:r w:rsidR="003148EE">
          <w:rPr>
            <w:noProof/>
            <w:webHidden/>
          </w:rPr>
        </w:r>
        <w:r w:rsidR="003148EE">
          <w:rPr>
            <w:noProof/>
            <w:webHidden/>
          </w:rPr>
          <w:fldChar w:fldCharType="separate"/>
        </w:r>
        <w:r w:rsidR="006C079A">
          <w:rPr>
            <w:noProof/>
            <w:webHidden/>
          </w:rPr>
          <w:t>62</w:t>
        </w:r>
        <w:r w:rsidR="003148EE">
          <w:rPr>
            <w:noProof/>
            <w:webHidden/>
          </w:rPr>
          <w:fldChar w:fldCharType="end"/>
        </w:r>
      </w:hyperlink>
    </w:p>
    <w:p w:rsidR="003148EE" w:rsidRDefault="00D06194">
      <w:pPr>
        <w:pStyle w:val="Verzeichnis2"/>
        <w:rPr>
          <w:rFonts w:asciiTheme="minorHAnsi" w:eastAsiaTheme="minorEastAsia" w:hAnsiTheme="minorHAnsi" w:cstheme="minorBidi"/>
          <w:b w:val="0"/>
          <w:bCs w:val="0"/>
          <w:smallCaps w:val="0"/>
          <w:noProof/>
          <w:lang w:eastAsia="de-AT"/>
        </w:rPr>
      </w:pPr>
      <w:hyperlink w:anchor="_Toc77072011" w:history="1">
        <w:r w:rsidR="003148EE" w:rsidRPr="00AC2C99">
          <w:rPr>
            <w:rStyle w:val="Hyperlink"/>
            <w:noProof/>
          </w:rPr>
          <w:t>5.3 SVS Gesundheitszentrum</w:t>
        </w:r>
        <w:r w:rsidR="003148EE">
          <w:rPr>
            <w:noProof/>
            <w:webHidden/>
          </w:rPr>
          <w:tab/>
        </w:r>
        <w:r w:rsidR="003148EE">
          <w:rPr>
            <w:noProof/>
            <w:webHidden/>
          </w:rPr>
          <w:fldChar w:fldCharType="begin"/>
        </w:r>
        <w:r w:rsidR="003148EE">
          <w:rPr>
            <w:noProof/>
            <w:webHidden/>
          </w:rPr>
          <w:instrText xml:space="preserve"> PAGEREF _Toc77072011 \h </w:instrText>
        </w:r>
        <w:r w:rsidR="003148EE">
          <w:rPr>
            <w:noProof/>
            <w:webHidden/>
          </w:rPr>
        </w:r>
        <w:r w:rsidR="003148EE">
          <w:rPr>
            <w:noProof/>
            <w:webHidden/>
          </w:rPr>
          <w:fldChar w:fldCharType="separate"/>
        </w:r>
        <w:r w:rsidR="006C079A">
          <w:rPr>
            <w:noProof/>
            <w:webHidden/>
          </w:rPr>
          <w:t>63</w:t>
        </w:r>
        <w:r w:rsidR="003148EE">
          <w:rPr>
            <w:noProof/>
            <w:webHidden/>
          </w:rPr>
          <w:fldChar w:fldCharType="end"/>
        </w:r>
      </w:hyperlink>
    </w:p>
    <w:p w:rsidR="003148EE" w:rsidRDefault="00D06194">
      <w:pPr>
        <w:pStyle w:val="Verzeichnis1"/>
        <w:tabs>
          <w:tab w:val="right" w:pos="10456"/>
        </w:tabs>
        <w:rPr>
          <w:rFonts w:asciiTheme="minorHAnsi" w:eastAsiaTheme="minorEastAsia" w:hAnsiTheme="minorHAnsi" w:cstheme="minorBidi"/>
          <w:b w:val="0"/>
          <w:bCs w:val="0"/>
          <w:caps w:val="0"/>
          <w:noProof/>
          <w:u w:val="none"/>
          <w:lang w:eastAsia="de-AT"/>
        </w:rPr>
      </w:pPr>
      <w:hyperlink w:anchor="_Toc77072012" w:history="1">
        <w:r w:rsidR="003148EE" w:rsidRPr="00AC2C99">
          <w:rPr>
            <w:rStyle w:val="Hyperlink"/>
            <w:rFonts w:cs="Calibri"/>
            <w:noProof/>
          </w:rPr>
          <w:t>6. THEMEN FÜR 2ND LEVEL</w:t>
        </w:r>
        <w:r w:rsidR="003148EE">
          <w:rPr>
            <w:noProof/>
            <w:webHidden/>
          </w:rPr>
          <w:tab/>
        </w:r>
        <w:r w:rsidR="003148EE">
          <w:rPr>
            <w:noProof/>
            <w:webHidden/>
          </w:rPr>
          <w:fldChar w:fldCharType="begin"/>
        </w:r>
        <w:r w:rsidR="003148EE">
          <w:rPr>
            <w:noProof/>
            <w:webHidden/>
          </w:rPr>
          <w:instrText xml:space="preserve"> PAGEREF _Toc77072012 \h </w:instrText>
        </w:r>
        <w:r w:rsidR="003148EE">
          <w:rPr>
            <w:noProof/>
            <w:webHidden/>
          </w:rPr>
        </w:r>
        <w:r w:rsidR="003148EE">
          <w:rPr>
            <w:noProof/>
            <w:webHidden/>
          </w:rPr>
          <w:fldChar w:fldCharType="separate"/>
        </w:r>
        <w:r w:rsidR="006C079A">
          <w:rPr>
            <w:noProof/>
            <w:webHidden/>
          </w:rPr>
          <w:t>64</w:t>
        </w:r>
        <w:r w:rsidR="003148EE">
          <w:rPr>
            <w:noProof/>
            <w:webHidden/>
          </w:rPr>
          <w:fldChar w:fldCharType="end"/>
        </w:r>
      </w:hyperlink>
    </w:p>
    <w:p w:rsidR="003148EE" w:rsidRDefault="00D06194">
      <w:pPr>
        <w:pStyle w:val="Verzeichnis1"/>
        <w:tabs>
          <w:tab w:val="right" w:pos="10456"/>
        </w:tabs>
        <w:rPr>
          <w:rFonts w:asciiTheme="minorHAnsi" w:eastAsiaTheme="minorEastAsia" w:hAnsiTheme="minorHAnsi" w:cstheme="minorBidi"/>
          <w:b w:val="0"/>
          <w:bCs w:val="0"/>
          <w:caps w:val="0"/>
          <w:noProof/>
          <w:u w:val="none"/>
          <w:lang w:eastAsia="de-AT"/>
        </w:rPr>
      </w:pPr>
      <w:hyperlink w:anchor="_Toc77072013" w:history="1">
        <w:r w:rsidR="003148EE" w:rsidRPr="00AC2C99">
          <w:rPr>
            <w:rStyle w:val="Hyperlink"/>
            <w:rFonts w:cs="Calibri"/>
            <w:noProof/>
          </w:rPr>
          <w:t>7.UNTERSTÜTZUNGSFONDS</w:t>
        </w:r>
        <w:r w:rsidR="003148EE">
          <w:rPr>
            <w:noProof/>
            <w:webHidden/>
          </w:rPr>
          <w:tab/>
        </w:r>
        <w:r w:rsidR="003148EE">
          <w:rPr>
            <w:noProof/>
            <w:webHidden/>
          </w:rPr>
          <w:fldChar w:fldCharType="begin"/>
        </w:r>
        <w:r w:rsidR="003148EE">
          <w:rPr>
            <w:noProof/>
            <w:webHidden/>
          </w:rPr>
          <w:instrText xml:space="preserve"> PAGEREF _Toc77072013 \h </w:instrText>
        </w:r>
        <w:r w:rsidR="003148EE">
          <w:rPr>
            <w:noProof/>
            <w:webHidden/>
          </w:rPr>
        </w:r>
        <w:r w:rsidR="003148EE">
          <w:rPr>
            <w:noProof/>
            <w:webHidden/>
          </w:rPr>
          <w:fldChar w:fldCharType="separate"/>
        </w:r>
        <w:r w:rsidR="006C079A">
          <w:rPr>
            <w:noProof/>
            <w:webHidden/>
          </w:rPr>
          <w:t>64</w:t>
        </w:r>
        <w:r w:rsidR="003148EE">
          <w:rPr>
            <w:noProof/>
            <w:webHidden/>
          </w:rPr>
          <w:fldChar w:fldCharType="end"/>
        </w:r>
      </w:hyperlink>
    </w:p>
    <w:p w:rsidR="003148EE" w:rsidRDefault="00D06194">
      <w:pPr>
        <w:pStyle w:val="Verzeichnis1"/>
        <w:tabs>
          <w:tab w:val="right" w:pos="10456"/>
        </w:tabs>
        <w:rPr>
          <w:rFonts w:asciiTheme="minorHAnsi" w:eastAsiaTheme="minorEastAsia" w:hAnsiTheme="minorHAnsi" w:cstheme="minorBidi"/>
          <w:b w:val="0"/>
          <w:bCs w:val="0"/>
          <w:caps w:val="0"/>
          <w:noProof/>
          <w:u w:val="none"/>
          <w:lang w:eastAsia="de-AT"/>
        </w:rPr>
      </w:pPr>
      <w:hyperlink w:anchor="_Toc77072014" w:history="1">
        <w:r w:rsidR="003148EE" w:rsidRPr="00AC2C99">
          <w:rPr>
            <w:rStyle w:val="Hyperlink"/>
            <w:rFonts w:cs="Calibri"/>
            <w:noProof/>
          </w:rPr>
          <w:t>8.ANHANG</w:t>
        </w:r>
        <w:r w:rsidR="003148EE">
          <w:rPr>
            <w:noProof/>
            <w:webHidden/>
          </w:rPr>
          <w:tab/>
        </w:r>
        <w:r w:rsidR="003148EE">
          <w:rPr>
            <w:noProof/>
            <w:webHidden/>
          </w:rPr>
          <w:fldChar w:fldCharType="begin"/>
        </w:r>
        <w:r w:rsidR="003148EE">
          <w:rPr>
            <w:noProof/>
            <w:webHidden/>
          </w:rPr>
          <w:instrText xml:space="preserve"> PAGEREF _Toc77072014 \h </w:instrText>
        </w:r>
        <w:r w:rsidR="003148EE">
          <w:rPr>
            <w:noProof/>
            <w:webHidden/>
          </w:rPr>
        </w:r>
        <w:r w:rsidR="003148EE">
          <w:rPr>
            <w:noProof/>
            <w:webHidden/>
          </w:rPr>
          <w:fldChar w:fldCharType="separate"/>
        </w:r>
        <w:r w:rsidR="006C079A">
          <w:rPr>
            <w:noProof/>
            <w:webHidden/>
          </w:rPr>
          <w:t>64</w:t>
        </w:r>
        <w:r w:rsidR="003148EE">
          <w:rPr>
            <w:noProof/>
            <w:webHidden/>
          </w:rPr>
          <w:fldChar w:fldCharType="end"/>
        </w:r>
      </w:hyperlink>
    </w:p>
    <w:p w:rsidR="003148EE" w:rsidRDefault="00D06194">
      <w:pPr>
        <w:pStyle w:val="Verzeichnis2"/>
        <w:rPr>
          <w:rFonts w:asciiTheme="minorHAnsi" w:eastAsiaTheme="minorEastAsia" w:hAnsiTheme="minorHAnsi" w:cstheme="minorBidi"/>
          <w:b w:val="0"/>
          <w:bCs w:val="0"/>
          <w:smallCaps w:val="0"/>
          <w:noProof/>
          <w:lang w:eastAsia="de-AT"/>
        </w:rPr>
      </w:pPr>
      <w:hyperlink w:anchor="_Toc77072015" w:history="1">
        <w:r w:rsidR="003148EE" w:rsidRPr="00AC2C99">
          <w:rPr>
            <w:rStyle w:val="Hyperlink"/>
            <w:rFonts w:cs="Calibri"/>
            <w:noProof/>
          </w:rPr>
          <w:t xml:space="preserve">8.1 </w:t>
        </w:r>
        <w:r w:rsidR="00971458">
          <w:rPr>
            <w:rStyle w:val="Hyperlink"/>
            <w:rFonts w:cs="Calibri"/>
            <w:noProof/>
          </w:rPr>
          <w:t>Veränderliche Werte 2023</w:t>
        </w:r>
        <w:r w:rsidR="003148EE">
          <w:rPr>
            <w:noProof/>
            <w:webHidden/>
          </w:rPr>
          <w:tab/>
        </w:r>
        <w:r w:rsidR="003148EE">
          <w:rPr>
            <w:noProof/>
            <w:webHidden/>
          </w:rPr>
          <w:fldChar w:fldCharType="begin"/>
        </w:r>
        <w:r w:rsidR="003148EE">
          <w:rPr>
            <w:noProof/>
            <w:webHidden/>
          </w:rPr>
          <w:instrText xml:space="preserve"> PAGEREF _Toc77072015 \h </w:instrText>
        </w:r>
        <w:r w:rsidR="003148EE">
          <w:rPr>
            <w:noProof/>
            <w:webHidden/>
          </w:rPr>
        </w:r>
        <w:r w:rsidR="003148EE">
          <w:rPr>
            <w:noProof/>
            <w:webHidden/>
          </w:rPr>
          <w:fldChar w:fldCharType="separate"/>
        </w:r>
        <w:r w:rsidR="006C079A">
          <w:rPr>
            <w:noProof/>
            <w:webHidden/>
          </w:rPr>
          <w:t>64</w:t>
        </w:r>
        <w:r w:rsidR="003148EE">
          <w:rPr>
            <w:noProof/>
            <w:webHidden/>
          </w:rPr>
          <w:fldChar w:fldCharType="end"/>
        </w:r>
      </w:hyperlink>
    </w:p>
    <w:p w:rsidR="00F827A5" w:rsidRDefault="0004373F" w:rsidP="00A95ACC">
      <w:pPr>
        <w:pStyle w:val="berschrift1"/>
        <w:rPr>
          <w:sz w:val="20"/>
          <w:szCs w:val="20"/>
        </w:rPr>
      </w:pPr>
      <w:r>
        <w:rPr>
          <w:sz w:val="20"/>
          <w:szCs w:val="20"/>
        </w:rPr>
        <w:fldChar w:fldCharType="end"/>
      </w:r>
      <w:bookmarkStart w:id="0" w:name="_Toc49767206"/>
    </w:p>
    <w:p w:rsidR="003148EE" w:rsidRDefault="003148EE" w:rsidP="003148EE"/>
    <w:p w:rsidR="003148EE" w:rsidRDefault="003148EE" w:rsidP="003148EE"/>
    <w:p w:rsidR="003148EE" w:rsidRPr="003148EE" w:rsidRDefault="003148EE" w:rsidP="003148EE"/>
    <w:p w:rsidR="00815C20" w:rsidRPr="0000679D" w:rsidRDefault="00A95ACC" w:rsidP="00815C20">
      <w:pPr>
        <w:pStyle w:val="berschrift1"/>
        <w:rPr>
          <w:rFonts w:cs="Calibri"/>
        </w:rPr>
      </w:pPr>
      <w:bookmarkStart w:id="1" w:name="_Toc49767474"/>
      <w:bookmarkStart w:id="2" w:name="_Toc77071953"/>
      <w:r w:rsidRPr="0000679D">
        <w:rPr>
          <w:rFonts w:cs="Calibri"/>
        </w:rPr>
        <w:lastRenderedPageBreak/>
        <w:t>1.</w:t>
      </w:r>
      <w:r w:rsidR="00F827A5" w:rsidRPr="0000679D">
        <w:rPr>
          <w:rFonts w:cs="Calibri"/>
        </w:rPr>
        <w:t>GESUNDHEIT</w:t>
      </w:r>
      <w:r w:rsidR="00CA2182" w:rsidRPr="0000679D">
        <w:rPr>
          <w:rFonts w:cs="Calibri"/>
        </w:rPr>
        <w:t xml:space="preserve"> und VORSORGE</w:t>
      </w:r>
      <w:bookmarkEnd w:id="0"/>
      <w:bookmarkEnd w:id="1"/>
      <w:bookmarkEnd w:id="2"/>
    </w:p>
    <w:p w:rsidR="0004373F" w:rsidRPr="00A6621C" w:rsidRDefault="00A95ACC" w:rsidP="00BE37E7">
      <w:pPr>
        <w:pStyle w:val="berschrift2"/>
      </w:pPr>
      <w:bookmarkStart w:id="3" w:name="_Toc77071954"/>
      <w:r w:rsidRPr="00BE37E7">
        <w:t xml:space="preserve">1.1 </w:t>
      </w:r>
      <w:r w:rsidR="00482F90" w:rsidRPr="00A6621C">
        <w:t>Selbständig gesund</w:t>
      </w:r>
      <w:r w:rsidR="00815C20" w:rsidRPr="00A6621C">
        <w:t xml:space="preserve"> </w:t>
      </w:r>
      <w:r w:rsidR="00DF49CC" w:rsidRPr="00A6621C">
        <w:t>– Meine Gesundheitsziele</w:t>
      </w:r>
      <w:bookmarkEnd w:id="3"/>
    </w:p>
    <w:p w:rsidR="00CD3BD5" w:rsidRPr="00CD3BD5" w:rsidRDefault="00CD3BD5" w:rsidP="00CD3BD5">
      <w:pPr>
        <w:rPr>
          <w:lang w:val="de-DE" w:eastAsia="de-DE"/>
        </w:rPr>
      </w:pPr>
    </w:p>
    <w:p w:rsidR="0004373F" w:rsidRPr="00316D74" w:rsidRDefault="0004373F" w:rsidP="00815C20">
      <w:pPr>
        <w:rPr>
          <w:u w:val="single"/>
        </w:rPr>
      </w:pPr>
      <w:r w:rsidRPr="00316D74">
        <w:rPr>
          <w:u w:val="single"/>
        </w:rPr>
        <w:t xml:space="preserve">Zweck: </w:t>
      </w:r>
    </w:p>
    <w:p w:rsidR="004A3601" w:rsidRDefault="0004373F" w:rsidP="002A3C65">
      <w:pPr>
        <w:jc w:val="both"/>
      </w:pPr>
      <w:r w:rsidRPr="00794735">
        <w:t>Halbierung des Kostenanteils auf Leistungen der Krankenversicherung sowie Gesundheitsförderung von Versicherten, Pensionisten und Angehörigen</w:t>
      </w:r>
      <w:r>
        <w:t xml:space="preserve"> </w:t>
      </w:r>
      <w:r w:rsidRPr="00794735">
        <w:t>(gemeint ist jeweils die individuelle Person) ab Vollendung des 18.</w:t>
      </w:r>
      <w:r w:rsidR="002C4F26">
        <w:t xml:space="preserve"> </w:t>
      </w:r>
      <w:r w:rsidRPr="00794735">
        <w:t>Lebensjahres</w:t>
      </w:r>
      <w:r w:rsidR="004C1BD7">
        <w:t xml:space="preserve">. Die Reduktion der Kostenanteile auf 10% wirkt nur für jene Angehörigen, die nicht zum Kreis der anspruchsberechtigten Kinder gehören (Kinder im sozialversicherungsrechtlichen Sinn sind ohnedies </w:t>
      </w:r>
      <w:r w:rsidR="001312C9">
        <w:t>von jenen Kostenanteilen befreit, die von der Halbierung erfasst werden)</w:t>
      </w:r>
      <w:r w:rsidR="0084372A">
        <w:t>, wobei sich die Kostenanteilsreduktion des Hauptversicherten nicht auf die mitversicherten Angehörigen erstreckt – diese müssen jeweils selbst die Gesundheitsziele erreichen</w:t>
      </w:r>
      <w:r w:rsidR="001312C9">
        <w:t>.</w:t>
      </w:r>
    </w:p>
    <w:p w:rsidR="00281E26" w:rsidRDefault="00281E26" w:rsidP="002A3C65">
      <w:pPr>
        <w:jc w:val="both"/>
      </w:pPr>
      <w:r>
        <w:t xml:space="preserve">Nach mindestens zweimalig aufeinander folgender Erfüllung obiger Kriterien wird die Kostenbeteiligung auf 5% reduziert. </w:t>
      </w:r>
    </w:p>
    <w:p w:rsidR="00281E26" w:rsidRPr="00794735" w:rsidRDefault="00281E26" w:rsidP="002A3C65">
      <w:pPr>
        <w:jc w:val="both"/>
      </w:pPr>
    </w:p>
    <w:p w:rsidR="0004373F" w:rsidRPr="00316D74" w:rsidRDefault="0004373F" w:rsidP="00815C20">
      <w:pPr>
        <w:rPr>
          <w:u w:val="single"/>
        </w:rPr>
      </w:pPr>
      <w:r w:rsidRPr="00316D74">
        <w:rPr>
          <w:u w:val="single"/>
        </w:rPr>
        <w:t>Voraussetzung:</w:t>
      </w:r>
    </w:p>
    <w:p w:rsidR="003A533E" w:rsidRDefault="0004373F" w:rsidP="002A3C65">
      <w:pPr>
        <w:jc w:val="both"/>
      </w:pPr>
      <w:r w:rsidRPr="00794735">
        <w:t>Es gibt 5 Parameter (Bewegung, Blutdr</w:t>
      </w:r>
      <w:r>
        <w:t>uck, Gewicht, Alkohol und Tabak</w:t>
      </w:r>
      <w:r w:rsidRPr="00794735">
        <w:t>),</w:t>
      </w:r>
      <w:r>
        <w:t xml:space="preserve"> die im</w:t>
      </w:r>
      <w:r w:rsidR="00867586">
        <w:t xml:space="preserve"> Rahmen eines</w:t>
      </w:r>
      <w:r w:rsidRPr="00794735">
        <w:t xml:space="preserve"> Gesundheitschecks bestehend aus  einer </w:t>
      </w:r>
      <w:r w:rsidRPr="00794735">
        <w:rPr>
          <w:i/>
        </w:rPr>
        <w:t>Vorsorgeuntersuchung</w:t>
      </w:r>
      <w:r w:rsidR="00DC37B9">
        <w:t xml:space="preserve"> </w:t>
      </w:r>
      <w:r w:rsidRPr="00794735">
        <w:t xml:space="preserve">sowie </w:t>
      </w:r>
      <w:r w:rsidR="00DC37B9" w:rsidRPr="00A6621C">
        <w:t>einem</w:t>
      </w:r>
      <w:r w:rsidRPr="00794735">
        <w:t xml:space="preserve"> anschließenden </w:t>
      </w:r>
      <w:r w:rsidR="00DC37B9" w:rsidRPr="00A6621C">
        <w:rPr>
          <w:i/>
        </w:rPr>
        <w:t>Gespräch</w:t>
      </w:r>
      <w:r w:rsidRPr="00794735">
        <w:rPr>
          <w:i/>
        </w:rPr>
        <w:t xml:space="preserve"> mit dem Arzt</w:t>
      </w:r>
      <w:r>
        <w:t xml:space="preserve">, </w:t>
      </w:r>
      <w:r w:rsidRPr="00794735">
        <w:t xml:space="preserve"> als Zielvorgabe definiert und entweder optimiert oder beibehalten</w:t>
      </w:r>
      <w:r>
        <w:t xml:space="preserve"> werden sollen. Nach frühestens</w:t>
      </w:r>
      <w:r w:rsidRPr="00794735">
        <w:t xml:space="preserve"> 6 Monaten wird ein Evaluierungsgespräch zur Kontrolle der vereinbarten Ziele notwendig. Im Anschluss bestätigt der Arzt das Erreichen</w:t>
      </w:r>
      <w:r>
        <w:t xml:space="preserve"> </w:t>
      </w:r>
      <w:r w:rsidRPr="00794735">
        <w:t>(oder auch Nichterreichen) der vereinbarten Ziele. In besonders berücksichtigungswürdigen Fällen (Unfall, Krankheit) kann die SV</w:t>
      </w:r>
      <w:r w:rsidR="003A7FF1">
        <w:t>S</w:t>
      </w:r>
      <w:r w:rsidRPr="00794735">
        <w:t xml:space="preserve"> dem Antrag auf Kostenanteilshalbierung auch im Falle des Nichterreichens stattgeben.</w:t>
      </w:r>
    </w:p>
    <w:p w:rsidR="0004373F" w:rsidRPr="00316D74" w:rsidRDefault="0004373F" w:rsidP="00815C20">
      <w:pPr>
        <w:rPr>
          <w:u w:val="single"/>
        </w:rPr>
      </w:pPr>
      <w:r w:rsidRPr="00316D74">
        <w:rPr>
          <w:u w:val="single"/>
        </w:rPr>
        <w:t>Vertragspartner:</w:t>
      </w:r>
    </w:p>
    <w:p w:rsidR="0004373F" w:rsidRPr="00794735" w:rsidRDefault="0004373F" w:rsidP="002A3C65">
      <w:pPr>
        <w:jc w:val="both"/>
      </w:pPr>
      <w:r w:rsidRPr="00794735">
        <w:t>Grundsätzlich können Vorsorgeuntersuchungen bei allen Allgemeinmedizinern, Internisten, Lungenfachärzten (sofern Vertragspartner für Gesundenuntersuchung) und im SV</w:t>
      </w:r>
      <w:r w:rsidR="003A7FF1">
        <w:t>S</w:t>
      </w:r>
      <w:r w:rsidRPr="00794735">
        <w:t xml:space="preserve"> Gesundheitszentrum in Anspruch genommen werden (eine Ko</w:t>
      </w:r>
      <w:r>
        <w:t>stenbeteiligung entfällt, außer</w:t>
      </w:r>
      <w:r w:rsidRPr="00794735">
        <w:t xml:space="preserve"> für zusätzliche ärztliche Leistungen).</w:t>
      </w:r>
    </w:p>
    <w:p w:rsidR="0004373F" w:rsidRPr="00316D74" w:rsidRDefault="0004373F" w:rsidP="00815C20">
      <w:pPr>
        <w:rPr>
          <w:u w:val="single"/>
        </w:rPr>
      </w:pPr>
      <w:r w:rsidRPr="00316D74">
        <w:rPr>
          <w:u w:val="single"/>
        </w:rPr>
        <w:t>Antrag erforderlich:</w:t>
      </w:r>
    </w:p>
    <w:p w:rsidR="00BF10AB" w:rsidRDefault="0004373F" w:rsidP="002A3C65">
      <w:pPr>
        <w:jc w:val="both"/>
      </w:pPr>
      <w:r w:rsidRPr="00794735">
        <w:t>Nach frühestens 6 Monaten und dem 2. Termin (Evaluierungsgespräch) sowie einer positiven ärztlichen Bestätigung kann ein Antrag auf Halbierung der Kostenbeteiligung bei der SV</w:t>
      </w:r>
      <w:r w:rsidR="003A7FF1">
        <w:t>S</w:t>
      </w:r>
      <w:r w:rsidRPr="00794735">
        <w:t xml:space="preserve"> gestellt werden. Die Bewilligung des Antrages bei </w:t>
      </w:r>
      <w:r w:rsidRPr="00794735">
        <w:rPr>
          <w:i/>
        </w:rPr>
        <w:t>Erfüllung</w:t>
      </w:r>
      <w:r w:rsidRPr="00794735">
        <w:t xml:space="preserve"> </w:t>
      </w:r>
      <w:r w:rsidRPr="00794735">
        <w:rPr>
          <w:i/>
        </w:rPr>
        <w:t>aller 5 Parameter</w:t>
      </w:r>
      <w:r w:rsidRPr="00794735">
        <w:t xml:space="preserve"> erfolgt zum nächsten Monatsersten und gilt für 3 Jahre bei Personen unter 40 Jahren bzw.</w:t>
      </w:r>
      <w:r>
        <w:t xml:space="preserve"> </w:t>
      </w:r>
      <w:r w:rsidRPr="00794735">
        <w:t>2 Jahre für Personen ab 40. Sechs Monate vor Ablauf dieser Frist werden die Versicherten schriftlich informiert und die Möglichkeit der Verlängerung des Zeitraumes bei Absolvierung einer weiteren Vorsorgeuntersuchung bekanntgegeben.</w:t>
      </w:r>
      <w:r w:rsidR="00BF10AB" w:rsidRPr="00BF10AB">
        <w:t xml:space="preserve"> </w:t>
      </w:r>
    </w:p>
    <w:p w:rsidR="00BF10AB" w:rsidRDefault="00BF10AB" w:rsidP="002A3C65">
      <w:pPr>
        <w:jc w:val="both"/>
      </w:pPr>
    </w:p>
    <w:p w:rsidR="00BF10AB" w:rsidRPr="00931CDA" w:rsidRDefault="00BF10AB" w:rsidP="002A3C65">
      <w:pPr>
        <w:jc w:val="both"/>
      </w:pPr>
      <w:r w:rsidRPr="00931CDA">
        <w:t xml:space="preserve">Link zum Formular </w:t>
      </w:r>
    </w:p>
    <w:p w:rsidR="0004373F" w:rsidRDefault="00D06194" w:rsidP="002A3C65">
      <w:pPr>
        <w:jc w:val="both"/>
      </w:pPr>
      <w:hyperlink r:id="rId13" w:history="1">
        <w:r w:rsidR="00846C72" w:rsidRPr="00931CDA">
          <w:rPr>
            <w:rStyle w:val="Hyperlink"/>
          </w:rPr>
          <w:t>www.svs.at/cdscontent/load?contentid=10008.728036&amp;version=1585645452</w:t>
        </w:r>
      </w:hyperlink>
      <w:r w:rsidR="00846C72">
        <w:t xml:space="preserve"> </w:t>
      </w:r>
    </w:p>
    <w:p w:rsidR="007E7CD8" w:rsidRDefault="007E7CD8" w:rsidP="007E7CD8">
      <w:pPr>
        <w:jc w:val="both"/>
        <w:rPr>
          <w:b/>
        </w:rPr>
      </w:pPr>
      <w:r w:rsidRPr="007E7CD8">
        <w:rPr>
          <w:b/>
        </w:rPr>
        <w:t>Formular GS-120030</w:t>
      </w:r>
    </w:p>
    <w:p w:rsidR="00BF43A4" w:rsidRDefault="00BF43A4" w:rsidP="002A3C65">
      <w:pPr>
        <w:jc w:val="both"/>
      </w:pPr>
    </w:p>
    <w:p w:rsidR="0004373F" w:rsidRPr="00794735" w:rsidRDefault="0004373F" w:rsidP="002A3C65">
      <w:pPr>
        <w:jc w:val="both"/>
      </w:pPr>
      <w:r w:rsidRPr="00794735">
        <w:lastRenderedPageBreak/>
        <w:t xml:space="preserve">Von der </w:t>
      </w:r>
      <w:r>
        <w:t>Reduktion der Kostenbeteiligung</w:t>
      </w:r>
      <w:r w:rsidRPr="00794735">
        <w:t xml:space="preserve"> für Sachleistungsberechtigte betroffen sind folgende Bereiche: </w:t>
      </w:r>
    </w:p>
    <w:p w:rsidR="0004373F" w:rsidRDefault="0004373F" w:rsidP="008859D2">
      <w:pPr>
        <w:numPr>
          <w:ilvl w:val="0"/>
          <w:numId w:val="37"/>
        </w:numPr>
        <w:spacing w:after="0"/>
        <w:jc w:val="both"/>
      </w:pPr>
      <w:r w:rsidRPr="00794735">
        <w:t>Ärztliche und zahnärztliche Leistungen, die von Vertragsärzten erbracht werden</w:t>
      </w:r>
    </w:p>
    <w:p w:rsidR="0004373F" w:rsidRDefault="0004373F" w:rsidP="008859D2">
      <w:pPr>
        <w:numPr>
          <w:ilvl w:val="0"/>
          <w:numId w:val="37"/>
        </w:numPr>
        <w:spacing w:after="0"/>
        <w:jc w:val="both"/>
      </w:pPr>
      <w:r w:rsidRPr="00794735">
        <w:t>Gleichgestellte Leistungen (z.B. Logopäden, Ergotherapeuten, Physiotherapeuten etc.)</w:t>
      </w:r>
    </w:p>
    <w:p w:rsidR="007E7CD8" w:rsidRDefault="007E7CD8" w:rsidP="007E7CD8">
      <w:pPr>
        <w:spacing w:after="0"/>
        <w:jc w:val="both"/>
      </w:pPr>
    </w:p>
    <w:p w:rsidR="0004373F" w:rsidRPr="00794735" w:rsidRDefault="007E7CD8" w:rsidP="00DF07B3">
      <w:pPr>
        <w:spacing w:after="0"/>
        <w:jc w:val="both"/>
      </w:pPr>
      <w:r>
        <w:t xml:space="preserve">Für Geldleistungsberechtigte mit erfüllten Gesundheitszielen gilt ein </w:t>
      </w:r>
      <w:r w:rsidR="00BF1D5C">
        <w:t>e</w:t>
      </w:r>
      <w:r w:rsidR="00CA3BD4">
        <w:t>rhöhter Vergütungstarif</w:t>
      </w:r>
      <w:r w:rsidR="00BC1B1F">
        <w:t xml:space="preserve"> (</w:t>
      </w:r>
      <w:r w:rsidR="0012247A">
        <w:t>MGZ-H 12,5%, MGZ-V 18,75%)</w:t>
      </w:r>
      <w:r w:rsidR="00CA3BD4">
        <w:t>, es werden</w:t>
      </w:r>
      <w:r w:rsidR="00BF1D5C">
        <w:t xml:space="preserve"> jedoch niemals mehr als 80% des bezahlten Betrages refundiert. </w:t>
      </w:r>
    </w:p>
    <w:p w:rsidR="0004210A" w:rsidRPr="003A533E" w:rsidRDefault="0004210A" w:rsidP="0004210A">
      <w:pPr>
        <w:jc w:val="both"/>
        <w:rPr>
          <w:b/>
        </w:rPr>
      </w:pPr>
      <w:r>
        <w:rPr>
          <w:b/>
        </w:rPr>
        <w:t xml:space="preserve">Erreichte Gesundheitsziele sind in KISS folgendermaßen dargestellt: </w:t>
      </w:r>
    </w:p>
    <w:p w:rsidR="0004210A" w:rsidRDefault="0004210A" w:rsidP="0004210A">
      <w:pPr>
        <w:jc w:val="both"/>
      </w:pPr>
      <w:r>
        <w:rPr>
          <w:noProof/>
          <w:lang w:eastAsia="de-AT"/>
        </w:rPr>
        <mc:AlternateContent>
          <mc:Choice Requires="wps">
            <w:drawing>
              <wp:anchor distT="0" distB="0" distL="114300" distR="114300" simplePos="0" relativeHeight="251676672" behindDoc="0" locked="0" layoutInCell="1" allowOverlap="1" wp14:anchorId="16784BDB" wp14:editId="2002CF80">
                <wp:simplePos x="0" y="0"/>
                <wp:positionH relativeFrom="column">
                  <wp:posOffset>2094614</wp:posOffset>
                </wp:positionH>
                <wp:positionV relativeFrom="paragraph">
                  <wp:posOffset>489606</wp:posOffset>
                </wp:positionV>
                <wp:extent cx="2260879" cy="1195754"/>
                <wp:effectExtent l="38100" t="0" r="25400" b="61595"/>
                <wp:wrapNone/>
                <wp:docPr id="107" name="Gerade Verbindung mit Pfeil 107"/>
                <wp:cNvGraphicFramePr/>
                <a:graphic xmlns:a="http://schemas.openxmlformats.org/drawingml/2006/main">
                  <a:graphicData uri="http://schemas.microsoft.com/office/word/2010/wordprocessingShape">
                    <wps:wsp>
                      <wps:cNvCnPr/>
                      <wps:spPr>
                        <a:xfrm flipH="1">
                          <a:off x="0" y="0"/>
                          <a:ext cx="2260879" cy="11957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5292C4F" id="_x0000_t32" coordsize="21600,21600" o:spt="32" o:oned="t" path="m,l21600,21600e" filled="f">
                <v:path arrowok="t" fillok="f" o:connecttype="none"/>
                <o:lock v:ext="edit" shapetype="t"/>
              </v:shapetype>
              <v:shape id="Gerade Verbindung mit Pfeil 107" o:spid="_x0000_s1026" type="#_x0000_t32" style="position:absolute;margin-left:164.95pt;margin-top:38.55pt;width:178pt;height:94.1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" strokecolor="black [3040]">
                <v:stroke endarrow="block"/>
              </v:shape>
            </w:pict>
          </mc:Fallback>
        </mc:AlternateContent>
      </w:r>
      <w:r w:rsidR="00475176">
        <w:rPr>
          <w:noProof/>
          <w:lang w:eastAsia="de-AT"/>
        </w:rPr>
        <mc:AlternateContent>
          <mc:Choice Requires="wps">
            <w:drawing>
              <wp:anchor distT="0" distB="0" distL="114300" distR="114300" simplePos="0" relativeHeight="251675648" behindDoc="0" locked="0" layoutInCell="1" allowOverlap="1" wp14:anchorId="26DF2B28" wp14:editId="5A876636">
                <wp:simplePos x="0" y="0"/>
                <wp:positionH relativeFrom="column">
                  <wp:posOffset>1863502</wp:posOffset>
                </wp:positionH>
                <wp:positionV relativeFrom="paragraph">
                  <wp:posOffset>529799</wp:posOffset>
                </wp:positionV>
                <wp:extent cx="10048" cy="1185706"/>
                <wp:effectExtent l="38100" t="0" r="66675" b="52705"/>
                <wp:wrapNone/>
                <wp:docPr id="105" name="Gerade Verbindung mit Pfeil 105"/>
                <wp:cNvGraphicFramePr/>
                <a:graphic xmlns:a="http://schemas.openxmlformats.org/drawingml/2006/main">
                  <a:graphicData uri="http://schemas.microsoft.com/office/word/2010/wordprocessingShape">
                    <wps:wsp>
                      <wps:cNvCnPr/>
                      <wps:spPr>
                        <a:xfrm>
                          <a:off x="0" y="0"/>
                          <a:ext cx="10048" cy="11857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6672E6" id="Gerade Verbindung mit Pfeil 105" o:spid="_x0000_s1026" type="#_x0000_t32" style="position:absolute;margin-left:146.75pt;margin-top:41.7pt;width:.8pt;height:93.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" strokecolor="black [3040]">
                <v:stroke endarrow="block"/>
              </v:shape>
            </w:pict>
          </mc:Fallback>
        </mc:AlternateContent>
      </w:r>
      <w:r w:rsidR="00475176" w:rsidRPr="00475176">
        <w:rPr>
          <w:noProof/>
          <w:lang w:eastAsia="de-AT"/>
        </w:rPr>
        <w:drawing>
          <wp:inline distT="0" distB="0" distL="0" distR="0" wp14:anchorId="0FF9B4EA" wp14:editId="2D98C1D2">
            <wp:extent cx="6645910" cy="1403350"/>
            <wp:effectExtent l="0" t="0" r="254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1403350"/>
                    </a:xfrm>
                    <a:prstGeom prst="rect">
                      <a:avLst/>
                    </a:prstGeom>
                  </pic:spPr>
                </pic:pic>
              </a:graphicData>
            </a:graphic>
          </wp:inline>
        </w:drawing>
      </w:r>
    </w:p>
    <w:p w:rsidR="0004210A" w:rsidRDefault="0004210A" w:rsidP="0004210A">
      <w:pPr>
        <w:jc w:val="both"/>
      </w:pPr>
      <w:r>
        <w:rPr>
          <w:noProof/>
          <w:lang w:eastAsia="de-AT"/>
        </w:rPr>
        <mc:AlternateContent>
          <mc:Choice Requires="wps">
            <w:drawing>
              <wp:anchor distT="0" distB="0" distL="114300" distR="114300" simplePos="0" relativeHeight="251677696" behindDoc="0" locked="0" layoutInCell="1" allowOverlap="1" wp14:anchorId="541E0A05" wp14:editId="1F7354C2">
                <wp:simplePos x="0" y="0"/>
                <wp:positionH relativeFrom="column">
                  <wp:posOffset>-65782</wp:posOffset>
                </wp:positionH>
                <wp:positionV relativeFrom="paragraph">
                  <wp:posOffset>255354</wp:posOffset>
                </wp:positionV>
                <wp:extent cx="5787851" cy="1346479"/>
                <wp:effectExtent l="57150" t="38100" r="80010" b="101600"/>
                <wp:wrapNone/>
                <wp:docPr id="108" name="Rechteck 108"/>
                <wp:cNvGraphicFramePr/>
                <a:graphic xmlns:a="http://schemas.openxmlformats.org/drawingml/2006/main">
                  <a:graphicData uri="http://schemas.microsoft.com/office/word/2010/wordprocessingShape">
                    <wps:wsp>
                      <wps:cNvSpPr/>
                      <wps:spPr>
                        <a:xfrm>
                          <a:off x="0" y="0"/>
                          <a:ext cx="5787851" cy="1346479"/>
                        </a:xfrm>
                        <a:prstGeom prst="rect">
                          <a:avLst/>
                        </a:prstGeom>
                        <a:noFill/>
                      </wps:spPr>
                      <wps:style>
                        <a:lnRef idx="1">
                          <a:schemeClr val="dk1"/>
                        </a:lnRef>
                        <a:fillRef idx="2">
                          <a:schemeClr val="dk1"/>
                        </a:fillRef>
                        <a:effectRef idx="1">
                          <a:schemeClr val="dk1"/>
                        </a:effectRef>
                        <a:fontRef idx="minor">
                          <a:schemeClr val="dk1"/>
                        </a:fontRef>
                      </wps:style>
                      <wps:txbx>
                        <w:txbxContent>
                          <w:p w:rsidR="00D06194" w:rsidRPr="003A533E" w:rsidRDefault="00D06194" w:rsidP="0004210A">
                            <w:pPr>
                              <w:rPr>
                                <w:b/>
                              </w:rPr>
                            </w:pPr>
                            <w:r>
                              <w:rPr>
                                <w:b/>
                              </w:rPr>
                              <w:t xml:space="preserve">ACHTUNG: Der Einträge links, 01.08.2017 – 31.07.2018 und 01.08.2018 – 31.07.2021 KOAB (= Kostenanteilsbefreiung) ist in Zusammenhang mit dem Einträgen rechts, 01.08.2017 – 31.07.2021 MGZ-H bzw. MGZ-V (= Meine Gesundheitsziele) zu beurteilen. Es besteht KEINE gänzliche Befreiung vom Kostenanteil, sondern eine Kostenanteilsreduktion auf 10% bzw. 5% im angegebenen Zeitraum.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1E0A05" id="Rechteck 108" o:spid="_x0000_s1026" style="position:absolute;left:0;text-align:left;margin-left:-5.2pt;margin-top:20.1pt;width:455.75pt;height:106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" filled="f" strokecolor="black [3040]">
                <v:shadow on="t" color="black" opacity="24903f" origin=",.5" offset="0,.55556mm"/>
                <v:textbox>
                  <w:txbxContent>
                    <w:p w:rsidR="00D06194" w:rsidRPr="003A533E" w:rsidRDefault="00D06194" w:rsidP="0004210A">
                      <w:pPr>
                        <w:rPr>
                          <w:b/>
                        </w:rPr>
                      </w:pPr>
                      <w:r>
                        <w:rPr>
                          <w:b/>
                        </w:rPr>
                        <w:t xml:space="preserve">ACHTUNG: Der Einträge links, 01.08.2017 – 31.07.2018 und 01.08.2018 – 31.07.2021 KOAB (= Kostenanteilsbefreiung) ist in Zusammenhang mit dem Einträgen rechts, 01.08.2017 – 31.07.2021 MGZ-H bzw. MGZ-V (= Meine Gesundheitsziele) zu beurteilen. Es besteht KEINE gänzliche Befreiung vom Kostenanteil, sondern eine Kostenanteilsreduktion auf 10% bzw. 5% im angegebenen Zeitraum. </w:t>
                      </w:r>
                    </w:p>
                  </w:txbxContent>
                </v:textbox>
              </v:rect>
            </w:pict>
          </mc:Fallback>
        </mc:AlternateContent>
      </w:r>
    </w:p>
    <w:p w:rsidR="0004210A" w:rsidRDefault="0004210A" w:rsidP="0004210A">
      <w:pPr>
        <w:jc w:val="both"/>
      </w:pPr>
    </w:p>
    <w:p w:rsidR="0004210A" w:rsidRDefault="0004210A" w:rsidP="0004210A">
      <w:pPr>
        <w:jc w:val="both"/>
        <w:rPr>
          <w:b/>
          <w:u w:val="single"/>
        </w:rPr>
      </w:pPr>
    </w:p>
    <w:p w:rsidR="0004210A" w:rsidRDefault="0004210A" w:rsidP="0004210A">
      <w:pPr>
        <w:jc w:val="both"/>
        <w:rPr>
          <w:b/>
          <w:u w:val="single"/>
        </w:rPr>
      </w:pPr>
    </w:p>
    <w:p w:rsidR="0004210A" w:rsidRDefault="0004210A" w:rsidP="002A3C65">
      <w:pPr>
        <w:jc w:val="both"/>
        <w:rPr>
          <w:b/>
          <w:u w:val="single"/>
        </w:rPr>
      </w:pPr>
    </w:p>
    <w:p w:rsidR="00BF43A4" w:rsidRDefault="00BF43A4" w:rsidP="002A3C65">
      <w:pPr>
        <w:jc w:val="both"/>
        <w:rPr>
          <w:b/>
          <w:u w:val="single"/>
        </w:rPr>
      </w:pPr>
    </w:p>
    <w:p w:rsidR="0004373F" w:rsidRPr="0000679D" w:rsidRDefault="0004373F" w:rsidP="00815C20">
      <w:pPr>
        <w:rPr>
          <w:b/>
        </w:rPr>
      </w:pPr>
      <w:r w:rsidRPr="0000679D">
        <w:rPr>
          <w:b/>
        </w:rPr>
        <w:t>AUSNAHMEN von der KOA Reduktion:</w:t>
      </w:r>
    </w:p>
    <w:p w:rsidR="0004373F" w:rsidRPr="00794735" w:rsidRDefault="0004373F" w:rsidP="002A3C65">
      <w:pPr>
        <w:jc w:val="both"/>
      </w:pPr>
      <w:r w:rsidRPr="00794735">
        <w:t>Medikamente, Heilbehelfe und Hilfsmittel, Transporte, Ambulanzpauschalen</w:t>
      </w:r>
      <w:r w:rsidR="00846C72">
        <w:t xml:space="preserve"> (€ </w:t>
      </w:r>
      <w:r w:rsidR="00676B68">
        <w:t>23</w:t>
      </w:r>
      <w:r w:rsidR="002D37C7">
        <w:t>,</w:t>
      </w:r>
      <w:r w:rsidR="00676B68">
        <w:t>00</w:t>
      </w:r>
      <w:r w:rsidR="002D37C7">
        <w:t xml:space="preserve"> </w:t>
      </w:r>
      <w:r w:rsidR="00043987">
        <w:t>Wert 20</w:t>
      </w:r>
      <w:r w:rsidR="00846C72">
        <w:t>2</w:t>
      </w:r>
      <w:r w:rsidR="00676B68">
        <w:t>3</w:t>
      </w:r>
      <w:r w:rsidR="008D1155">
        <w:t xml:space="preserve"> pro Quartal und Krankenhaus </w:t>
      </w:r>
      <w:r w:rsidR="00557A80">
        <w:t>)</w:t>
      </w:r>
      <w:r w:rsidRPr="00794735">
        <w:t>, sowie sämtliche Leistungen mit einer Kostenbeteiligung von mehr als 20% (Kieferregulierung, Zahnersatz, etc</w:t>
      </w:r>
      <w:r w:rsidR="00403272">
        <w:t>.</w:t>
      </w:r>
      <w:r w:rsidRPr="00794735">
        <w:t>)</w:t>
      </w:r>
      <w:r>
        <w:t>.</w:t>
      </w:r>
    </w:p>
    <w:p w:rsidR="0004373F" w:rsidRPr="00E15E27" w:rsidRDefault="0004373F" w:rsidP="00815C20">
      <w:pPr>
        <w:rPr>
          <w:b/>
          <w:color w:val="FF0000"/>
        </w:rPr>
      </w:pPr>
      <w:r w:rsidRPr="00794735">
        <w:t>Zusätzlich gilt für Diabetiker des Typs II (auch insulinpflichtige)</w:t>
      </w:r>
      <w:r w:rsidR="00E15E27">
        <w:rPr>
          <w:b/>
          <w:color w:val="FF0000"/>
        </w:rPr>
        <w:t xml:space="preserve">: </w:t>
      </w:r>
    </w:p>
    <w:p w:rsidR="0004373F" w:rsidRPr="00794735" w:rsidRDefault="00F76011" w:rsidP="002A3C65">
      <w:pPr>
        <w:jc w:val="both"/>
      </w:pPr>
      <w:r>
        <w:t>Durch die Teilnahme am Programm „Therapie Aktiv“, besteht die Möglichkeit, den Selbstbehalt für ärztliche Hilfe von 20% auf 10%, zu reduzieren. Untersuchungen im Zusammenhang mit diesem Programm sind kostenlos. Die Kostenanteilsreduktion gilt für die den gesamten Zeitraum der Teilnahme.</w:t>
      </w:r>
    </w:p>
    <w:p w:rsidR="0004373F" w:rsidRPr="00794735" w:rsidRDefault="0004373F" w:rsidP="002A3C65">
      <w:pPr>
        <w:jc w:val="both"/>
      </w:pPr>
      <w:r w:rsidRPr="00794735">
        <w:t xml:space="preserve">Voraussetzung ist </w:t>
      </w:r>
      <w:r w:rsidR="00F76011">
        <w:t>das Ausfüllen des folgenden Formulars: „</w:t>
      </w:r>
      <w:hyperlink r:id="rId15" w:history="1">
        <w:r w:rsidR="00BC184A">
          <w:rPr>
            <w:rStyle w:val="Hyperlink"/>
          </w:rPr>
          <w:t>Antrag auf Reduktion des Kostenanteiles bei Diabetes</w:t>
        </w:r>
      </w:hyperlink>
      <w:r w:rsidR="00F76011">
        <w:t>“</w:t>
      </w:r>
      <w:r w:rsidRPr="00794735">
        <w:t xml:space="preserve">. </w:t>
      </w:r>
    </w:p>
    <w:p w:rsidR="00F76011" w:rsidRDefault="00F76011" w:rsidP="00475496">
      <w:pPr>
        <w:jc w:val="both"/>
      </w:pPr>
      <w:r w:rsidRPr="00F76011">
        <w:t xml:space="preserve">Weitere Informationen für Versicherte sind unter </w:t>
      </w:r>
      <w:hyperlink r:id="rId16" w:history="1">
        <w:r w:rsidRPr="00F76011">
          <w:rPr>
            <w:rStyle w:val="Hyperlink"/>
          </w:rPr>
          <w:t>www.therapie-aktiv.at</w:t>
        </w:r>
      </w:hyperlink>
      <w:r w:rsidRPr="00F76011">
        <w:t xml:space="preserve"> zu finden.</w:t>
      </w:r>
    </w:p>
    <w:p w:rsidR="0004373F" w:rsidRPr="00F76011" w:rsidRDefault="0004373F" w:rsidP="00475496">
      <w:pPr>
        <w:jc w:val="both"/>
        <w:rPr>
          <w:rStyle w:val="Hyperlink"/>
          <w:color w:val="auto"/>
          <w:u w:val="none"/>
        </w:rPr>
      </w:pPr>
      <w:r w:rsidRPr="003A7FF1">
        <w:rPr>
          <w:highlight w:val="yellow"/>
          <w:lang w:val="en-GB"/>
        </w:rPr>
        <w:fldChar w:fldCharType="begin"/>
      </w:r>
      <w:r w:rsidR="00690489" w:rsidRPr="00F76011">
        <w:rPr>
          <w:highlight w:val="yellow"/>
        </w:rPr>
        <w:instrText>HYPERLINK "https://www.svagw.at/cdscontent/load?contentid=10008.626158&amp;version=1485419201" \o "Antrag DMP"</w:instrText>
      </w:r>
      <w:r w:rsidRPr="003A7FF1">
        <w:rPr>
          <w:highlight w:val="yellow"/>
          <w:lang w:val="en-GB"/>
        </w:rPr>
        <w:fldChar w:fldCharType="separate"/>
      </w:r>
    </w:p>
    <w:p w:rsidR="0004373F" w:rsidRPr="00F76011" w:rsidRDefault="0004373F" w:rsidP="002A3C65">
      <w:pPr>
        <w:jc w:val="both"/>
      </w:pPr>
      <w:r w:rsidRPr="003A7FF1">
        <w:rPr>
          <w:highlight w:val="yellow"/>
          <w:lang w:val="en-GB"/>
        </w:rPr>
        <w:fldChar w:fldCharType="end"/>
      </w:r>
    </w:p>
    <w:p w:rsidR="00AD6087" w:rsidRDefault="005F5541" w:rsidP="002A3C65">
      <w:pPr>
        <w:jc w:val="both"/>
      </w:pPr>
      <w:r>
        <w:rPr>
          <w:noProof/>
          <w:lang w:eastAsia="de-AT"/>
        </w:rPr>
        <w:lastRenderedPageBreak/>
        <mc:AlternateContent>
          <mc:Choice Requires="wps">
            <w:drawing>
              <wp:anchor distT="0" distB="0" distL="114300" distR="114300" simplePos="0" relativeHeight="251679744" behindDoc="0" locked="0" layoutInCell="1" allowOverlap="1">
                <wp:simplePos x="0" y="0"/>
                <wp:positionH relativeFrom="column">
                  <wp:posOffset>2114709</wp:posOffset>
                </wp:positionH>
                <wp:positionV relativeFrom="paragraph">
                  <wp:posOffset>436635</wp:posOffset>
                </wp:positionV>
                <wp:extent cx="3014045" cy="994787"/>
                <wp:effectExtent l="38100" t="0" r="15240" b="72390"/>
                <wp:wrapNone/>
                <wp:docPr id="116" name="Gerade Verbindung mit Pfeil 116"/>
                <wp:cNvGraphicFramePr/>
                <a:graphic xmlns:a="http://schemas.openxmlformats.org/drawingml/2006/main">
                  <a:graphicData uri="http://schemas.microsoft.com/office/word/2010/wordprocessingShape">
                    <wps:wsp>
                      <wps:cNvCnPr/>
                      <wps:spPr>
                        <a:xfrm flipH="1">
                          <a:off x="0" y="0"/>
                          <a:ext cx="3014045" cy="9947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5C1195" id="Gerade Verbindung mit Pfeil 116" o:spid="_x0000_s1026" type="#_x0000_t32" style="position:absolute;margin-left:166.5pt;margin-top:34.4pt;width:237.35pt;height:78.3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" strokecolor="black [3040]">
                <v:stroke endarrow="block"/>
              </v:shape>
            </w:pict>
          </mc:Fallback>
        </mc:AlternateContent>
      </w:r>
      <w:r>
        <w:rPr>
          <w:noProof/>
          <w:lang w:eastAsia="de-AT"/>
        </w:rPr>
        <mc:AlternateContent>
          <mc:Choice Requires="wps">
            <w:drawing>
              <wp:anchor distT="0" distB="0" distL="114300" distR="114300" simplePos="0" relativeHeight="251678720" behindDoc="0" locked="0" layoutInCell="1" allowOverlap="1">
                <wp:simplePos x="0" y="0"/>
                <wp:positionH relativeFrom="column">
                  <wp:posOffset>1923792</wp:posOffset>
                </wp:positionH>
                <wp:positionV relativeFrom="paragraph">
                  <wp:posOffset>527071</wp:posOffset>
                </wp:positionV>
                <wp:extent cx="0" cy="924448"/>
                <wp:effectExtent l="76200" t="0" r="57150" b="47625"/>
                <wp:wrapNone/>
                <wp:docPr id="113" name="Gerade Verbindung mit Pfeil 113"/>
                <wp:cNvGraphicFramePr/>
                <a:graphic xmlns:a="http://schemas.openxmlformats.org/drawingml/2006/main">
                  <a:graphicData uri="http://schemas.microsoft.com/office/word/2010/wordprocessingShape">
                    <wps:wsp>
                      <wps:cNvCnPr/>
                      <wps:spPr>
                        <a:xfrm>
                          <a:off x="0" y="0"/>
                          <a:ext cx="0" cy="9244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595437" id="Gerade Verbindung mit Pfeil 113" o:spid="_x0000_s1026" type="#_x0000_t32" style="position:absolute;margin-left:151.5pt;margin-top:41.5pt;width:0;height:72.8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" strokecolor="black [3040]">
                <v:stroke endarrow="block"/>
              </v:shape>
            </w:pict>
          </mc:Fallback>
        </mc:AlternateContent>
      </w:r>
      <w:r>
        <w:rPr>
          <w:noProof/>
          <w:lang w:eastAsia="de-AT"/>
        </w:rPr>
        <w:drawing>
          <wp:inline distT="0" distB="0" distL="0" distR="0" wp14:anchorId="586F36D0" wp14:editId="0BE8C45B">
            <wp:extent cx="5760720" cy="1238885"/>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238885"/>
                    </a:xfrm>
                    <a:prstGeom prst="rect">
                      <a:avLst/>
                    </a:prstGeom>
                  </pic:spPr>
                </pic:pic>
              </a:graphicData>
            </a:graphic>
          </wp:inline>
        </w:drawing>
      </w:r>
    </w:p>
    <w:p w:rsidR="00AD6087" w:rsidRDefault="005F5541" w:rsidP="00603396">
      <w:pPr>
        <w:spacing w:line="240" w:lineRule="auto"/>
        <w:jc w:val="both"/>
      </w:pPr>
      <w:r>
        <w:rPr>
          <w:noProof/>
          <w:lang w:eastAsia="de-AT"/>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270247</wp:posOffset>
                </wp:positionV>
                <wp:extent cx="5898382" cy="869795"/>
                <wp:effectExtent l="57150" t="38100" r="83820" b="102235"/>
                <wp:wrapNone/>
                <wp:docPr id="117" name="Rechteck 117"/>
                <wp:cNvGraphicFramePr/>
                <a:graphic xmlns:a="http://schemas.openxmlformats.org/drawingml/2006/main">
                  <a:graphicData uri="http://schemas.microsoft.com/office/word/2010/wordprocessingShape">
                    <wps:wsp>
                      <wps:cNvSpPr/>
                      <wps:spPr>
                        <a:xfrm>
                          <a:off x="0" y="0"/>
                          <a:ext cx="5898382" cy="869795"/>
                        </a:xfrm>
                        <a:prstGeom prst="rect">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6F706" id="Rechteck 117" o:spid="_x0000_s1026" style="position:absolute;margin-left:0;margin-top:21.3pt;width:464.45pt;height:6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" filled="f" strokecolor="black [3040]">
                <v:shadow on="t" color="black" opacity="24903f" origin=",.5" offset="0,.55556mm"/>
              </v:rect>
            </w:pict>
          </mc:Fallback>
        </mc:AlternateContent>
      </w:r>
    </w:p>
    <w:p w:rsidR="00603396" w:rsidRDefault="005F5541" w:rsidP="00603396">
      <w:pPr>
        <w:spacing w:line="240" w:lineRule="auto"/>
        <w:jc w:val="both"/>
      </w:pPr>
      <w:r>
        <w:t xml:space="preserve">Kostenanteilsreduktion auf 10% aufgrund der Teilnahme am Disease Management Programm – </w:t>
      </w:r>
    </w:p>
    <w:p w:rsidR="00603396" w:rsidRDefault="005F5541" w:rsidP="00603396">
      <w:pPr>
        <w:spacing w:line="240" w:lineRule="auto"/>
        <w:jc w:val="both"/>
      </w:pPr>
      <w:r>
        <w:t xml:space="preserve">auch hier sind beide Einträge im Kontext zu betrachten, es besteht keine </w:t>
      </w:r>
      <w:r w:rsidR="008976B5">
        <w:t xml:space="preserve">vollständige </w:t>
      </w:r>
    </w:p>
    <w:p w:rsidR="005F5541" w:rsidRDefault="005F5541" w:rsidP="00603396">
      <w:pPr>
        <w:spacing w:line="240" w:lineRule="auto"/>
        <w:jc w:val="both"/>
      </w:pPr>
      <w:r>
        <w:t xml:space="preserve">Kostenanteilsbefreiung. </w:t>
      </w:r>
    </w:p>
    <w:p w:rsidR="005F5541" w:rsidRDefault="005F5541" w:rsidP="005F5541">
      <w:pPr>
        <w:tabs>
          <w:tab w:val="left" w:pos="3450"/>
        </w:tabs>
        <w:jc w:val="both"/>
      </w:pPr>
      <w:r>
        <w:tab/>
      </w:r>
    </w:p>
    <w:p w:rsidR="00B948E3" w:rsidRPr="00BE37E7" w:rsidRDefault="00A95ACC" w:rsidP="00BE37E7">
      <w:pPr>
        <w:pStyle w:val="berschrift2"/>
      </w:pPr>
      <w:bookmarkStart w:id="4" w:name="_Toc77071955"/>
      <w:r w:rsidRPr="00BE37E7">
        <w:t xml:space="preserve">1.2 </w:t>
      </w:r>
      <w:r w:rsidR="00B948E3" w:rsidRPr="00BE37E7">
        <w:t>Vorsorgeuntersuchung</w:t>
      </w:r>
      <w:bookmarkEnd w:id="4"/>
    </w:p>
    <w:p w:rsidR="00B948E3" w:rsidRDefault="00B948E3" w:rsidP="00B948E3">
      <w:pPr>
        <w:rPr>
          <w:lang w:val="de-DE" w:eastAsia="de-DE"/>
        </w:rPr>
      </w:pPr>
    </w:p>
    <w:p w:rsidR="00B948E3" w:rsidRPr="002857C5" w:rsidRDefault="00B948E3" w:rsidP="00B948E3">
      <w:pPr>
        <w:pStyle w:val="StandardWeb"/>
        <w:jc w:val="both"/>
        <w:rPr>
          <w:rFonts w:ascii="Calibri" w:hAnsi="Calibri" w:cs="Calibri"/>
          <w:color w:val="FF0000"/>
          <w:sz w:val="22"/>
          <w:szCs w:val="22"/>
        </w:rPr>
      </w:pPr>
      <w:r w:rsidRPr="002857C5">
        <w:rPr>
          <w:rFonts w:ascii="Calibri" w:hAnsi="Calibri" w:cs="Calibri"/>
          <w:sz w:val="22"/>
          <w:szCs w:val="22"/>
        </w:rPr>
        <w:t>Die Vorsorgeuntersuchung (VU) ist die Grun</w:t>
      </w:r>
      <w:r w:rsidR="008403EE" w:rsidRPr="002857C5">
        <w:rPr>
          <w:rFonts w:ascii="Calibri" w:hAnsi="Calibri" w:cs="Calibri"/>
          <w:sz w:val="22"/>
          <w:szCs w:val="22"/>
        </w:rPr>
        <w:t>dlage für die Vereinbarung der</w:t>
      </w:r>
      <w:r w:rsidRPr="002857C5">
        <w:rPr>
          <w:rFonts w:ascii="Calibri" w:hAnsi="Calibri" w:cs="Calibri"/>
          <w:sz w:val="22"/>
          <w:szCs w:val="22"/>
        </w:rPr>
        <w:t xml:space="preserve"> Gesundheitsziele im Rahmen des SV</w:t>
      </w:r>
      <w:r w:rsidR="003A7FF1" w:rsidRPr="002857C5">
        <w:rPr>
          <w:rFonts w:ascii="Calibri" w:hAnsi="Calibri" w:cs="Calibri"/>
          <w:sz w:val="22"/>
          <w:szCs w:val="22"/>
        </w:rPr>
        <w:t>S</w:t>
      </w:r>
      <w:r w:rsidRPr="002857C5">
        <w:rPr>
          <w:rFonts w:ascii="Calibri" w:hAnsi="Calibri" w:cs="Calibri"/>
          <w:sz w:val="22"/>
          <w:szCs w:val="22"/>
        </w:rPr>
        <w:t xml:space="preserve"> Programm</w:t>
      </w:r>
      <w:r w:rsidR="008403EE" w:rsidRPr="002857C5">
        <w:rPr>
          <w:rFonts w:ascii="Calibri" w:hAnsi="Calibri" w:cs="Calibri"/>
          <w:sz w:val="22"/>
          <w:szCs w:val="22"/>
        </w:rPr>
        <w:t>s "Selbständig Gesund". Wer</w:t>
      </w:r>
      <w:r w:rsidRPr="002857C5">
        <w:rPr>
          <w:rFonts w:ascii="Calibri" w:hAnsi="Calibri" w:cs="Calibri"/>
          <w:sz w:val="22"/>
          <w:szCs w:val="22"/>
        </w:rPr>
        <w:t xml:space="preserve"> an</w:t>
      </w:r>
      <w:r w:rsidR="008403EE" w:rsidRPr="002857C5">
        <w:rPr>
          <w:rFonts w:ascii="Calibri" w:hAnsi="Calibri" w:cs="Calibri"/>
          <w:sz w:val="22"/>
          <w:szCs w:val="22"/>
        </w:rPr>
        <w:t xml:space="preserve"> "Selbständig Gesund" teilnimmt, kann</w:t>
      </w:r>
      <w:r w:rsidRPr="002857C5">
        <w:rPr>
          <w:rFonts w:ascii="Calibri" w:hAnsi="Calibri" w:cs="Calibri"/>
          <w:sz w:val="22"/>
          <w:szCs w:val="22"/>
        </w:rPr>
        <w:t xml:space="preserve"> </w:t>
      </w:r>
      <w:r w:rsidR="008403EE" w:rsidRPr="002857C5">
        <w:rPr>
          <w:rFonts w:ascii="Calibri" w:hAnsi="Calibri" w:cs="Calibri"/>
          <w:sz w:val="22"/>
          <w:szCs w:val="22"/>
        </w:rPr>
        <w:t>seinen</w:t>
      </w:r>
      <w:r w:rsidR="00603396">
        <w:rPr>
          <w:rFonts w:ascii="Calibri" w:hAnsi="Calibri" w:cs="Calibri"/>
          <w:sz w:val="22"/>
          <w:szCs w:val="22"/>
        </w:rPr>
        <w:t xml:space="preserve"> Selbstbehalt bei (zahn</w:t>
      </w:r>
      <w:r w:rsidRPr="002857C5">
        <w:rPr>
          <w:rFonts w:ascii="Calibri" w:hAnsi="Calibri" w:cs="Calibri"/>
          <w:sz w:val="22"/>
          <w:szCs w:val="22"/>
        </w:rPr>
        <w:t>)ärztlichen Leistungen halbieren</w:t>
      </w:r>
      <w:r w:rsidR="00E771B2">
        <w:rPr>
          <w:rFonts w:ascii="Calibri" w:hAnsi="Calibri" w:cs="Calibri"/>
          <w:sz w:val="22"/>
          <w:szCs w:val="22"/>
        </w:rPr>
        <w:t xml:space="preserve"> </w:t>
      </w:r>
      <w:r w:rsidR="00E771B2" w:rsidRPr="00F320FD">
        <w:rPr>
          <w:rFonts w:ascii="Calibri" w:hAnsi="Calibri" w:cs="Calibri"/>
          <w:sz w:val="22"/>
          <w:szCs w:val="22"/>
        </w:rPr>
        <w:t>und ggf. vierteln</w:t>
      </w:r>
      <w:r w:rsidRPr="002857C5">
        <w:rPr>
          <w:rFonts w:ascii="Calibri" w:hAnsi="Calibri" w:cs="Calibri"/>
          <w:sz w:val="22"/>
          <w:szCs w:val="22"/>
        </w:rPr>
        <w:t>. Voraussetzung ist, dass d</w:t>
      </w:r>
      <w:r w:rsidR="008403EE" w:rsidRPr="002857C5">
        <w:rPr>
          <w:rFonts w:ascii="Calibri" w:hAnsi="Calibri" w:cs="Calibri"/>
          <w:sz w:val="22"/>
          <w:szCs w:val="22"/>
        </w:rPr>
        <w:t xml:space="preserve">ie vereinbarten Ziele erreicht werden </w:t>
      </w:r>
      <w:r w:rsidR="00935515" w:rsidRPr="002857C5">
        <w:rPr>
          <w:rFonts w:ascii="Calibri" w:hAnsi="Calibri" w:cs="Calibri"/>
          <w:color w:val="000000" w:themeColor="text1"/>
          <w:sz w:val="22"/>
          <w:szCs w:val="22"/>
        </w:rPr>
        <w:t xml:space="preserve">(siehe </w:t>
      </w:r>
      <w:r w:rsidR="00043987" w:rsidRPr="002857C5">
        <w:rPr>
          <w:rFonts w:ascii="Calibri" w:hAnsi="Calibri" w:cs="Calibri"/>
          <w:color w:val="000000" w:themeColor="text1"/>
          <w:sz w:val="22"/>
          <w:szCs w:val="22"/>
        </w:rPr>
        <w:t xml:space="preserve">Kapitel </w:t>
      </w:r>
      <w:r w:rsidR="005A2A54" w:rsidRPr="002857C5">
        <w:rPr>
          <w:rFonts w:ascii="Calibri" w:hAnsi="Calibri" w:cs="Calibri"/>
          <w:color w:val="000000" w:themeColor="text1"/>
          <w:sz w:val="22"/>
          <w:szCs w:val="22"/>
        </w:rPr>
        <w:t>1</w:t>
      </w:r>
      <w:r w:rsidR="001336DF" w:rsidRPr="002857C5">
        <w:rPr>
          <w:rFonts w:ascii="Calibri" w:hAnsi="Calibri" w:cs="Calibri"/>
          <w:color w:val="000000" w:themeColor="text1"/>
          <w:sz w:val="22"/>
          <w:szCs w:val="22"/>
        </w:rPr>
        <w:t>,</w:t>
      </w:r>
      <w:r w:rsidR="00935515" w:rsidRPr="002857C5">
        <w:rPr>
          <w:rFonts w:ascii="Calibri" w:hAnsi="Calibri" w:cs="Calibri"/>
          <w:color w:val="000000" w:themeColor="text1"/>
          <w:sz w:val="22"/>
          <w:szCs w:val="22"/>
        </w:rPr>
        <w:t xml:space="preserve"> Meine Gesundheitsziele</w:t>
      </w:r>
      <w:r w:rsidR="008403EE" w:rsidRPr="002857C5">
        <w:rPr>
          <w:rFonts w:ascii="Calibri" w:hAnsi="Calibri" w:cs="Calibri"/>
          <w:color w:val="000000" w:themeColor="text1"/>
          <w:sz w:val="22"/>
          <w:szCs w:val="22"/>
        </w:rPr>
        <w:t>)</w:t>
      </w:r>
      <w:r w:rsidR="00935515" w:rsidRPr="002857C5">
        <w:rPr>
          <w:rFonts w:ascii="Calibri" w:hAnsi="Calibri" w:cs="Calibri"/>
          <w:color w:val="000000" w:themeColor="text1"/>
          <w:sz w:val="22"/>
          <w:szCs w:val="22"/>
        </w:rPr>
        <w:t>.</w:t>
      </w:r>
      <w:r w:rsidR="008403EE" w:rsidRPr="002857C5">
        <w:rPr>
          <w:rFonts w:ascii="Calibri" w:hAnsi="Calibri" w:cs="Calibri"/>
          <w:color w:val="000000" w:themeColor="text1"/>
          <w:sz w:val="22"/>
          <w:szCs w:val="22"/>
        </w:rPr>
        <w:t xml:space="preserve"> </w:t>
      </w:r>
    </w:p>
    <w:p w:rsidR="00B948E3" w:rsidRPr="002857C5" w:rsidRDefault="00B948E3" w:rsidP="006D78CB">
      <w:pPr>
        <w:pStyle w:val="StandardWeb"/>
        <w:spacing w:after="0" w:afterAutospacing="0"/>
        <w:jc w:val="both"/>
        <w:rPr>
          <w:rFonts w:ascii="Calibri" w:hAnsi="Calibri" w:cs="Calibri"/>
          <w:sz w:val="22"/>
          <w:szCs w:val="22"/>
        </w:rPr>
      </w:pPr>
      <w:r w:rsidRPr="002857C5">
        <w:rPr>
          <w:rFonts w:ascii="Calibri" w:hAnsi="Calibri" w:cs="Calibri"/>
          <w:sz w:val="22"/>
          <w:szCs w:val="22"/>
        </w:rPr>
        <w:t>Die Vorsorgeuntersuchung kann einmal pro Jahr kostenfrei bei allen SV</w:t>
      </w:r>
      <w:r w:rsidR="003A7FF1" w:rsidRPr="002857C5">
        <w:rPr>
          <w:rFonts w:ascii="Calibri" w:hAnsi="Calibri" w:cs="Calibri"/>
          <w:sz w:val="22"/>
          <w:szCs w:val="22"/>
        </w:rPr>
        <w:t>S</w:t>
      </w:r>
      <w:r w:rsidRPr="002857C5">
        <w:rPr>
          <w:rFonts w:ascii="Calibri" w:hAnsi="Calibri" w:cs="Calibri"/>
          <w:sz w:val="22"/>
          <w:szCs w:val="22"/>
        </w:rPr>
        <w:t xml:space="preserve"> Vertragsärzten oder Wahlärzten mit VU-Vertrag in Anspruch genommen werden.</w:t>
      </w:r>
    </w:p>
    <w:p w:rsidR="00B948E3" w:rsidRPr="002857C5" w:rsidRDefault="008403EE" w:rsidP="006D78CB">
      <w:pPr>
        <w:pStyle w:val="StandardWeb"/>
        <w:spacing w:before="0" w:beforeAutospacing="0"/>
        <w:jc w:val="both"/>
        <w:rPr>
          <w:rFonts w:ascii="Calibri" w:hAnsi="Calibri" w:cs="Calibri"/>
          <w:sz w:val="22"/>
          <w:szCs w:val="22"/>
        </w:rPr>
      </w:pPr>
      <w:r w:rsidRPr="002857C5">
        <w:rPr>
          <w:rFonts w:ascii="Calibri" w:hAnsi="Calibri" w:cs="Calibri"/>
          <w:b/>
          <w:sz w:val="22"/>
          <w:szCs w:val="22"/>
        </w:rPr>
        <w:t>Achtung</w:t>
      </w:r>
      <w:r w:rsidR="00B948E3" w:rsidRPr="002857C5">
        <w:rPr>
          <w:rFonts w:ascii="Calibri" w:hAnsi="Calibri" w:cs="Calibri"/>
          <w:b/>
          <w:sz w:val="22"/>
          <w:szCs w:val="22"/>
        </w:rPr>
        <w:t>:</w:t>
      </w:r>
      <w:r w:rsidR="00B948E3" w:rsidRPr="002857C5">
        <w:rPr>
          <w:rFonts w:ascii="Calibri" w:hAnsi="Calibri" w:cs="Calibri"/>
          <w:sz w:val="22"/>
          <w:szCs w:val="22"/>
        </w:rPr>
        <w:t xml:space="preserve"> Werden Leistungen bei einer Vorsorgeuntersuchung erbracht, die nicht im ges</w:t>
      </w:r>
      <w:r w:rsidRPr="002857C5">
        <w:rPr>
          <w:rFonts w:ascii="Calibri" w:hAnsi="Calibri" w:cs="Calibri"/>
          <w:sz w:val="22"/>
          <w:szCs w:val="22"/>
        </w:rPr>
        <w:t>etzlichen Vorsorgeuntersuchungsp</w:t>
      </w:r>
      <w:r w:rsidR="00B948E3" w:rsidRPr="002857C5">
        <w:rPr>
          <w:rFonts w:ascii="Calibri" w:hAnsi="Calibri" w:cs="Calibri"/>
          <w:sz w:val="22"/>
          <w:szCs w:val="22"/>
        </w:rPr>
        <w:t>rogramm vorgesehen sind, können Selbstbehalte anfallen.</w:t>
      </w:r>
    </w:p>
    <w:p w:rsidR="00603396" w:rsidRPr="00660695" w:rsidRDefault="00B948E3" w:rsidP="00B948E3">
      <w:pPr>
        <w:pStyle w:val="StandardWeb"/>
        <w:jc w:val="both"/>
        <w:rPr>
          <w:rFonts w:ascii="Calibri" w:hAnsi="Calibri" w:cs="Calibri"/>
          <w:color w:val="000000" w:themeColor="text1"/>
          <w:sz w:val="22"/>
          <w:szCs w:val="22"/>
        </w:rPr>
      </w:pPr>
      <w:r w:rsidRPr="002857C5">
        <w:rPr>
          <w:rFonts w:ascii="Calibri" w:hAnsi="Calibri" w:cs="Calibri"/>
          <w:sz w:val="22"/>
          <w:szCs w:val="22"/>
        </w:rPr>
        <w:t>Vorsorgeuntersuchungen können auch im SV</w:t>
      </w:r>
      <w:r w:rsidR="003A7FF1" w:rsidRPr="002857C5">
        <w:rPr>
          <w:rFonts w:ascii="Calibri" w:hAnsi="Calibri" w:cs="Calibri"/>
          <w:sz w:val="22"/>
          <w:szCs w:val="22"/>
        </w:rPr>
        <w:t>S</w:t>
      </w:r>
      <w:r w:rsidRPr="002857C5">
        <w:rPr>
          <w:rFonts w:ascii="Calibri" w:hAnsi="Calibri" w:cs="Calibri"/>
          <w:sz w:val="22"/>
          <w:szCs w:val="22"/>
        </w:rPr>
        <w:t xml:space="preserve"> Gesundheitszentrum Wien durchgeführt werden. </w:t>
      </w:r>
      <w:r w:rsidR="006D78CB" w:rsidRPr="002857C5">
        <w:rPr>
          <w:rFonts w:ascii="Calibri" w:hAnsi="Calibri" w:cs="Calibri"/>
          <w:sz w:val="22"/>
          <w:szCs w:val="22"/>
        </w:rPr>
        <w:t xml:space="preserve">Anmeldungen sind </w:t>
      </w:r>
      <w:r w:rsidR="006D78CB" w:rsidRPr="00660695">
        <w:rPr>
          <w:rFonts w:ascii="Calibri" w:hAnsi="Calibri" w:cs="Calibri"/>
          <w:sz w:val="22"/>
          <w:szCs w:val="22"/>
        </w:rPr>
        <w:t>u</w:t>
      </w:r>
      <w:r w:rsidRPr="00660695">
        <w:rPr>
          <w:rFonts w:ascii="Calibri" w:hAnsi="Calibri" w:cs="Calibri"/>
          <w:sz w:val="22"/>
          <w:szCs w:val="22"/>
        </w:rPr>
        <w:t>nter der Telefonnummer 01/546 54-5203</w:t>
      </w:r>
      <w:r w:rsidR="006D78CB" w:rsidRPr="00660695">
        <w:rPr>
          <w:rFonts w:ascii="Calibri" w:hAnsi="Calibri" w:cs="Calibri"/>
          <w:sz w:val="22"/>
          <w:szCs w:val="22"/>
        </w:rPr>
        <w:t xml:space="preserve"> bzw</w:t>
      </w:r>
      <w:r w:rsidR="006D78CB" w:rsidRPr="00660695">
        <w:rPr>
          <w:rFonts w:ascii="Calibri" w:hAnsi="Calibri" w:cs="Calibri"/>
          <w:color w:val="000000" w:themeColor="text1"/>
          <w:sz w:val="22"/>
          <w:szCs w:val="22"/>
        </w:rPr>
        <w:t xml:space="preserve">. 5204 sowie online </w:t>
      </w:r>
      <w:r w:rsidR="006A6364" w:rsidRPr="00660695">
        <w:rPr>
          <w:rFonts w:ascii="Calibri" w:hAnsi="Calibri" w:cs="Calibri"/>
          <w:color w:val="000000" w:themeColor="text1"/>
          <w:sz w:val="22"/>
          <w:szCs w:val="22"/>
        </w:rPr>
        <w:t xml:space="preserve">unter </w:t>
      </w:r>
    </w:p>
    <w:p w:rsidR="00B948E3" w:rsidRPr="00660695" w:rsidRDefault="00D06194" w:rsidP="00B948E3">
      <w:pPr>
        <w:pStyle w:val="StandardWeb"/>
        <w:jc w:val="both"/>
        <w:rPr>
          <w:rFonts w:ascii="Calibri" w:hAnsi="Calibri" w:cs="Calibri"/>
          <w:color w:val="0070C0"/>
          <w:sz w:val="22"/>
          <w:szCs w:val="22"/>
        </w:rPr>
      </w:pPr>
      <w:hyperlink r:id="rId18" w:history="1">
        <w:r w:rsidR="00660695" w:rsidRPr="00660695">
          <w:rPr>
            <w:rStyle w:val="Hyperlink"/>
            <w:rFonts w:ascii="Calibri" w:hAnsi="Calibri" w:cs="Calibri"/>
            <w:color w:val="0070C0"/>
            <w:sz w:val="22"/>
            <w:szCs w:val="22"/>
          </w:rPr>
          <w:t>https://www.gesundheitszentrum-selbstaendige.at</w:t>
        </w:r>
      </w:hyperlink>
    </w:p>
    <w:p w:rsidR="00660695" w:rsidRPr="00603396" w:rsidRDefault="00660695" w:rsidP="00B948E3">
      <w:pPr>
        <w:pStyle w:val="StandardWeb"/>
        <w:jc w:val="both"/>
        <w:rPr>
          <w:rFonts w:ascii="Calibri" w:hAnsi="Calibri" w:cs="Calibri"/>
          <w:color w:val="000000" w:themeColor="text1"/>
          <w:sz w:val="22"/>
          <w:szCs w:val="22"/>
        </w:rPr>
      </w:pPr>
    </w:p>
    <w:p w:rsidR="00B948E3" w:rsidRPr="002857C5" w:rsidRDefault="00B948E3" w:rsidP="00980BE9">
      <w:pPr>
        <w:rPr>
          <w:rFonts w:cs="Calibri"/>
          <w:b/>
          <w:u w:val="single"/>
        </w:rPr>
      </w:pPr>
      <w:r w:rsidRPr="002857C5">
        <w:rPr>
          <w:rFonts w:cs="Calibri"/>
          <w:b/>
          <w:u w:val="single"/>
        </w:rPr>
        <w:t>Inhalte der Vorsorgeuntersuchung</w:t>
      </w:r>
    </w:p>
    <w:p w:rsidR="00B948E3" w:rsidRPr="002857C5" w:rsidRDefault="00B948E3" w:rsidP="008859D2">
      <w:pPr>
        <w:numPr>
          <w:ilvl w:val="0"/>
          <w:numId w:val="39"/>
        </w:numPr>
        <w:spacing w:before="100" w:beforeAutospacing="1" w:after="100" w:afterAutospacing="1" w:line="240" w:lineRule="auto"/>
        <w:jc w:val="both"/>
        <w:rPr>
          <w:rFonts w:cs="Calibri"/>
        </w:rPr>
      </w:pPr>
      <w:r w:rsidRPr="002857C5">
        <w:rPr>
          <w:rFonts w:cs="Calibri"/>
        </w:rPr>
        <w:t>Aufklärung und Unterstützung bei Veränderung des Lebensstils im Bereich Bewegung, Ernährung und Rauchen.</w:t>
      </w:r>
    </w:p>
    <w:p w:rsidR="00B948E3" w:rsidRPr="002857C5" w:rsidRDefault="00B948E3" w:rsidP="008859D2">
      <w:pPr>
        <w:numPr>
          <w:ilvl w:val="0"/>
          <w:numId w:val="39"/>
        </w:numPr>
        <w:spacing w:before="100" w:beforeAutospacing="1" w:after="100" w:afterAutospacing="1" w:line="240" w:lineRule="auto"/>
        <w:jc w:val="both"/>
        <w:rPr>
          <w:rFonts w:cs="Calibri"/>
        </w:rPr>
      </w:pPr>
      <w:r w:rsidRPr="002857C5">
        <w:rPr>
          <w:rFonts w:cs="Calibri"/>
        </w:rPr>
        <w:t>Beratung und Erstellung eines eigenen Risikoprofi</w:t>
      </w:r>
      <w:r w:rsidR="006D21D4" w:rsidRPr="002857C5">
        <w:rPr>
          <w:rFonts w:cs="Calibri"/>
        </w:rPr>
        <w:t>ls. Darin geht der Arzt auf die jeweilige</w:t>
      </w:r>
      <w:r w:rsidRPr="002857C5">
        <w:rPr>
          <w:rFonts w:cs="Calibri"/>
        </w:rPr>
        <w:t xml:space="preserve"> Lebenssituation ein und spricht zielführende Maßnahmen an (z. B. Raucherentwöhnung, Ernährungs- und Bewegungsberatung).</w:t>
      </w:r>
    </w:p>
    <w:p w:rsidR="00B948E3" w:rsidRPr="002857C5" w:rsidRDefault="00B948E3" w:rsidP="008859D2">
      <w:pPr>
        <w:numPr>
          <w:ilvl w:val="0"/>
          <w:numId w:val="39"/>
        </w:numPr>
        <w:spacing w:before="100" w:beforeAutospacing="1" w:after="100" w:afterAutospacing="1" w:line="240" w:lineRule="auto"/>
        <w:jc w:val="both"/>
        <w:rPr>
          <w:rFonts w:cs="Calibri"/>
        </w:rPr>
      </w:pPr>
      <w:r w:rsidRPr="002857C5">
        <w:rPr>
          <w:rFonts w:cs="Calibri"/>
        </w:rPr>
        <w:t xml:space="preserve">Erweiterung der Darmkrebsvorsorge für Menschen über 50 Jahre (Hämoccult-Test = Untersuchung des Stuhls auf Blut und Koloskopie = Darmspiegelung) </w:t>
      </w:r>
    </w:p>
    <w:p w:rsidR="00B948E3" w:rsidRPr="002857C5" w:rsidRDefault="00B948E3" w:rsidP="008859D2">
      <w:pPr>
        <w:numPr>
          <w:ilvl w:val="0"/>
          <w:numId w:val="39"/>
        </w:numPr>
        <w:spacing w:before="100" w:beforeAutospacing="1" w:after="100" w:afterAutospacing="1" w:line="240" w:lineRule="auto"/>
        <w:jc w:val="both"/>
        <w:rPr>
          <w:rFonts w:cs="Calibri"/>
        </w:rPr>
      </w:pPr>
      <w:r w:rsidRPr="002857C5">
        <w:rPr>
          <w:rFonts w:cs="Calibri"/>
        </w:rPr>
        <w:t>Bei Personen ab 65 Jahren liegt ein Augenmerk auf der Hör- und Sehleistung</w:t>
      </w:r>
    </w:p>
    <w:p w:rsidR="00DC4BB0" w:rsidRPr="002857C5" w:rsidRDefault="00A003AE" w:rsidP="00815C20">
      <w:pPr>
        <w:numPr>
          <w:ilvl w:val="0"/>
          <w:numId w:val="39"/>
        </w:numPr>
        <w:spacing w:before="100" w:beforeAutospacing="1" w:after="100" w:afterAutospacing="1" w:line="240" w:lineRule="auto"/>
        <w:jc w:val="both"/>
        <w:rPr>
          <w:rFonts w:cs="Calibri"/>
        </w:rPr>
      </w:pPr>
      <w:r w:rsidRPr="002857C5">
        <w:rPr>
          <w:rFonts w:cs="Calibri"/>
        </w:rPr>
        <w:t>Parodontale</w:t>
      </w:r>
      <w:r w:rsidR="006E0DBF" w:rsidRPr="002857C5">
        <w:rPr>
          <w:rFonts w:cs="Calibri"/>
        </w:rPr>
        <w:t>rkrankungen</w:t>
      </w:r>
    </w:p>
    <w:p w:rsidR="00DC4BB0" w:rsidRPr="002857C5" w:rsidRDefault="00DC4BB0" w:rsidP="00815C20">
      <w:pPr>
        <w:rPr>
          <w:rFonts w:cs="Calibri"/>
        </w:rPr>
      </w:pPr>
    </w:p>
    <w:p w:rsidR="002857C5" w:rsidRDefault="002857C5" w:rsidP="00815C20">
      <w:pPr>
        <w:rPr>
          <w:rFonts w:cs="Calibri"/>
        </w:rPr>
      </w:pPr>
    </w:p>
    <w:p w:rsidR="002857C5" w:rsidRDefault="002857C5" w:rsidP="00815C20">
      <w:pPr>
        <w:rPr>
          <w:rFonts w:cs="Calibri"/>
        </w:rPr>
      </w:pPr>
    </w:p>
    <w:p w:rsidR="00271416" w:rsidRDefault="00271416" w:rsidP="00815C20">
      <w:pPr>
        <w:rPr>
          <w:rFonts w:cs="Calibri"/>
        </w:rPr>
      </w:pPr>
    </w:p>
    <w:p w:rsidR="00B948E3" w:rsidRPr="002857C5" w:rsidRDefault="00B948E3" w:rsidP="00815C20">
      <w:pPr>
        <w:rPr>
          <w:rFonts w:cs="Calibri"/>
        </w:rPr>
      </w:pPr>
      <w:r w:rsidRPr="002857C5">
        <w:rPr>
          <w:rFonts w:cs="Calibri"/>
        </w:rPr>
        <w:t>Ziele der Vorsorgeuntersuchung </w:t>
      </w:r>
    </w:p>
    <w:p w:rsidR="00980BE9" w:rsidRPr="002857C5" w:rsidRDefault="00B948E3" w:rsidP="00980BE9">
      <w:pPr>
        <w:pStyle w:val="StandardWeb"/>
        <w:rPr>
          <w:rFonts w:ascii="Calibri" w:hAnsi="Calibri" w:cs="Calibri"/>
          <w:sz w:val="22"/>
          <w:szCs w:val="22"/>
        </w:rPr>
      </w:pPr>
      <w:r w:rsidRPr="002857C5">
        <w:rPr>
          <w:rFonts w:ascii="Calibri" w:hAnsi="Calibri" w:cs="Calibri"/>
          <w:bCs/>
          <w:sz w:val="22"/>
          <w:szCs w:val="22"/>
        </w:rPr>
        <w:t>Reduktion von Herz-Kreislauf und Stoffwechsel-Erkrankungen</w:t>
      </w:r>
      <w:r w:rsidR="00980BE9" w:rsidRPr="002857C5">
        <w:rPr>
          <w:rFonts w:ascii="Calibri" w:hAnsi="Calibri" w:cs="Calibri"/>
          <w:bCs/>
          <w:sz w:val="22"/>
          <w:szCs w:val="22"/>
        </w:rPr>
        <w:t>:</w:t>
      </w:r>
    </w:p>
    <w:p w:rsidR="00B948E3" w:rsidRPr="002857C5" w:rsidRDefault="00B948E3" w:rsidP="008859D2">
      <w:pPr>
        <w:pStyle w:val="StandardWeb"/>
        <w:numPr>
          <w:ilvl w:val="0"/>
          <w:numId w:val="40"/>
        </w:numPr>
        <w:rPr>
          <w:rFonts w:ascii="Calibri" w:hAnsi="Calibri" w:cs="Calibri"/>
          <w:sz w:val="22"/>
          <w:szCs w:val="22"/>
        </w:rPr>
      </w:pPr>
      <w:r w:rsidRPr="002857C5">
        <w:rPr>
          <w:rFonts w:ascii="Calibri" w:hAnsi="Calibri" w:cs="Calibri"/>
          <w:sz w:val="22"/>
          <w:szCs w:val="22"/>
        </w:rPr>
        <w:t>Reduktion von Übergewicht</w:t>
      </w:r>
    </w:p>
    <w:p w:rsidR="00B948E3" w:rsidRPr="002857C5" w:rsidRDefault="00B948E3" w:rsidP="008859D2">
      <w:pPr>
        <w:numPr>
          <w:ilvl w:val="0"/>
          <w:numId w:val="40"/>
        </w:numPr>
        <w:spacing w:before="100" w:beforeAutospacing="1" w:after="100" w:afterAutospacing="1" w:line="240" w:lineRule="auto"/>
        <w:rPr>
          <w:rFonts w:cs="Calibri"/>
        </w:rPr>
      </w:pPr>
      <w:r w:rsidRPr="002857C5">
        <w:rPr>
          <w:rFonts w:cs="Calibri"/>
        </w:rPr>
        <w:t>gesunde Ernährung</w:t>
      </w:r>
    </w:p>
    <w:p w:rsidR="00B948E3" w:rsidRPr="002857C5" w:rsidRDefault="00B948E3" w:rsidP="008859D2">
      <w:pPr>
        <w:numPr>
          <w:ilvl w:val="0"/>
          <w:numId w:val="40"/>
        </w:numPr>
        <w:spacing w:before="100" w:beforeAutospacing="1" w:after="100" w:afterAutospacing="1" w:line="240" w:lineRule="auto"/>
        <w:rPr>
          <w:rFonts w:cs="Calibri"/>
        </w:rPr>
      </w:pPr>
      <w:r w:rsidRPr="002857C5">
        <w:rPr>
          <w:rFonts w:cs="Calibri"/>
        </w:rPr>
        <w:t>richtige Bewegung</w:t>
      </w:r>
    </w:p>
    <w:p w:rsidR="00B948E3" w:rsidRPr="002857C5" w:rsidRDefault="00B948E3" w:rsidP="008859D2">
      <w:pPr>
        <w:numPr>
          <w:ilvl w:val="0"/>
          <w:numId w:val="40"/>
        </w:numPr>
        <w:spacing w:before="100" w:beforeAutospacing="1" w:after="100" w:afterAutospacing="1" w:line="240" w:lineRule="auto"/>
        <w:rPr>
          <w:rFonts w:cs="Calibri"/>
        </w:rPr>
      </w:pPr>
      <w:r w:rsidRPr="002857C5">
        <w:rPr>
          <w:rFonts w:cs="Calibri"/>
        </w:rPr>
        <w:t>Vermeidung von Bluthochdruck</w:t>
      </w:r>
    </w:p>
    <w:p w:rsidR="00B948E3" w:rsidRPr="002857C5" w:rsidRDefault="00B948E3" w:rsidP="008859D2">
      <w:pPr>
        <w:numPr>
          <w:ilvl w:val="0"/>
          <w:numId w:val="40"/>
        </w:numPr>
        <w:spacing w:before="100" w:beforeAutospacing="1" w:after="100" w:afterAutospacing="1" w:line="240" w:lineRule="auto"/>
        <w:rPr>
          <w:rFonts w:cs="Calibri"/>
        </w:rPr>
      </w:pPr>
      <w:r w:rsidRPr="002857C5">
        <w:rPr>
          <w:rFonts w:cs="Calibri"/>
        </w:rPr>
        <w:t>Vermeidung von Störungen des Fettstoffwechsels</w:t>
      </w:r>
    </w:p>
    <w:p w:rsidR="00B948E3" w:rsidRPr="002857C5" w:rsidRDefault="00B948E3" w:rsidP="008859D2">
      <w:pPr>
        <w:numPr>
          <w:ilvl w:val="0"/>
          <w:numId w:val="40"/>
        </w:numPr>
        <w:spacing w:before="100" w:beforeAutospacing="1" w:after="100" w:afterAutospacing="1" w:line="240" w:lineRule="auto"/>
        <w:rPr>
          <w:rFonts w:cs="Calibri"/>
        </w:rPr>
      </w:pPr>
      <w:r w:rsidRPr="002857C5">
        <w:rPr>
          <w:rFonts w:cs="Calibri"/>
        </w:rPr>
        <w:t>Prävention von Diabetes mellitus</w:t>
      </w:r>
    </w:p>
    <w:p w:rsidR="00B948E3" w:rsidRPr="002857C5" w:rsidRDefault="00B948E3" w:rsidP="00B948E3">
      <w:pPr>
        <w:pStyle w:val="StandardWeb"/>
        <w:rPr>
          <w:rFonts w:ascii="Calibri" w:hAnsi="Calibri" w:cs="Calibri"/>
          <w:sz w:val="22"/>
          <w:szCs w:val="22"/>
        </w:rPr>
      </w:pPr>
      <w:r w:rsidRPr="002857C5">
        <w:rPr>
          <w:rFonts w:ascii="Calibri" w:hAnsi="Calibri" w:cs="Calibri"/>
          <w:bCs/>
          <w:sz w:val="22"/>
          <w:szCs w:val="22"/>
        </w:rPr>
        <w:t>Vorbeugung von Suchterkrankungen</w:t>
      </w:r>
      <w:r w:rsidR="00980BE9" w:rsidRPr="002857C5">
        <w:rPr>
          <w:rFonts w:ascii="Calibri" w:hAnsi="Calibri" w:cs="Calibri"/>
          <w:bCs/>
          <w:sz w:val="22"/>
          <w:szCs w:val="22"/>
        </w:rPr>
        <w:t>:</w:t>
      </w:r>
    </w:p>
    <w:p w:rsidR="00B948E3" w:rsidRPr="002857C5" w:rsidRDefault="00B948E3" w:rsidP="008859D2">
      <w:pPr>
        <w:numPr>
          <w:ilvl w:val="0"/>
          <w:numId w:val="42"/>
        </w:numPr>
        <w:spacing w:before="100" w:beforeAutospacing="1" w:after="100" w:afterAutospacing="1" w:line="240" w:lineRule="auto"/>
        <w:rPr>
          <w:rFonts w:cs="Calibri"/>
        </w:rPr>
      </w:pPr>
      <w:r w:rsidRPr="002857C5">
        <w:rPr>
          <w:rFonts w:cs="Calibri"/>
        </w:rPr>
        <w:t>Tabakkonsum</w:t>
      </w:r>
    </w:p>
    <w:p w:rsidR="00B948E3" w:rsidRPr="002857C5" w:rsidRDefault="00B948E3" w:rsidP="008859D2">
      <w:pPr>
        <w:numPr>
          <w:ilvl w:val="0"/>
          <w:numId w:val="42"/>
        </w:numPr>
        <w:spacing w:before="100" w:beforeAutospacing="1" w:after="100" w:afterAutospacing="1" w:line="240" w:lineRule="auto"/>
        <w:rPr>
          <w:rFonts w:cs="Calibri"/>
        </w:rPr>
      </w:pPr>
      <w:r w:rsidRPr="002857C5">
        <w:rPr>
          <w:rFonts w:cs="Calibri"/>
        </w:rPr>
        <w:t>Alkoholkonsum</w:t>
      </w:r>
    </w:p>
    <w:p w:rsidR="00B948E3" w:rsidRPr="002857C5" w:rsidRDefault="00980BE9" w:rsidP="008859D2">
      <w:pPr>
        <w:numPr>
          <w:ilvl w:val="0"/>
          <w:numId w:val="42"/>
        </w:numPr>
        <w:spacing w:before="100" w:beforeAutospacing="1" w:after="100" w:afterAutospacing="1" w:line="240" w:lineRule="auto"/>
        <w:rPr>
          <w:rFonts w:cs="Calibri"/>
        </w:rPr>
      </w:pPr>
      <w:r w:rsidRPr="002857C5">
        <w:rPr>
          <w:rFonts w:cs="Calibri"/>
        </w:rPr>
        <w:t>Medikamentena</w:t>
      </w:r>
      <w:r w:rsidR="00B948E3" w:rsidRPr="002857C5">
        <w:rPr>
          <w:rFonts w:cs="Calibri"/>
        </w:rPr>
        <w:t>bhängigkeit</w:t>
      </w:r>
    </w:p>
    <w:p w:rsidR="00B948E3" w:rsidRPr="002857C5" w:rsidRDefault="00B948E3" w:rsidP="00B948E3">
      <w:pPr>
        <w:pStyle w:val="StandardWeb"/>
        <w:rPr>
          <w:rFonts w:ascii="Calibri" w:hAnsi="Calibri" w:cs="Calibri"/>
          <w:sz w:val="22"/>
          <w:szCs w:val="22"/>
        </w:rPr>
      </w:pPr>
      <w:r w:rsidRPr="002857C5">
        <w:rPr>
          <w:rFonts w:ascii="Calibri" w:hAnsi="Calibri" w:cs="Calibri"/>
          <w:bCs/>
          <w:sz w:val="22"/>
          <w:szCs w:val="22"/>
        </w:rPr>
        <w:t>Vorbeugung häufiger Alterskrankheiten</w:t>
      </w:r>
      <w:r w:rsidR="00980BE9" w:rsidRPr="002857C5">
        <w:rPr>
          <w:rFonts w:ascii="Calibri" w:hAnsi="Calibri" w:cs="Calibri"/>
          <w:bCs/>
          <w:sz w:val="22"/>
          <w:szCs w:val="22"/>
        </w:rPr>
        <w:t>:</w:t>
      </w:r>
    </w:p>
    <w:p w:rsidR="00B948E3" w:rsidRPr="002857C5" w:rsidRDefault="00B948E3" w:rsidP="008859D2">
      <w:pPr>
        <w:numPr>
          <w:ilvl w:val="0"/>
          <w:numId w:val="43"/>
        </w:numPr>
        <w:spacing w:before="100" w:beforeAutospacing="1" w:after="100" w:afterAutospacing="1" w:line="240" w:lineRule="auto"/>
        <w:rPr>
          <w:rFonts w:cs="Calibri"/>
        </w:rPr>
      </w:pPr>
      <w:r w:rsidRPr="002857C5">
        <w:rPr>
          <w:rFonts w:cs="Calibri"/>
        </w:rPr>
        <w:t>Hörminderung/Hörverlust</w:t>
      </w:r>
    </w:p>
    <w:p w:rsidR="00B948E3" w:rsidRPr="002857C5" w:rsidRDefault="00B948E3" w:rsidP="008859D2">
      <w:pPr>
        <w:numPr>
          <w:ilvl w:val="0"/>
          <w:numId w:val="43"/>
        </w:numPr>
        <w:spacing w:before="100" w:beforeAutospacing="1" w:after="100" w:afterAutospacing="1" w:line="240" w:lineRule="auto"/>
        <w:rPr>
          <w:rFonts w:cs="Calibri"/>
        </w:rPr>
      </w:pPr>
      <w:r w:rsidRPr="002857C5">
        <w:rPr>
          <w:rFonts w:cs="Calibri"/>
        </w:rPr>
        <w:t>Sehschwäche</w:t>
      </w:r>
    </w:p>
    <w:p w:rsidR="00B948E3" w:rsidRPr="002857C5" w:rsidRDefault="00B948E3" w:rsidP="00B948E3">
      <w:pPr>
        <w:pStyle w:val="StandardWeb"/>
        <w:rPr>
          <w:rFonts w:ascii="Calibri" w:hAnsi="Calibri" w:cs="Calibri"/>
          <w:sz w:val="22"/>
          <w:szCs w:val="22"/>
        </w:rPr>
      </w:pPr>
      <w:r w:rsidRPr="002857C5">
        <w:rPr>
          <w:rFonts w:ascii="Calibri" w:hAnsi="Calibri" w:cs="Calibri"/>
          <w:bCs/>
          <w:sz w:val="22"/>
          <w:szCs w:val="22"/>
        </w:rPr>
        <w:t>Vorbeugung weiterer wesentlicher Erkrankungen</w:t>
      </w:r>
      <w:r w:rsidR="00980BE9" w:rsidRPr="002857C5">
        <w:rPr>
          <w:rFonts w:ascii="Calibri" w:hAnsi="Calibri" w:cs="Calibri"/>
          <w:bCs/>
          <w:sz w:val="22"/>
          <w:szCs w:val="22"/>
        </w:rPr>
        <w:t>:</w:t>
      </w:r>
    </w:p>
    <w:p w:rsidR="00B948E3" w:rsidRPr="002857C5" w:rsidRDefault="00B948E3" w:rsidP="008859D2">
      <w:pPr>
        <w:numPr>
          <w:ilvl w:val="0"/>
          <w:numId w:val="44"/>
        </w:numPr>
        <w:spacing w:before="100" w:beforeAutospacing="1" w:after="100" w:afterAutospacing="1" w:line="240" w:lineRule="auto"/>
        <w:rPr>
          <w:rFonts w:cs="Calibri"/>
        </w:rPr>
      </w:pPr>
      <w:r w:rsidRPr="002857C5">
        <w:rPr>
          <w:rFonts w:cs="Calibri"/>
        </w:rPr>
        <w:t>Paradontalerkrankungen</w:t>
      </w:r>
    </w:p>
    <w:p w:rsidR="00B948E3" w:rsidRPr="002857C5" w:rsidRDefault="00B948E3" w:rsidP="008859D2">
      <w:pPr>
        <w:numPr>
          <w:ilvl w:val="0"/>
          <w:numId w:val="44"/>
        </w:numPr>
        <w:spacing w:before="100" w:beforeAutospacing="1" w:after="100" w:afterAutospacing="1" w:line="240" w:lineRule="auto"/>
        <w:rPr>
          <w:rFonts w:cs="Calibri"/>
        </w:rPr>
      </w:pPr>
      <w:r w:rsidRPr="002857C5">
        <w:rPr>
          <w:rFonts w:cs="Calibri"/>
        </w:rPr>
        <w:t>Glaukom</w:t>
      </w:r>
    </w:p>
    <w:p w:rsidR="00B948E3" w:rsidRPr="002857C5" w:rsidRDefault="00B948E3" w:rsidP="00980BE9">
      <w:pPr>
        <w:pStyle w:val="StandardWeb"/>
        <w:rPr>
          <w:rFonts w:ascii="Calibri" w:hAnsi="Calibri" w:cs="Calibri"/>
          <w:sz w:val="22"/>
          <w:szCs w:val="22"/>
        </w:rPr>
      </w:pPr>
      <w:r w:rsidRPr="002857C5">
        <w:rPr>
          <w:rFonts w:ascii="Calibri" w:hAnsi="Calibri" w:cs="Calibri"/>
          <w:bCs/>
          <w:sz w:val="22"/>
          <w:szCs w:val="22"/>
        </w:rPr>
        <w:t>Vorbeugung häufiger Krebserkrankungen</w:t>
      </w:r>
      <w:r w:rsidR="00980BE9" w:rsidRPr="002857C5">
        <w:rPr>
          <w:rFonts w:ascii="Calibri" w:hAnsi="Calibri" w:cs="Calibri"/>
          <w:bCs/>
          <w:sz w:val="22"/>
          <w:szCs w:val="22"/>
        </w:rPr>
        <w:t>:</w:t>
      </w:r>
    </w:p>
    <w:p w:rsidR="00B948E3" w:rsidRPr="002857C5" w:rsidRDefault="00B948E3" w:rsidP="008859D2">
      <w:pPr>
        <w:numPr>
          <w:ilvl w:val="0"/>
          <w:numId w:val="41"/>
        </w:numPr>
        <w:spacing w:before="100" w:beforeAutospacing="1" w:after="100" w:afterAutospacing="1" w:line="240" w:lineRule="auto"/>
        <w:rPr>
          <w:rFonts w:cs="Calibri"/>
        </w:rPr>
      </w:pPr>
      <w:r w:rsidRPr="002857C5">
        <w:rPr>
          <w:rFonts w:cs="Calibri"/>
        </w:rPr>
        <w:t>Hautkrebs</w:t>
      </w:r>
    </w:p>
    <w:p w:rsidR="00B948E3" w:rsidRPr="002857C5" w:rsidRDefault="00B948E3" w:rsidP="008859D2">
      <w:pPr>
        <w:numPr>
          <w:ilvl w:val="0"/>
          <w:numId w:val="41"/>
        </w:numPr>
        <w:spacing w:before="100" w:beforeAutospacing="1" w:after="100" w:afterAutospacing="1" w:line="240" w:lineRule="auto"/>
        <w:rPr>
          <w:rFonts w:cs="Calibri"/>
        </w:rPr>
      </w:pPr>
      <w:r w:rsidRPr="002857C5">
        <w:rPr>
          <w:rFonts w:cs="Calibri"/>
        </w:rPr>
        <w:t>Prostatakrebs</w:t>
      </w:r>
    </w:p>
    <w:p w:rsidR="00BF20A9" w:rsidRPr="002857C5" w:rsidRDefault="00BF20A9" w:rsidP="008859D2">
      <w:pPr>
        <w:numPr>
          <w:ilvl w:val="0"/>
          <w:numId w:val="41"/>
        </w:numPr>
        <w:spacing w:before="100" w:beforeAutospacing="1" w:after="100" w:afterAutospacing="1" w:line="240" w:lineRule="auto"/>
        <w:rPr>
          <w:rFonts w:cs="Calibri"/>
        </w:rPr>
      </w:pPr>
      <w:r w:rsidRPr="002857C5">
        <w:rPr>
          <w:rFonts w:cs="Calibri"/>
        </w:rPr>
        <w:t>Gebärmutterhalskrebs</w:t>
      </w:r>
    </w:p>
    <w:p w:rsidR="00980BE9" w:rsidRPr="002857C5" w:rsidRDefault="00980BE9" w:rsidP="008859D2">
      <w:pPr>
        <w:numPr>
          <w:ilvl w:val="0"/>
          <w:numId w:val="41"/>
        </w:numPr>
        <w:spacing w:after="0" w:line="240" w:lineRule="auto"/>
        <w:rPr>
          <w:rFonts w:cs="Calibri"/>
        </w:rPr>
      </w:pPr>
      <w:r w:rsidRPr="002857C5">
        <w:rPr>
          <w:rFonts w:cs="Calibri"/>
        </w:rPr>
        <w:t>Darmkrebs</w:t>
      </w:r>
    </w:p>
    <w:p w:rsidR="00980BE9" w:rsidRPr="002857C5" w:rsidRDefault="00980BE9" w:rsidP="00980BE9">
      <w:pPr>
        <w:spacing w:after="0" w:line="240" w:lineRule="auto"/>
        <w:ind w:left="720"/>
        <w:rPr>
          <w:rFonts w:cs="Calibri"/>
        </w:rPr>
      </w:pPr>
    </w:p>
    <w:p w:rsidR="00BF20A9" w:rsidRPr="002857C5" w:rsidRDefault="00BF20A9" w:rsidP="008859D2">
      <w:pPr>
        <w:numPr>
          <w:ilvl w:val="0"/>
          <w:numId w:val="41"/>
        </w:numPr>
        <w:spacing w:after="240" w:line="240" w:lineRule="auto"/>
        <w:rPr>
          <w:rFonts w:cs="Calibri"/>
        </w:rPr>
      </w:pPr>
      <w:r w:rsidRPr="002857C5">
        <w:rPr>
          <w:rFonts w:cs="Calibri"/>
        </w:rPr>
        <w:t>Brustkrebs:</w:t>
      </w:r>
    </w:p>
    <w:p w:rsidR="00BF20A9" w:rsidRPr="002857C5" w:rsidRDefault="00BF20A9" w:rsidP="008859D2">
      <w:pPr>
        <w:pStyle w:val="StandardWeb"/>
        <w:numPr>
          <w:ilvl w:val="1"/>
          <w:numId w:val="41"/>
        </w:numPr>
        <w:ind w:left="1434" w:hanging="357"/>
        <w:jc w:val="both"/>
        <w:rPr>
          <w:rFonts w:ascii="Calibri" w:hAnsi="Calibri" w:cs="Calibri"/>
          <w:sz w:val="22"/>
          <w:szCs w:val="22"/>
        </w:rPr>
      </w:pPr>
      <w:r w:rsidRPr="002857C5">
        <w:rPr>
          <w:rFonts w:ascii="Calibri" w:hAnsi="Calibri" w:cs="Calibri"/>
          <w:sz w:val="22"/>
          <w:szCs w:val="22"/>
        </w:rPr>
        <w:t>Das Österreichische Brustkrebs-Früherkennungsprogramm richtet sich an gesunde Frauen (ohne Anzeichen einer Brustkrebserkrankung) im Alter ab 40 Jahren. Das Ziel ist es, Brustkrebs in einem möglichst frühen Stadium zu entdecken, um ihn mit bestmöglichem Erfolg behandeln zu können.</w:t>
      </w:r>
    </w:p>
    <w:p w:rsidR="00BF20A9" w:rsidRPr="002857C5" w:rsidRDefault="00E82414" w:rsidP="008859D2">
      <w:pPr>
        <w:pStyle w:val="StandardWeb"/>
        <w:numPr>
          <w:ilvl w:val="1"/>
          <w:numId w:val="41"/>
        </w:numPr>
        <w:ind w:left="1434" w:hanging="357"/>
        <w:jc w:val="both"/>
        <w:rPr>
          <w:rFonts w:ascii="Calibri" w:hAnsi="Calibri" w:cs="Calibri"/>
          <w:sz w:val="22"/>
          <w:szCs w:val="22"/>
        </w:rPr>
      </w:pPr>
      <w:r w:rsidRPr="002857C5">
        <w:rPr>
          <w:rFonts w:ascii="Calibri" w:hAnsi="Calibri" w:cs="Calibri"/>
          <w:sz w:val="22"/>
          <w:szCs w:val="22"/>
        </w:rPr>
        <w:t>Weibliche Versicherte</w:t>
      </w:r>
      <w:r w:rsidR="00BF20A9" w:rsidRPr="002857C5">
        <w:rPr>
          <w:rFonts w:ascii="Calibri" w:hAnsi="Calibri" w:cs="Calibri"/>
          <w:sz w:val="22"/>
          <w:szCs w:val="22"/>
        </w:rPr>
        <w:t xml:space="preserve"> zwischen </w:t>
      </w:r>
      <w:r w:rsidR="00BF20A9" w:rsidRPr="002857C5">
        <w:rPr>
          <w:rFonts w:ascii="Calibri" w:hAnsi="Calibri" w:cs="Calibri"/>
          <w:b/>
          <w:bCs/>
          <w:sz w:val="22"/>
          <w:szCs w:val="22"/>
        </w:rPr>
        <w:t>45 und 69 Jahre</w:t>
      </w:r>
      <w:r w:rsidRPr="002857C5">
        <w:rPr>
          <w:rFonts w:ascii="Calibri" w:hAnsi="Calibri" w:cs="Calibri"/>
          <w:sz w:val="22"/>
          <w:szCs w:val="22"/>
        </w:rPr>
        <w:t xml:space="preserve">n erhalten </w:t>
      </w:r>
      <w:r w:rsidR="00BF20A9" w:rsidRPr="002857C5">
        <w:rPr>
          <w:rFonts w:ascii="Calibri" w:hAnsi="Calibri" w:cs="Calibri"/>
          <w:b/>
          <w:bCs/>
          <w:sz w:val="22"/>
          <w:szCs w:val="22"/>
        </w:rPr>
        <w:t xml:space="preserve">automatisch alle zwei Jahre zur Erinnerung an die Untersuchung eine persönliche Einladung zur Mammographie </w:t>
      </w:r>
      <w:r w:rsidR="00BF20A9" w:rsidRPr="002857C5">
        <w:rPr>
          <w:rFonts w:ascii="Calibri" w:hAnsi="Calibri" w:cs="Calibri"/>
          <w:sz w:val="22"/>
          <w:szCs w:val="22"/>
        </w:rPr>
        <w:t>(B</w:t>
      </w:r>
      <w:r w:rsidRPr="002857C5">
        <w:rPr>
          <w:rFonts w:ascii="Calibri" w:hAnsi="Calibri" w:cs="Calibri"/>
          <w:sz w:val="22"/>
          <w:szCs w:val="22"/>
        </w:rPr>
        <w:t xml:space="preserve">ruströntgen). </w:t>
      </w:r>
      <w:r w:rsidRPr="002857C5">
        <w:rPr>
          <w:rFonts w:ascii="Calibri" w:hAnsi="Calibri" w:cs="Calibri"/>
          <w:b/>
          <w:sz w:val="22"/>
          <w:szCs w:val="22"/>
        </w:rPr>
        <w:t>Seit 2014 können s</w:t>
      </w:r>
      <w:r w:rsidR="00BF20A9" w:rsidRPr="002857C5">
        <w:rPr>
          <w:rFonts w:ascii="Calibri" w:hAnsi="Calibri" w:cs="Calibri"/>
          <w:b/>
          <w:sz w:val="22"/>
          <w:szCs w:val="22"/>
        </w:rPr>
        <w:t xml:space="preserve">ie </w:t>
      </w:r>
      <w:r w:rsidRPr="002857C5">
        <w:rPr>
          <w:rFonts w:ascii="Calibri" w:hAnsi="Calibri" w:cs="Calibri"/>
          <w:b/>
          <w:sz w:val="22"/>
          <w:szCs w:val="22"/>
        </w:rPr>
        <w:t>mit i</w:t>
      </w:r>
      <w:r w:rsidR="00BF20A9" w:rsidRPr="002857C5">
        <w:rPr>
          <w:rFonts w:ascii="Calibri" w:hAnsi="Calibri" w:cs="Calibri"/>
          <w:b/>
          <w:sz w:val="22"/>
          <w:szCs w:val="22"/>
        </w:rPr>
        <w:t>hrer E-card zur Mammographie gehen, eine Einladung oder Zuweisung ist nicht mehr notwendig.</w:t>
      </w:r>
      <w:r w:rsidR="00BF20A9" w:rsidRPr="002857C5">
        <w:rPr>
          <w:rFonts w:ascii="Calibri" w:hAnsi="Calibri" w:cs="Calibri"/>
          <w:sz w:val="22"/>
          <w:szCs w:val="22"/>
        </w:rPr>
        <w:t xml:space="preserve"> Einladungsbriefe werden weiter zur Erinnerung und Information an Sie versendet.</w:t>
      </w:r>
    </w:p>
    <w:p w:rsidR="00BF20A9" w:rsidRPr="002857C5" w:rsidRDefault="00E82414" w:rsidP="008859D2">
      <w:pPr>
        <w:pStyle w:val="StandardWeb"/>
        <w:numPr>
          <w:ilvl w:val="1"/>
          <w:numId w:val="41"/>
        </w:numPr>
        <w:ind w:left="1434" w:hanging="357"/>
        <w:jc w:val="both"/>
        <w:rPr>
          <w:rFonts w:ascii="Calibri" w:hAnsi="Calibri" w:cs="Calibri"/>
          <w:sz w:val="22"/>
          <w:szCs w:val="22"/>
        </w:rPr>
      </w:pPr>
      <w:r w:rsidRPr="002857C5">
        <w:rPr>
          <w:rFonts w:ascii="Calibri" w:hAnsi="Calibri" w:cs="Calibri"/>
          <w:sz w:val="22"/>
          <w:szCs w:val="22"/>
        </w:rPr>
        <w:t>Versicherte</w:t>
      </w:r>
      <w:r w:rsidR="00BF20A9" w:rsidRPr="002857C5">
        <w:rPr>
          <w:rFonts w:ascii="Calibri" w:hAnsi="Calibri" w:cs="Calibri"/>
          <w:sz w:val="22"/>
          <w:szCs w:val="22"/>
        </w:rPr>
        <w:t xml:space="preserve"> zwischen </w:t>
      </w:r>
      <w:r w:rsidR="00BF20A9" w:rsidRPr="002857C5">
        <w:rPr>
          <w:rFonts w:ascii="Calibri" w:hAnsi="Calibri" w:cs="Calibri"/>
          <w:b/>
          <w:bCs/>
          <w:sz w:val="22"/>
          <w:szCs w:val="22"/>
        </w:rPr>
        <w:t>40 und 44</w:t>
      </w:r>
      <w:r w:rsidR="00BF20A9" w:rsidRPr="002857C5">
        <w:rPr>
          <w:rFonts w:ascii="Calibri" w:hAnsi="Calibri" w:cs="Calibri"/>
          <w:sz w:val="22"/>
          <w:szCs w:val="22"/>
        </w:rPr>
        <w:t xml:space="preserve"> bzw. </w:t>
      </w:r>
      <w:r w:rsidRPr="002857C5">
        <w:rPr>
          <w:rFonts w:ascii="Calibri" w:hAnsi="Calibri" w:cs="Calibri"/>
          <w:sz w:val="22"/>
          <w:szCs w:val="22"/>
        </w:rPr>
        <w:t xml:space="preserve">ab </w:t>
      </w:r>
      <w:r w:rsidR="00BF20A9" w:rsidRPr="002857C5">
        <w:rPr>
          <w:rFonts w:ascii="Calibri" w:hAnsi="Calibri" w:cs="Calibri"/>
          <w:b/>
          <w:bCs/>
          <w:sz w:val="22"/>
          <w:szCs w:val="22"/>
        </w:rPr>
        <w:t>70 Jahre oder älter</w:t>
      </w:r>
      <w:r w:rsidR="00BF20A9" w:rsidRPr="002857C5">
        <w:rPr>
          <w:rFonts w:ascii="Calibri" w:hAnsi="Calibri" w:cs="Calibri"/>
          <w:sz w:val="22"/>
          <w:szCs w:val="22"/>
        </w:rPr>
        <w:t xml:space="preserve"> </w:t>
      </w:r>
      <w:r w:rsidRPr="002857C5">
        <w:rPr>
          <w:rFonts w:ascii="Calibri" w:hAnsi="Calibri" w:cs="Calibri"/>
          <w:b/>
          <w:bCs/>
          <w:sz w:val="22"/>
          <w:szCs w:val="22"/>
        </w:rPr>
        <w:t xml:space="preserve">können </w:t>
      </w:r>
      <w:r w:rsidR="00BF20A9" w:rsidRPr="002857C5">
        <w:rPr>
          <w:rFonts w:ascii="Calibri" w:hAnsi="Calibri" w:cs="Calibri"/>
          <w:b/>
          <w:bCs/>
          <w:sz w:val="22"/>
          <w:szCs w:val="22"/>
        </w:rPr>
        <w:t>sich zum Programm anmelden</w:t>
      </w:r>
      <w:r w:rsidR="00BF20A9" w:rsidRPr="002857C5">
        <w:rPr>
          <w:rFonts w:ascii="Calibri" w:hAnsi="Calibri" w:cs="Calibri"/>
          <w:sz w:val="22"/>
          <w:szCs w:val="22"/>
        </w:rPr>
        <w:t xml:space="preserve"> („Opt-in“). Sie erhalten dann alle zwei Jahre ein Einladungsschreiben per Post und können mit Ihrer Einladung und Ihrer E-card zur Untersuchung gehen. Die Untersuchung ist freiwillig. Sie brauchen keine ärztliche Zuweisung. </w:t>
      </w:r>
    </w:p>
    <w:p w:rsidR="00E97D88" w:rsidRPr="002857C5" w:rsidRDefault="00BF20A9" w:rsidP="00E97D88">
      <w:pPr>
        <w:pStyle w:val="StandardWeb"/>
        <w:numPr>
          <w:ilvl w:val="1"/>
          <w:numId w:val="41"/>
        </w:numPr>
        <w:ind w:left="1434" w:hanging="357"/>
        <w:jc w:val="both"/>
        <w:rPr>
          <w:rFonts w:ascii="Calibri" w:hAnsi="Calibri" w:cs="Calibri"/>
          <w:sz w:val="22"/>
          <w:szCs w:val="22"/>
        </w:rPr>
      </w:pPr>
      <w:r w:rsidRPr="002857C5">
        <w:rPr>
          <w:rFonts w:ascii="Calibri" w:hAnsi="Calibri" w:cs="Calibri"/>
          <w:sz w:val="22"/>
          <w:szCs w:val="22"/>
        </w:rPr>
        <w:t>Das Online-Formula</w:t>
      </w:r>
      <w:r w:rsidR="00E82414" w:rsidRPr="002857C5">
        <w:rPr>
          <w:rFonts w:ascii="Calibri" w:hAnsi="Calibri" w:cs="Calibri"/>
          <w:sz w:val="22"/>
          <w:szCs w:val="22"/>
        </w:rPr>
        <w:t>r zur Anmeldung findet sich</w:t>
      </w:r>
      <w:r w:rsidRPr="002857C5">
        <w:rPr>
          <w:rFonts w:ascii="Calibri" w:hAnsi="Calibri" w:cs="Calibri"/>
          <w:sz w:val="22"/>
          <w:szCs w:val="22"/>
        </w:rPr>
        <w:t xml:space="preserve"> auf  </w:t>
      </w:r>
      <w:hyperlink r:id="rId19" w:tgtFrame="_blank" w:tooltip="www.frueh-erkennen.at" w:history="1">
        <w:r w:rsidRPr="002857C5">
          <w:rPr>
            <w:rStyle w:val="Hyperlink"/>
            <w:rFonts w:ascii="Calibri" w:hAnsi="Calibri" w:cs="Calibri"/>
            <w:sz w:val="22"/>
            <w:szCs w:val="22"/>
          </w:rPr>
          <w:t>www.frueh-erkennen.at</w:t>
        </w:r>
      </w:hyperlink>
      <w:r w:rsidRPr="002857C5">
        <w:rPr>
          <w:rFonts w:ascii="Calibri" w:hAnsi="Calibri" w:cs="Calibri"/>
          <w:sz w:val="22"/>
          <w:szCs w:val="22"/>
        </w:rPr>
        <w:t xml:space="preserve"> unter „Anmeldung“.</w:t>
      </w:r>
    </w:p>
    <w:p w:rsidR="00E97D88" w:rsidRPr="000F4F31" w:rsidRDefault="000F4F31" w:rsidP="000F4F31">
      <w:pPr>
        <w:pStyle w:val="Listenabsatz"/>
        <w:numPr>
          <w:ilvl w:val="1"/>
          <w:numId w:val="41"/>
        </w:numPr>
        <w:jc w:val="both"/>
        <w:rPr>
          <w:rFonts w:eastAsia="Times New Roman" w:cs="Calibri"/>
          <w:color w:val="FF0000"/>
          <w:lang w:val="de-DE" w:eastAsia="de-DE"/>
        </w:rPr>
      </w:pPr>
      <w:r w:rsidRPr="00F320FD">
        <w:rPr>
          <w:rFonts w:eastAsia="Times New Roman" w:cs="Calibri"/>
          <w:lang w:val="de-DE" w:eastAsia="de-DE"/>
        </w:rPr>
        <w:t>Ist eine Mammographie aus medizinischen Gründen notwendig (diagnostische Mammographie), ist diese unabhängig von Alter und zeitlichem Abstand mit Überweisung des behandelnden Arztes möglich</w:t>
      </w:r>
      <w:r>
        <w:rPr>
          <w:rFonts w:eastAsia="Times New Roman" w:cs="Calibri"/>
          <w:color w:val="FF0000"/>
          <w:lang w:val="de-DE" w:eastAsia="de-DE"/>
        </w:rPr>
        <w:t xml:space="preserve">.  </w:t>
      </w:r>
    </w:p>
    <w:p w:rsidR="009C0FE4" w:rsidRDefault="009C0FE4" w:rsidP="00E97D88">
      <w:pPr>
        <w:rPr>
          <w:lang w:val="de-DE" w:eastAsia="de-DE"/>
        </w:rPr>
      </w:pPr>
    </w:p>
    <w:p w:rsidR="00DC4FB3" w:rsidRDefault="00AF3A5B" w:rsidP="00AF3A5B">
      <w:pPr>
        <w:pStyle w:val="berschrift3"/>
      </w:pPr>
      <w:r>
        <w:lastRenderedPageBreak/>
        <w:t xml:space="preserve">1.2.1 </w:t>
      </w:r>
      <w:r w:rsidR="00DC4FB3" w:rsidRPr="00DC4FB3">
        <w:t>Gemeinsam Vorsorgen</w:t>
      </w:r>
    </w:p>
    <w:p w:rsidR="00DC4FB3" w:rsidRDefault="00565E60" w:rsidP="00DC4FB3">
      <w:pPr>
        <w:rPr>
          <w:lang w:val="de-DE" w:eastAsia="de-DE"/>
        </w:rPr>
      </w:pPr>
      <w:r>
        <w:rPr>
          <w:lang w:val="de-DE" w:eastAsia="de-DE"/>
        </w:rPr>
        <w:t xml:space="preserve">SVS Versicherte haben im Jahr 2023, im Zuge des Programms „Gemeinsam vorsorgen“ die Möglichkeit einmal 100 € Euro zu erhalten.  </w:t>
      </w:r>
    </w:p>
    <w:p w:rsidR="00215A41" w:rsidRPr="00215A41" w:rsidRDefault="00215A41" w:rsidP="00DC4FB3">
      <w:pPr>
        <w:rPr>
          <w:b/>
          <w:lang w:val="de-DE" w:eastAsia="de-DE"/>
        </w:rPr>
      </w:pPr>
      <w:r w:rsidRPr="00215A41">
        <w:rPr>
          <w:b/>
          <w:lang w:val="de-DE" w:eastAsia="de-DE"/>
        </w:rPr>
        <w:t>Voraussetzungen</w:t>
      </w:r>
    </w:p>
    <w:p w:rsidR="00917B08" w:rsidRPr="00917B08" w:rsidRDefault="00917B08" w:rsidP="00917B08">
      <w:pPr>
        <w:spacing w:before="100" w:beforeAutospacing="1" w:after="100" w:afterAutospacing="1" w:line="240" w:lineRule="auto"/>
        <w:rPr>
          <w:rFonts w:asciiTheme="minorHAnsi" w:eastAsia="Times New Roman" w:hAnsiTheme="minorHAnsi" w:cstheme="minorHAnsi"/>
          <w:lang w:eastAsia="de-AT"/>
        </w:rPr>
      </w:pPr>
      <w:r w:rsidRPr="00917B08">
        <w:rPr>
          <w:rFonts w:asciiTheme="minorHAnsi" w:eastAsia="Times New Roman" w:hAnsiTheme="minorHAnsi" w:cstheme="minorHAnsi"/>
          <w:lang w:eastAsia="de-AT"/>
        </w:rPr>
        <w:t>Die Aktion</w:t>
      </w:r>
      <w:r w:rsidRPr="00917B08">
        <w:rPr>
          <w:rFonts w:asciiTheme="minorHAnsi" w:eastAsia="Times New Roman" w:hAnsiTheme="minorHAnsi" w:cstheme="minorHAnsi"/>
          <w:b/>
          <w:bCs/>
          <w:lang w:eastAsia="de-AT"/>
        </w:rPr>
        <w:t xml:space="preserve"> </w:t>
      </w:r>
      <w:r w:rsidRPr="00917B08">
        <w:rPr>
          <w:rFonts w:asciiTheme="minorHAnsi" w:eastAsia="Times New Roman" w:hAnsiTheme="minorHAnsi" w:cstheme="minorHAnsi"/>
          <w:bCs/>
          <w:lang w:eastAsia="de-AT"/>
        </w:rPr>
        <w:t>gilt für alle im Jahr 2023 bei der SVS laufend krankenversicherte Personen (pflicht- oder freiwillig versichert)</w:t>
      </w:r>
      <w:r w:rsidRPr="00917B08">
        <w:rPr>
          <w:rFonts w:asciiTheme="minorHAnsi" w:eastAsia="Times New Roman" w:hAnsiTheme="minorHAnsi" w:cstheme="minorHAnsi"/>
          <w:lang w:eastAsia="de-AT"/>
        </w:rPr>
        <w:t xml:space="preserve"> und anspruchsberechtigte Angehörige,</w:t>
      </w:r>
    </w:p>
    <w:p w:rsidR="00917B08" w:rsidRPr="00917B08" w:rsidRDefault="00917B08" w:rsidP="00917B08">
      <w:pPr>
        <w:numPr>
          <w:ilvl w:val="0"/>
          <w:numId w:val="62"/>
        </w:numPr>
        <w:spacing w:before="100" w:beforeAutospacing="1" w:after="100" w:afterAutospacing="1" w:line="240" w:lineRule="auto"/>
        <w:rPr>
          <w:rFonts w:asciiTheme="minorHAnsi" w:eastAsia="Times New Roman" w:hAnsiTheme="minorHAnsi" w:cstheme="minorHAnsi"/>
          <w:lang w:eastAsia="de-AT"/>
        </w:rPr>
      </w:pPr>
      <w:r w:rsidRPr="00917B08">
        <w:rPr>
          <w:rFonts w:asciiTheme="minorHAnsi" w:eastAsia="Times New Roman" w:hAnsiTheme="minorHAnsi" w:cstheme="minorHAnsi"/>
          <w:lang w:eastAsia="de-AT"/>
        </w:rPr>
        <w:t>die am 01.01.2023 das 40. Lebensjahr noch nicht vollendet haben und im Zeitraum 01.01.2021 bis 31.12.2023 eine Vorsorgeuntersuchung absolvieren bzw.</w:t>
      </w:r>
    </w:p>
    <w:p w:rsidR="00917B08" w:rsidRPr="00917B08" w:rsidRDefault="00917B08" w:rsidP="00917B08">
      <w:pPr>
        <w:numPr>
          <w:ilvl w:val="0"/>
          <w:numId w:val="62"/>
        </w:numPr>
        <w:spacing w:before="100" w:beforeAutospacing="1" w:after="100" w:afterAutospacing="1" w:line="240" w:lineRule="auto"/>
        <w:rPr>
          <w:rFonts w:asciiTheme="minorHAnsi" w:eastAsia="Times New Roman" w:hAnsiTheme="minorHAnsi" w:cstheme="minorHAnsi"/>
          <w:lang w:eastAsia="de-AT"/>
        </w:rPr>
      </w:pPr>
      <w:r w:rsidRPr="00917B08">
        <w:rPr>
          <w:rFonts w:asciiTheme="minorHAnsi" w:eastAsia="Times New Roman" w:hAnsiTheme="minorHAnsi" w:cstheme="minorHAnsi"/>
          <w:lang w:eastAsia="de-AT"/>
        </w:rPr>
        <w:t>die am 01.01.2023 das 40. Lebensjahr bereits vollendet haben und im Zeitraum 01.01.2022 bis 31.12.2023 eine Vorsorgeuntersuchung absolvieren und</w:t>
      </w:r>
    </w:p>
    <w:p w:rsidR="00917B08" w:rsidRDefault="00917B08" w:rsidP="00917B08">
      <w:pPr>
        <w:numPr>
          <w:ilvl w:val="0"/>
          <w:numId w:val="62"/>
        </w:numPr>
        <w:spacing w:before="100" w:beforeAutospacing="1" w:after="100" w:afterAutospacing="1" w:line="240" w:lineRule="auto"/>
        <w:rPr>
          <w:rFonts w:asciiTheme="minorHAnsi" w:eastAsia="Times New Roman" w:hAnsiTheme="minorHAnsi" w:cstheme="minorHAnsi"/>
          <w:lang w:eastAsia="de-AT"/>
        </w:rPr>
      </w:pPr>
      <w:r w:rsidRPr="00917B08">
        <w:rPr>
          <w:rFonts w:asciiTheme="minorHAnsi" w:eastAsia="Times New Roman" w:hAnsiTheme="minorHAnsi" w:cstheme="minorHAnsi"/>
          <w:lang w:eastAsia="de-AT"/>
        </w:rPr>
        <w:t>für Kinder vom 6. bis zum 18. Lebensjahr, die im Zeitraum 01.01.2021 bis 31.12.2023 eine Jugendlichenuntersuchung oder einen Gesundheits-Check Junior absolvieren.</w:t>
      </w:r>
    </w:p>
    <w:p w:rsidR="00215A41" w:rsidRPr="00215A41" w:rsidRDefault="00215A41" w:rsidP="00215A41">
      <w:pPr>
        <w:spacing w:before="100" w:beforeAutospacing="1" w:after="100" w:afterAutospacing="1" w:line="240" w:lineRule="auto"/>
        <w:rPr>
          <w:rFonts w:asciiTheme="minorHAnsi" w:eastAsia="Times New Roman" w:hAnsiTheme="minorHAnsi" w:cstheme="minorHAnsi"/>
          <w:b/>
          <w:lang w:eastAsia="de-AT"/>
        </w:rPr>
      </w:pPr>
      <w:r w:rsidRPr="00215A41">
        <w:rPr>
          <w:rFonts w:asciiTheme="minorHAnsi" w:eastAsia="Times New Roman" w:hAnsiTheme="minorHAnsi" w:cstheme="minorHAnsi"/>
          <w:b/>
          <w:lang w:eastAsia="de-AT"/>
        </w:rPr>
        <w:t>Auszahlung</w:t>
      </w:r>
    </w:p>
    <w:p w:rsidR="00210F2B" w:rsidRDefault="00215A41" w:rsidP="00917B08">
      <w:pPr>
        <w:spacing w:before="100" w:beforeAutospacing="1" w:after="100" w:afterAutospacing="1" w:line="240" w:lineRule="auto"/>
      </w:pPr>
      <w:r>
        <w:t>Die Auszahlung erfolgt ganz automatisch und direkt auf das der SVS bekannte Bankkonto</w:t>
      </w:r>
      <w:r w:rsidR="00917B08">
        <w:rPr>
          <w:rFonts w:asciiTheme="minorHAnsi" w:eastAsia="Times New Roman" w:hAnsiTheme="minorHAnsi" w:cstheme="minorHAnsi"/>
          <w:lang w:eastAsia="de-AT"/>
        </w:rPr>
        <w:t xml:space="preserve">. </w:t>
      </w:r>
      <w:r>
        <w:t xml:space="preserve">Versicherte, die ihre </w:t>
      </w:r>
      <w:r w:rsidRPr="00215A41">
        <w:rPr>
          <w:rStyle w:val="Fett"/>
          <w:b w:val="0"/>
        </w:rPr>
        <w:t xml:space="preserve">Vorsorgeuntersuchung </w:t>
      </w:r>
      <w:r w:rsidRPr="00215A41">
        <w:t xml:space="preserve">schon </w:t>
      </w:r>
      <w:r w:rsidRPr="00F01D9C">
        <w:rPr>
          <w:rStyle w:val="Fett"/>
          <w:b w:val="0"/>
        </w:rPr>
        <w:t>2021 oder 2022</w:t>
      </w:r>
      <w:r w:rsidRPr="00215A41">
        <w:t xml:space="preserve"> absolviert haben, bekommen den </w:t>
      </w:r>
      <w:r w:rsidRPr="00215A41">
        <w:rPr>
          <w:rStyle w:val="Fett"/>
          <w:b w:val="0"/>
        </w:rPr>
        <w:t>Bonus im ersten Quartal 2023</w:t>
      </w:r>
      <w:r w:rsidRPr="00215A41">
        <w:t xml:space="preserve"> überwiesen. </w:t>
      </w:r>
      <w:r w:rsidRPr="00215A41">
        <w:rPr>
          <w:rStyle w:val="ms-rteforecolor-2"/>
        </w:rPr>
        <w:t xml:space="preserve">Diese Anweisung wird aller Voraussicht nach am 16./17.01.2023 erfolgen. </w:t>
      </w:r>
      <w:r w:rsidRPr="00215A41">
        <w:t xml:space="preserve">Versicherte, </w:t>
      </w:r>
      <w:r w:rsidRPr="00E03817">
        <w:t>die</w:t>
      </w:r>
      <w:r w:rsidRPr="00F01D9C">
        <w:rPr>
          <w:b/>
        </w:rPr>
        <w:t xml:space="preserve"> </w:t>
      </w:r>
      <w:r w:rsidRPr="00F01D9C">
        <w:rPr>
          <w:rStyle w:val="Fett"/>
          <w:b w:val="0"/>
        </w:rPr>
        <w:t>im Laufe des Jahres 2023</w:t>
      </w:r>
      <w:r w:rsidRPr="00215A41">
        <w:rPr>
          <w:rStyle w:val="Fett"/>
        </w:rPr>
        <w:t xml:space="preserve"> </w:t>
      </w:r>
      <w:r w:rsidRPr="00215A41">
        <w:t xml:space="preserve">diese Untersuchung absolvieren, bekommen ihn voraussichtlich </w:t>
      </w:r>
      <w:r w:rsidRPr="00F01D9C">
        <w:rPr>
          <w:rStyle w:val="Fett"/>
          <w:b w:val="0"/>
        </w:rPr>
        <w:t>im Quartal nach Durchführung</w:t>
      </w:r>
      <w:r w:rsidRPr="00215A41">
        <w:rPr>
          <w:rStyle w:val="Fett"/>
        </w:rPr>
        <w:t xml:space="preserve"> </w:t>
      </w:r>
      <w:r w:rsidRPr="00215A41">
        <w:t>der VU.</w:t>
      </w:r>
    </w:p>
    <w:p w:rsidR="00917B08" w:rsidRDefault="00210F2B" w:rsidP="00917B08">
      <w:pPr>
        <w:spacing w:before="100" w:beforeAutospacing="1" w:after="100" w:afterAutospacing="1" w:line="240" w:lineRule="auto"/>
        <w:rPr>
          <w:rFonts w:asciiTheme="minorHAnsi" w:eastAsia="Times New Roman" w:hAnsiTheme="minorHAnsi" w:cstheme="minorHAnsi"/>
          <w:b/>
          <w:lang w:eastAsia="de-AT"/>
        </w:rPr>
      </w:pPr>
      <w:r w:rsidRPr="00210F2B">
        <w:rPr>
          <w:b/>
        </w:rPr>
        <w:t xml:space="preserve">VU </w:t>
      </w:r>
      <w:r>
        <w:rPr>
          <w:rFonts w:asciiTheme="minorHAnsi" w:eastAsia="Times New Roman" w:hAnsiTheme="minorHAnsi" w:cstheme="minorHAnsi"/>
          <w:b/>
          <w:lang w:eastAsia="de-AT"/>
        </w:rPr>
        <w:t>bei anderem Versicherungsträger</w:t>
      </w:r>
    </w:p>
    <w:p w:rsidR="00210F2B" w:rsidRPr="00210F2B" w:rsidRDefault="00210F2B" w:rsidP="00917B08">
      <w:pPr>
        <w:spacing w:before="100" w:beforeAutospacing="1" w:after="100" w:afterAutospacing="1" w:line="240" w:lineRule="auto"/>
        <w:rPr>
          <w:rFonts w:asciiTheme="minorHAnsi" w:eastAsia="Times New Roman" w:hAnsiTheme="minorHAnsi" w:cstheme="minorHAnsi"/>
          <w:lang w:eastAsia="de-AT"/>
        </w:rPr>
      </w:pPr>
      <w:r>
        <w:rPr>
          <w:rFonts w:asciiTheme="minorHAnsi" w:eastAsia="Times New Roman" w:hAnsiTheme="minorHAnsi" w:cstheme="minorHAnsi"/>
          <w:lang w:eastAsia="de-AT"/>
        </w:rPr>
        <w:t>Wurde die Vorsorgeuntersuchung über einen anderen Versicherungsträger abgerechnet, ist eine Auszahlung dennoch möglich. Voraussetzung dafür ist ein</w:t>
      </w:r>
      <w:r w:rsidR="00E91641">
        <w:rPr>
          <w:rFonts w:asciiTheme="minorHAnsi" w:eastAsia="Times New Roman" w:hAnsiTheme="minorHAnsi" w:cstheme="minorHAnsi"/>
          <w:lang w:eastAsia="de-AT"/>
        </w:rPr>
        <w:t xml:space="preserve"> unterschriebener,</w:t>
      </w:r>
      <w:r>
        <w:rPr>
          <w:rFonts w:asciiTheme="minorHAnsi" w:eastAsia="Times New Roman" w:hAnsiTheme="minorHAnsi" w:cstheme="minorHAnsi"/>
          <w:lang w:eastAsia="de-AT"/>
        </w:rPr>
        <w:t xml:space="preserve"> formloser Antrag</w:t>
      </w:r>
      <w:r w:rsidR="00E91641">
        <w:rPr>
          <w:rFonts w:asciiTheme="minorHAnsi" w:eastAsia="Times New Roman" w:hAnsiTheme="minorHAnsi" w:cstheme="minorHAnsi"/>
          <w:lang w:eastAsia="de-AT"/>
        </w:rPr>
        <w:t>, unter Angabe der Bankverbindung</w:t>
      </w:r>
      <w:r>
        <w:rPr>
          <w:rFonts w:asciiTheme="minorHAnsi" w:eastAsia="Times New Roman" w:hAnsiTheme="minorHAnsi" w:cstheme="minorHAnsi"/>
          <w:lang w:eastAsia="de-AT"/>
        </w:rPr>
        <w:t xml:space="preserve"> </w:t>
      </w:r>
      <w:r w:rsidR="00DF60C0">
        <w:rPr>
          <w:rFonts w:asciiTheme="minorHAnsi" w:eastAsia="Times New Roman" w:hAnsiTheme="minorHAnsi" w:cstheme="minorHAnsi"/>
          <w:lang w:eastAsia="de-AT"/>
        </w:rPr>
        <w:t xml:space="preserve">mit einem Nachweis, über die durchgeführte Untersuchung. Sollte kein Nachweis vorhanden sein, ist das </w:t>
      </w:r>
      <w:r w:rsidR="00E91641">
        <w:rPr>
          <w:rFonts w:asciiTheme="minorHAnsi" w:eastAsia="Times New Roman" w:hAnsiTheme="minorHAnsi" w:cstheme="minorHAnsi"/>
          <w:lang w:eastAsia="de-AT"/>
        </w:rPr>
        <w:t xml:space="preserve">Untersuchungsdatum </w:t>
      </w:r>
      <w:r w:rsidR="00DF60C0">
        <w:rPr>
          <w:rFonts w:asciiTheme="minorHAnsi" w:eastAsia="Times New Roman" w:hAnsiTheme="minorHAnsi" w:cstheme="minorHAnsi"/>
          <w:lang w:eastAsia="de-AT"/>
        </w:rPr>
        <w:t>anzugeben</w:t>
      </w:r>
      <w:r w:rsidR="00E91641">
        <w:rPr>
          <w:rFonts w:asciiTheme="minorHAnsi" w:eastAsia="Times New Roman" w:hAnsiTheme="minorHAnsi" w:cstheme="minorHAnsi"/>
          <w:lang w:eastAsia="de-AT"/>
        </w:rPr>
        <w:t>.</w:t>
      </w:r>
    </w:p>
    <w:p w:rsidR="00917B08" w:rsidRPr="00917B08" w:rsidRDefault="00AF3A5B" w:rsidP="00917B08">
      <w:pPr>
        <w:rPr>
          <w:lang w:eastAsia="de-DE"/>
        </w:rPr>
      </w:pPr>
      <w:r>
        <w:rPr>
          <w:lang w:eastAsia="de-DE"/>
        </w:rPr>
        <w:t xml:space="preserve">Hier der </w:t>
      </w:r>
      <w:hyperlink r:id="rId20" w:history="1">
        <w:r w:rsidRPr="00E03817">
          <w:rPr>
            <w:rStyle w:val="Hyperlink"/>
            <w:lang w:eastAsia="de-DE"/>
          </w:rPr>
          <w:t>Link</w:t>
        </w:r>
      </w:hyperlink>
      <w:r>
        <w:rPr>
          <w:lang w:eastAsia="de-DE"/>
        </w:rPr>
        <w:t xml:space="preserve"> zur genauen Anweisung und den FAQs</w:t>
      </w:r>
      <w:r w:rsidR="00E03817">
        <w:rPr>
          <w:lang w:eastAsia="de-DE"/>
        </w:rPr>
        <w:t>.</w:t>
      </w:r>
    </w:p>
    <w:p w:rsidR="00355A8E" w:rsidRPr="00BE37E7" w:rsidRDefault="00DC4BB0" w:rsidP="00BE37E7">
      <w:pPr>
        <w:pStyle w:val="berschrift2"/>
      </w:pPr>
      <w:bookmarkStart w:id="5" w:name="_Toc77071956"/>
      <w:r w:rsidRPr="00BE37E7">
        <w:t>1</w:t>
      </w:r>
      <w:r w:rsidR="00A95ACC" w:rsidRPr="00BE37E7">
        <w:t xml:space="preserve">.3 </w:t>
      </w:r>
      <w:r w:rsidR="00355A8E" w:rsidRPr="00BE37E7">
        <w:t>Schutzimpfungen</w:t>
      </w:r>
      <w:bookmarkEnd w:id="5"/>
    </w:p>
    <w:p w:rsidR="00355A8E" w:rsidRDefault="00355A8E" w:rsidP="00355A8E">
      <w:pPr>
        <w:ind w:left="360"/>
        <w:rPr>
          <w:highlight w:val="yellow"/>
          <w:lang w:val="de-DE" w:eastAsia="de-DE"/>
        </w:rPr>
      </w:pPr>
    </w:p>
    <w:p w:rsidR="00355A8E" w:rsidRPr="002857C5" w:rsidRDefault="00355A8E" w:rsidP="00E82414">
      <w:pPr>
        <w:pStyle w:val="StandardWeb"/>
        <w:jc w:val="both"/>
        <w:rPr>
          <w:rFonts w:ascii="Calibri" w:hAnsi="Calibri" w:cs="Calibri"/>
          <w:sz w:val="22"/>
          <w:szCs w:val="22"/>
        </w:rPr>
      </w:pPr>
      <w:r w:rsidRPr="002857C5">
        <w:rPr>
          <w:rFonts w:ascii="Calibri" w:hAnsi="Calibri" w:cs="Calibri"/>
          <w:sz w:val="22"/>
          <w:szCs w:val="22"/>
        </w:rPr>
        <w:t>Bei bestimmten Infektionskrankheiten gibt es keine wirksame Behandlung. Erkrankungen können mit schweren Komplikationen verbunden sein und manchmal sogar tödlich verlaufen. D</w:t>
      </w:r>
      <w:r w:rsidR="006D11EC" w:rsidRPr="002857C5">
        <w:rPr>
          <w:rFonts w:ascii="Calibri" w:hAnsi="Calibri" w:cs="Calibri"/>
          <w:sz w:val="22"/>
          <w:szCs w:val="22"/>
        </w:rPr>
        <w:t>urch Impfungen können diese Ris</w:t>
      </w:r>
      <w:r w:rsidRPr="002857C5">
        <w:rPr>
          <w:rFonts w:ascii="Calibri" w:hAnsi="Calibri" w:cs="Calibri"/>
          <w:sz w:val="22"/>
          <w:szCs w:val="22"/>
        </w:rPr>
        <w:t>ken weitgehend vermieden werden. </w:t>
      </w:r>
    </w:p>
    <w:p w:rsidR="00355A8E" w:rsidRPr="006D11EC" w:rsidRDefault="006D11EC" w:rsidP="006D11EC">
      <w:pPr>
        <w:rPr>
          <w:b/>
          <w:u w:val="single"/>
        </w:rPr>
      </w:pPr>
      <w:r>
        <w:rPr>
          <w:b/>
          <w:u w:val="single"/>
        </w:rPr>
        <w:t>Leistungen</w:t>
      </w:r>
    </w:p>
    <w:p w:rsidR="00355A8E" w:rsidRDefault="00355A8E" w:rsidP="008859D2">
      <w:pPr>
        <w:numPr>
          <w:ilvl w:val="0"/>
          <w:numId w:val="45"/>
        </w:numPr>
        <w:spacing w:before="100" w:beforeAutospacing="1" w:after="100" w:afterAutospacing="1" w:line="240" w:lineRule="auto"/>
      </w:pPr>
      <w:r>
        <w:t>Zuschuss für Zeckenschutzimpfungen in der Höhe von</w:t>
      </w:r>
      <w:r w:rsidR="00A67A36">
        <w:t xml:space="preserve"> € </w:t>
      </w:r>
      <w:r w:rsidR="00FE1794">
        <w:t>16</w:t>
      </w:r>
      <w:r w:rsidR="00144D0E">
        <w:t>,</w:t>
      </w:r>
      <w:r w:rsidR="00144D0E" w:rsidRPr="00A67A36">
        <w:t>00</w:t>
      </w:r>
      <w:r w:rsidR="00A67A36" w:rsidRPr="00A67A36">
        <w:t>.</w:t>
      </w:r>
      <w:r>
        <w:t> </w:t>
      </w:r>
    </w:p>
    <w:p w:rsidR="00355A8E" w:rsidRPr="0077427F" w:rsidRDefault="00355A8E" w:rsidP="008859D2">
      <w:pPr>
        <w:numPr>
          <w:ilvl w:val="0"/>
          <w:numId w:val="45"/>
        </w:numPr>
        <w:spacing w:before="100" w:beforeAutospacing="1" w:after="100" w:afterAutospacing="1" w:line="240" w:lineRule="auto"/>
      </w:pPr>
      <w:r w:rsidRPr="0077427F">
        <w:t xml:space="preserve">Zuschuss zu Impfkosten gegen Pneumokokken für Versicherte ab 50 Jahren in Höhe von 7 €  </w:t>
      </w:r>
    </w:p>
    <w:p w:rsidR="00355A8E" w:rsidRDefault="00355A8E" w:rsidP="008859D2">
      <w:pPr>
        <w:numPr>
          <w:ilvl w:val="0"/>
          <w:numId w:val="45"/>
        </w:numPr>
        <w:spacing w:before="100" w:beforeAutospacing="1" w:after="100" w:afterAutospacing="1" w:line="240" w:lineRule="auto"/>
      </w:pPr>
      <w:r>
        <w:t>Kostenersätze für bestimmte Impfungen bei berufsbedingten Auslandsreisen</w:t>
      </w:r>
    </w:p>
    <w:p w:rsidR="00355A8E" w:rsidRDefault="00355A8E" w:rsidP="008859D2">
      <w:pPr>
        <w:numPr>
          <w:ilvl w:val="0"/>
          <w:numId w:val="45"/>
        </w:numPr>
        <w:spacing w:before="100" w:beforeAutospacing="1" w:after="100" w:afterAutospacing="1" w:line="240" w:lineRule="auto"/>
      </w:pPr>
      <w:r>
        <w:t xml:space="preserve">Beteiligung am Gratiskinderimpfprogramm für Säuglinge, Klein- und Schulkinder </w:t>
      </w:r>
      <w:r w:rsidRPr="0077427F">
        <w:t xml:space="preserve">( </w:t>
      </w:r>
      <w:hyperlink r:id="rId21" w:tgtFrame="_blank" w:tooltip="Impfungen für Säuglinge, Klein- und Schulkinder" w:history="1">
        <w:r w:rsidRPr="0077427F">
          <w:rPr>
            <w:rStyle w:val="Hyperlink"/>
          </w:rPr>
          <w:t>Impfungen für Säuglinge, Klein- und Schulkinder</w:t>
        </w:r>
      </w:hyperlink>
      <w:r w:rsidRPr="0077427F">
        <w:t>).</w:t>
      </w:r>
      <w:r>
        <w:t> </w:t>
      </w:r>
      <w:r>
        <w:br/>
        <w:t>Ein Großteil der im Impfplan enthaltenen Schutzimpfungen für Kinder bis zum 15. Lebensjahr kann bei den Gesundheitsbehörden (z. B. Magistrat, Gemeinde, Mutterberatungsstellen), Impfärzten und Schulärzten kostenlos in Anspruch genommen werden.</w:t>
      </w:r>
    </w:p>
    <w:p w:rsidR="00355A8E" w:rsidRPr="00F320FD" w:rsidRDefault="00775A05" w:rsidP="008859D2">
      <w:pPr>
        <w:numPr>
          <w:ilvl w:val="0"/>
          <w:numId w:val="45"/>
        </w:numPr>
        <w:spacing w:before="100" w:beforeAutospacing="1" w:after="100" w:afterAutospacing="1" w:line="240" w:lineRule="auto"/>
      </w:pPr>
      <w:r w:rsidRPr="00F320FD">
        <w:t xml:space="preserve">Grippenimpfung: Saisonale Impfaktionen mit Landesstellenunterschieden möglich (laufende Informationen beachten). </w:t>
      </w:r>
    </w:p>
    <w:p w:rsidR="00237A4F" w:rsidRDefault="00237A4F" w:rsidP="00237A4F">
      <w:pPr>
        <w:spacing w:before="100" w:beforeAutospacing="1" w:after="100" w:afterAutospacing="1" w:line="240" w:lineRule="auto"/>
        <w:ind w:left="720"/>
      </w:pPr>
    </w:p>
    <w:p w:rsidR="0004373F" w:rsidRPr="006E0DBF" w:rsidRDefault="0004373F" w:rsidP="002A3C65">
      <w:pPr>
        <w:rPr>
          <w:b/>
        </w:rPr>
      </w:pPr>
      <w:r w:rsidRPr="00815C20">
        <w:rPr>
          <w:b/>
        </w:rPr>
        <w:lastRenderedPageBreak/>
        <w:t xml:space="preserve">Vorsorgeprogramme der </w:t>
      </w:r>
      <w:r w:rsidR="00C40DF9" w:rsidRPr="00815C20">
        <w:rPr>
          <w:b/>
        </w:rPr>
        <w:t>SVS</w:t>
      </w:r>
    </w:p>
    <w:p w:rsidR="0004373F" w:rsidRDefault="0004373F" w:rsidP="002A3C65">
      <w:pPr>
        <w:jc w:val="both"/>
        <w:rPr>
          <w:kern w:val="36"/>
        </w:rPr>
      </w:pPr>
      <w:r w:rsidRPr="00794735">
        <w:rPr>
          <w:kern w:val="36"/>
        </w:rPr>
        <w:t xml:space="preserve">Die nachstehenden Angebote der </w:t>
      </w:r>
      <w:r w:rsidR="00C40DF9">
        <w:rPr>
          <w:kern w:val="36"/>
        </w:rPr>
        <w:t>SVS</w:t>
      </w:r>
      <w:r w:rsidRPr="00794735">
        <w:rPr>
          <w:kern w:val="36"/>
        </w:rPr>
        <w:t xml:space="preserve"> befinden sich auf unserer Homepage (</w:t>
      </w:r>
      <w:hyperlink r:id="rId22" w:history="1">
        <w:r w:rsidR="00AB4DEB" w:rsidRPr="004A7FE0">
          <w:rPr>
            <w:rStyle w:val="Hyperlink"/>
            <w:kern w:val="36"/>
          </w:rPr>
          <w:t>www.SVS.at</w:t>
        </w:r>
      </w:hyperlink>
      <w:r w:rsidRPr="00404A56">
        <w:rPr>
          <w:kern w:val="36"/>
        </w:rPr>
        <w:t xml:space="preserve"> --&gt;</w:t>
      </w:r>
      <w:r w:rsidRPr="00794735">
        <w:rPr>
          <w:kern w:val="36"/>
        </w:rPr>
        <w:t xml:space="preserve"> Gesundheit &amp; Vorsorge), wo auch entsprechende Links (Termine, Vertragspartner etc.)  aufgerufen werden können.</w:t>
      </w:r>
    </w:p>
    <w:p w:rsidR="00734F23" w:rsidRDefault="00734F23" w:rsidP="002A3C65">
      <w:pPr>
        <w:jc w:val="both"/>
        <w:rPr>
          <w:kern w:val="36"/>
        </w:rPr>
      </w:pPr>
      <w:r w:rsidRPr="00734F23">
        <w:rPr>
          <w:b/>
          <w:kern w:val="36"/>
        </w:rPr>
        <w:t>Auskünfte</w:t>
      </w:r>
      <w:r>
        <w:rPr>
          <w:kern w:val="36"/>
        </w:rPr>
        <w:t xml:space="preserve"> erfolgen durch das DLZ Sicherheit und Gesundheit  ( DW  2082 ) </w:t>
      </w:r>
      <w:hyperlink r:id="rId23" w:history="1">
        <w:r w:rsidR="00815C20" w:rsidRPr="00E279E2">
          <w:rPr>
            <w:rStyle w:val="Hyperlink"/>
            <w:kern w:val="36"/>
          </w:rPr>
          <w:t>DLZ.sg@svs.at</w:t>
        </w:r>
      </w:hyperlink>
    </w:p>
    <w:p w:rsidR="00815C20" w:rsidRPr="00794735" w:rsidRDefault="00815C20" w:rsidP="002A3C65">
      <w:pPr>
        <w:jc w:val="both"/>
        <w:rPr>
          <w:kern w:val="36"/>
        </w:rPr>
      </w:pPr>
    </w:p>
    <w:p w:rsidR="0004373F" w:rsidRPr="00BE37E7" w:rsidRDefault="00A95ACC" w:rsidP="00BE37E7">
      <w:pPr>
        <w:pStyle w:val="berschrift2"/>
      </w:pPr>
      <w:bookmarkStart w:id="6" w:name="_Toc77071957"/>
      <w:r w:rsidRPr="00BE37E7">
        <w:t>1.4</w:t>
      </w:r>
      <w:r w:rsidR="009424DB" w:rsidRPr="00BE37E7">
        <w:t xml:space="preserve"> </w:t>
      </w:r>
      <w:r w:rsidR="0004373F" w:rsidRPr="00BE37E7">
        <w:t>Gesundheitshunderter</w:t>
      </w:r>
      <w:bookmarkEnd w:id="6"/>
    </w:p>
    <w:p w:rsidR="0004373F" w:rsidRPr="00A414E5" w:rsidRDefault="0004373F" w:rsidP="002A3C65">
      <w:pPr>
        <w:jc w:val="both"/>
      </w:pPr>
    </w:p>
    <w:p w:rsidR="0004373F" w:rsidRPr="000D6DB2" w:rsidRDefault="0004373F" w:rsidP="002A3C65">
      <w:pPr>
        <w:jc w:val="both"/>
      </w:pPr>
      <w:r w:rsidRPr="000D6DB2">
        <w:t xml:space="preserve">Die </w:t>
      </w:r>
      <w:r w:rsidR="00C40DF9">
        <w:t>SVS</w:t>
      </w:r>
      <w:r w:rsidRPr="000D6DB2">
        <w:t xml:space="preserve"> Gesundheitshunderter beziehen sich auf die folgenden Bereiche: Ernährung, Bewegung, </w:t>
      </w:r>
      <w:r w:rsidR="001336DF">
        <w:t>Mentales und</w:t>
      </w:r>
      <w:r w:rsidRPr="000D6DB2">
        <w:t xml:space="preserve"> Rauchfreiheit. </w:t>
      </w:r>
    </w:p>
    <w:p w:rsidR="00603357" w:rsidRDefault="00603357" w:rsidP="00603357">
      <w:pPr>
        <w:jc w:val="both"/>
        <w:rPr>
          <w:u w:val="single"/>
        </w:rPr>
      </w:pPr>
      <w:r w:rsidRPr="000D6DB2">
        <w:rPr>
          <w:b/>
          <w:u w:val="single"/>
        </w:rPr>
        <w:t xml:space="preserve">ACHTUNG: </w:t>
      </w:r>
      <w:r w:rsidRPr="000D6DB2">
        <w:rPr>
          <w:u w:val="single"/>
        </w:rPr>
        <w:t>Für ärztlich verordnete Maßnahmen kann kein Gesundheitshunderter in Anspruch genommen werden!</w:t>
      </w:r>
    </w:p>
    <w:p w:rsidR="00AB0E56" w:rsidRDefault="00AB0E56" w:rsidP="002A3C65">
      <w:pPr>
        <w:jc w:val="both"/>
        <w:rPr>
          <w:u w:val="single"/>
        </w:rPr>
      </w:pPr>
    </w:p>
    <w:p w:rsidR="0004373F" w:rsidRPr="000D6DB2" w:rsidRDefault="0004373F" w:rsidP="002A3C65">
      <w:pPr>
        <w:jc w:val="both"/>
        <w:rPr>
          <w:b/>
          <w:kern w:val="36"/>
          <w:u w:val="single"/>
        </w:rPr>
      </w:pPr>
      <w:r w:rsidRPr="000D6DB2">
        <w:rPr>
          <w:b/>
          <w:kern w:val="36"/>
          <w:u w:val="single"/>
        </w:rPr>
        <w:t>Voraussetzungen</w:t>
      </w:r>
    </w:p>
    <w:p w:rsidR="0004373F" w:rsidRPr="000D6DB2" w:rsidRDefault="0004373F" w:rsidP="008859D2">
      <w:pPr>
        <w:numPr>
          <w:ilvl w:val="0"/>
          <w:numId w:val="31"/>
        </w:numPr>
        <w:spacing w:after="0"/>
        <w:jc w:val="both"/>
        <w:rPr>
          <w:kern w:val="36"/>
        </w:rPr>
      </w:pPr>
      <w:r w:rsidRPr="000D6DB2">
        <w:rPr>
          <w:kern w:val="36"/>
        </w:rPr>
        <w:t>Krankenversicherung nach dem GSVG</w:t>
      </w:r>
    </w:p>
    <w:p w:rsidR="0004373F" w:rsidRPr="000D6DB2" w:rsidRDefault="00D652CD" w:rsidP="008859D2">
      <w:pPr>
        <w:numPr>
          <w:ilvl w:val="0"/>
          <w:numId w:val="31"/>
        </w:numPr>
        <w:spacing w:after="0"/>
        <w:jc w:val="both"/>
        <w:rPr>
          <w:kern w:val="36"/>
        </w:rPr>
      </w:pPr>
      <w:r>
        <w:rPr>
          <w:kern w:val="36"/>
        </w:rPr>
        <w:t>Bis 31.12.2022 muss</w:t>
      </w:r>
      <w:r w:rsidR="00AB0E56">
        <w:rPr>
          <w:kern w:val="36"/>
        </w:rPr>
        <w:t>te</w:t>
      </w:r>
      <w:r>
        <w:rPr>
          <w:kern w:val="36"/>
        </w:rPr>
        <w:t xml:space="preserve"> d</w:t>
      </w:r>
      <w:r w:rsidR="0004373F" w:rsidRPr="000D6DB2">
        <w:rPr>
          <w:kern w:val="36"/>
        </w:rPr>
        <w:t>er Versicherte mindestens € 150 in seine Gesundheit</w:t>
      </w:r>
      <w:r>
        <w:rPr>
          <w:kern w:val="36"/>
        </w:rPr>
        <w:t xml:space="preserve"> </w:t>
      </w:r>
      <w:r w:rsidRPr="000D6DB2">
        <w:rPr>
          <w:kern w:val="36"/>
        </w:rPr>
        <w:t>investiert</w:t>
      </w:r>
      <w:r>
        <w:rPr>
          <w:kern w:val="36"/>
        </w:rPr>
        <w:t xml:space="preserve"> haben.</w:t>
      </w:r>
      <w:r w:rsidR="0004373F" w:rsidRPr="000D6DB2">
        <w:rPr>
          <w:kern w:val="36"/>
        </w:rPr>
        <w:t xml:space="preserve"> </w:t>
      </w:r>
      <w:r w:rsidR="00AB0E56">
        <w:rPr>
          <w:kern w:val="36"/>
        </w:rPr>
        <w:t>Mit</w:t>
      </w:r>
      <w:r>
        <w:rPr>
          <w:kern w:val="36"/>
        </w:rPr>
        <w:t xml:space="preserve"> 01.01.2023 </w:t>
      </w:r>
      <w:r w:rsidR="00AB0E56">
        <w:rPr>
          <w:kern w:val="36"/>
        </w:rPr>
        <w:t>ist dies nicht mehr der Fall. Das heißt es ist möglich Rechnungen in jeder Höhe einzureichen.</w:t>
      </w:r>
      <w:r>
        <w:rPr>
          <w:kern w:val="36"/>
        </w:rPr>
        <w:t xml:space="preserve"> Es können auch mehrere Anträge gestellt werden</w:t>
      </w:r>
      <w:r w:rsidR="00AB0E56">
        <w:rPr>
          <w:kern w:val="36"/>
        </w:rPr>
        <w:t>,</w:t>
      </w:r>
      <w:r>
        <w:rPr>
          <w:kern w:val="36"/>
        </w:rPr>
        <w:t xml:space="preserve"> bis die 100 Euro ausgeschöpft sind. Er</w:t>
      </w:r>
      <w:r w:rsidR="0004373F" w:rsidRPr="000D6DB2">
        <w:rPr>
          <w:kern w:val="36"/>
        </w:rPr>
        <w:t xml:space="preserve"> hat dabei die Wahl zwischen einem von der </w:t>
      </w:r>
      <w:r w:rsidR="00C40DF9">
        <w:rPr>
          <w:kern w:val="36"/>
        </w:rPr>
        <w:t>SVS</w:t>
      </w:r>
      <w:r w:rsidR="0004373F" w:rsidRPr="000D6DB2">
        <w:rPr>
          <w:kern w:val="36"/>
        </w:rPr>
        <w:t xml:space="preserve"> qualitätsgesicherten</w:t>
      </w:r>
      <w:r w:rsidR="00352D9C">
        <w:rPr>
          <w:kern w:val="36"/>
        </w:rPr>
        <w:t xml:space="preserve"> Programm</w:t>
      </w:r>
      <w:r w:rsidR="0004373F" w:rsidRPr="000D6DB2">
        <w:rPr>
          <w:kern w:val="36"/>
        </w:rPr>
        <w:t xml:space="preserve"> (SV</w:t>
      </w:r>
      <w:r w:rsidR="003A7FF1">
        <w:rPr>
          <w:kern w:val="36"/>
        </w:rPr>
        <w:t>S</w:t>
      </w:r>
      <w:r w:rsidR="0004373F" w:rsidRPr="000D6DB2">
        <w:rPr>
          <w:kern w:val="36"/>
        </w:rPr>
        <w:t xml:space="preserve"> </w:t>
      </w:r>
      <w:r w:rsidR="000F0EA4">
        <w:rPr>
          <w:kern w:val="36"/>
        </w:rPr>
        <w:t>Aktiv-</w:t>
      </w:r>
      <w:r w:rsidR="0004373F" w:rsidRPr="000D6DB2">
        <w:rPr>
          <w:kern w:val="36"/>
        </w:rPr>
        <w:t>Camps, SV</w:t>
      </w:r>
      <w:r w:rsidR="003A7FF1">
        <w:rPr>
          <w:kern w:val="36"/>
        </w:rPr>
        <w:t>S</w:t>
      </w:r>
      <w:r w:rsidR="0004373F" w:rsidRPr="000D6DB2">
        <w:rPr>
          <w:kern w:val="36"/>
        </w:rPr>
        <w:t xml:space="preserve"> </w:t>
      </w:r>
      <w:r w:rsidR="00DE3297">
        <w:rPr>
          <w:kern w:val="36"/>
        </w:rPr>
        <w:t>Rauchfrei Camp</w:t>
      </w:r>
      <w:r w:rsidR="0004373F" w:rsidRPr="000D6DB2">
        <w:rPr>
          <w:kern w:val="36"/>
        </w:rPr>
        <w:t xml:space="preserve">, </w:t>
      </w:r>
      <w:r w:rsidR="000F0EA4">
        <w:rPr>
          <w:kern w:val="36"/>
        </w:rPr>
        <w:t>SV</w:t>
      </w:r>
      <w:r w:rsidR="003A7FF1">
        <w:rPr>
          <w:kern w:val="36"/>
        </w:rPr>
        <w:t>S</w:t>
      </w:r>
      <w:r w:rsidR="000F0EA4">
        <w:rPr>
          <w:kern w:val="36"/>
        </w:rPr>
        <w:t xml:space="preserve"> Vorsorge-Aktiv Cam</w:t>
      </w:r>
      <w:r w:rsidR="000F0EA4" w:rsidRPr="00404A56">
        <w:rPr>
          <w:kern w:val="36"/>
        </w:rPr>
        <w:t>ps, Besser-Essen-Camps</w:t>
      </w:r>
      <w:r w:rsidR="00DF49CC">
        <w:rPr>
          <w:kern w:val="36"/>
        </w:rPr>
        <w:t xml:space="preserve"> etc.</w:t>
      </w:r>
      <w:r w:rsidR="000F0EA4" w:rsidRPr="00404A56">
        <w:rPr>
          <w:kern w:val="36"/>
        </w:rPr>
        <w:t>)</w:t>
      </w:r>
      <w:r w:rsidR="00352D9C" w:rsidRPr="00404A56">
        <w:rPr>
          <w:kern w:val="36"/>
        </w:rPr>
        <w:t>,</w:t>
      </w:r>
      <w:r w:rsidR="0004373F" w:rsidRPr="000D6DB2">
        <w:rPr>
          <w:kern w:val="36"/>
        </w:rPr>
        <w:t xml:space="preserve"> oder einem individuellen Programm.</w:t>
      </w:r>
      <w:r w:rsidR="00FB7C7A">
        <w:rPr>
          <w:kern w:val="36"/>
        </w:rPr>
        <w:t xml:space="preserve"> Seit 01.01.2023 gibt es keine Gesundheitspartner mehr.</w:t>
      </w:r>
    </w:p>
    <w:p w:rsidR="0004373F" w:rsidRPr="000D6DB2" w:rsidRDefault="0004373F" w:rsidP="008859D2">
      <w:pPr>
        <w:numPr>
          <w:ilvl w:val="0"/>
          <w:numId w:val="31"/>
        </w:numPr>
        <w:spacing w:after="0"/>
        <w:jc w:val="both"/>
        <w:rPr>
          <w:kern w:val="36"/>
        </w:rPr>
      </w:pPr>
      <w:r w:rsidRPr="000D6DB2">
        <w:rPr>
          <w:kern w:val="36"/>
        </w:rPr>
        <w:t>Der Gesundheitshunderter wird bei der Landesstelle beantragt</w:t>
      </w:r>
      <w:r w:rsidR="007F38BC">
        <w:rPr>
          <w:kern w:val="36"/>
        </w:rPr>
        <w:t xml:space="preserve"> (Rechnungskopie erforderlich)</w:t>
      </w:r>
      <w:r w:rsidRPr="000D6DB2">
        <w:rPr>
          <w:kern w:val="36"/>
        </w:rPr>
        <w:t>.</w:t>
      </w:r>
    </w:p>
    <w:p w:rsidR="00BF43A4" w:rsidRPr="006E0DBF" w:rsidRDefault="0004373F" w:rsidP="002A3C65">
      <w:pPr>
        <w:numPr>
          <w:ilvl w:val="0"/>
          <w:numId w:val="31"/>
        </w:numPr>
        <w:spacing w:after="0"/>
        <w:jc w:val="both"/>
        <w:rPr>
          <w:kern w:val="36"/>
        </w:rPr>
      </w:pPr>
      <w:r w:rsidRPr="000D6DB2">
        <w:rPr>
          <w:kern w:val="36"/>
        </w:rPr>
        <w:t xml:space="preserve">Es wurde </w:t>
      </w:r>
      <w:r w:rsidR="004A2E85">
        <w:rPr>
          <w:kern w:val="36"/>
        </w:rPr>
        <w:t>für das</w:t>
      </w:r>
      <w:r w:rsidRPr="000D6DB2">
        <w:rPr>
          <w:kern w:val="36"/>
        </w:rPr>
        <w:t xml:space="preserve"> </w:t>
      </w:r>
      <w:r w:rsidR="004A2E85">
        <w:rPr>
          <w:kern w:val="36"/>
        </w:rPr>
        <w:t>entsprechende</w:t>
      </w:r>
      <w:r w:rsidRPr="000D6DB2">
        <w:rPr>
          <w:kern w:val="36"/>
        </w:rPr>
        <w:t xml:space="preserve"> Jahr noch kein SV</w:t>
      </w:r>
      <w:r w:rsidR="003A7FF1">
        <w:rPr>
          <w:kern w:val="36"/>
        </w:rPr>
        <w:t>S</w:t>
      </w:r>
      <w:r w:rsidRPr="000D6DB2">
        <w:rPr>
          <w:kern w:val="36"/>
        </w:rPr>
        <w:t xml:space="preserve"> Gesundheitshunderter in Anspruch genommen.</w:t>
      </w:r>
    </w:p>
    <w:p w:rsidR="007A2960" w:rsidRDefault="007A2960" w:rsidP="002A3C65">
      <w:pPr>
        <w:spacing w:after="0"/>
        <w:jc w:val="both"/>
        <w:rPr>
          <w:b/>
          <w:kern w:val="36"/>
          <w:u w:val="single"/>
        </w:rPr>
      </w:pPr>
    </w:p>
    <w:p w:rsidR="0004373F" w:rsidRPr="000D6DB2" w:rsidRDefault="0004373F" w:rsidP="002A3C65">
      <w:pPr>
        <w:spacing w:after="0"/>
        <w:jc w:val="both"/>
        <w:rPr>
          <w:b/>
          <w:kern w:val="36"/>
          <w:u w:val="single"/>
        </w:rPr>
      </w:pPr>
      <w:r w:rsidRPr="000D6DB2">
        <w:rPr>
          <w:b/>
          <w:kern w:val="36"/>
          <w:u w:val="single"/>
        </w:rPr>
        <w:t>Zusätzliche Voraussetzungen für individuelle Programme</w:t>
      </w:r>
    </w:p>
    <w:p w:rsidR="0004373F" w:rsidRPr="000D6DB2" w:rsidRDefault="0004373F" w:rsidP="002A3C65">
      <w:pPr>
        <w:spacing w:after="0"/>
        <w:jc w:val="both"/>
        <w:rPr>
          <w:b/>
          <w:kern w:val="36"/>
          <w:u w:val="single"/>
        </w:rPr>
      </w:pPr>
    </w:p>
    <w:p w:rsidR="0004373F" w:rsidRPr="000D6DB2" w:rsidRDefault="0004373F" w:rsidP="008859D2">
      <w:pPr>
        <w:numPr>
          <w:ilvl w:val="0"/>
          <w:numId w:val="32"/>
        </w:numPr>
        <w:spacing w:after="0"/>
        <w:jc w:val="both"/>
        <w:rPr>
          <w:kern w:val="36"/>
        </w:rPr>
      </w:pPr>
      <w:r w:rsidRPr="000D6DB2">
        <w:rPr>
          <w:kern w:val="36"/>
        </w:rPr>
        <w:t>Absolvierung der Vorsorgeuntersuchung</w:t>
      </w:r>
      <w:r w:rsidR="006C079A">
        <w:rPr>
          <w:kern w:val="36"/>
        </w:rPr>
        <w:t xml:space="preserve"> innerhalb der letzten drei Jahre (Ab dem 40</w:t>
      </w:r>
      <w:r w:rsidR="002249C2">
        <w:rPr>
          <w:kern w:val="36"/>
        </w:rPr>
        <w:t>. Lebensjahr in den letzten zwei Jahren),</w:t>
      </w:r>
      <w:r w:rsidR="006C079A">
        <w:rPr>
          <w:kern w:val="36"/>
        </w:rPr>
        <w:t xml:space="preserve"> </w:t>
      </w:r>
      <w:r w:rsidRPr="000D6DB2">
        <w:rPr>
          <w:kern w:val="36"/>
        </w:rPr>
        <w:t>oder aktive Teilnahme am Programm „Selbständig Gesund – Meine Gesundheitsziele“</w:t>
      </w:r>
    </w:p>
    <w:p w:rsidR="0004373F" w:rsidRPr="000D6DB2" w:rsidRDefault="0004373F" w:rsidP="008859D2">
      <w:pPr>
        <w:numPr>
          <w:ilvl w:val="0"/>
          <w:numId w:val="32"/>
        </w:numPr>
        <w:spacing w:after="0"/>
        <w:jc w:val="both"/>
        <w:rPr>
          <w:kern w:val="36"/>
        </w:rPr>
      </w:pPr>
      <w:r w:rsidRPr="000D6DB2">
        <w:rPr>
          <w:kern w:val="36"/>
        </w:rPr>
        <w:t>Der Versicherte stellt sich selbst gesundheitsfördernde Maßnahmen zusammen.</w:t>
      </w:r>
    </w:p>
    <w:p w:rsidR="00D652CD" w:rsidRDefault="00D652CD" w:rsidP="008859D2">
      <w:pPr>
        <w:numPr>
          <w:ilvl w:val="0"/>
          <w:numId w:val="32"/>
        </w:numPr>
        <w:spacing w:after="0"/>
        <w:jc w:val="both"/>
        <w:rPr>
          <w:kern w:val="36"/>
        </w:rPr>
      </w:pPr>
      <w:r>
        <w:rPr>
          <w:kern w:val="36"/>
        </w:rPr>
        <w:t xml:space="preserve">Die Anbieter erfüllen die </w:t>
      </w:r>
      <w:hyperlink r:id="rId24" w:history="1">
        <w:r w:rsidRPr="00D652CD">
          <w:rPr>
            <w:rStyle w:val="Hyperlink"/>
            <w:kern w:val="36"/>
          </w:rPr>
          <w:t>SVS Kriterien</w:t>
        </w:r>
      </w:hyperlink>
    </w:p>
    <w:p w:rsidR="0004373F" w:rsidRPr="000D6DB2" w:rsidRDefault="0004373F" w:rsidP="008859D2">
      <w:pPr>
        <w:numPr>
          <w:ilvl w:val="0"/>
          <w:numId w:val="32"/>
        </w:numPr>
        <w:spacing w:after="0"/>
        <w:jc w:val="both"/>
        <w:rPr>
          <w:kern w:val="36"/>
        </w:rPr>
      </w:pPr>
      <w:r w:rsidRPr="000D6DB2">
        <w:rPr>
          <w:kern w:val="36"/>
        </w:rPr>
        <w:t xml:space="preserve">Rechnungen und Befundblatt der Vorsorgeuntersuchung werden bei der </w:t>
      </w:r>
      <w:r w:rsidR="00FB7C7A">
        <w:rPr>
          <w:kern w:val="36"/>
        </w:rPr>
        <w:t>SVS</w:t>
      </w:r>
      <w:r w:rsidRPr="000D6DB2">
        <w:rPr>
          <w:kern w:val="36"/>
        </w:rPr>
        <w:t xml:space="preserve"> eingereicht (bei Teilnahme am Programm „Selbständig Gesund – Meine Gesundheitsziele“ ist die Vorlage des Befundblatts nicht erforderlich)</w:t>
      </w:r>
    </w:p>
    <w:p w:rsidR="0004373F" w:rsidRPr="00794735" w:rsidRDefault="0004373F" w:rsidP="002A3C65">
      <w:pPr>
        <w:spacing w:after="0"/>
        <w:ind w:left="360"/>
        <w:jc w:val="both"/>
        <w:rPr>
          <w:kern w:val="36"/>
        </w:rPr>
      </w:pPr>
    </w:p>
    <w:p w:rsidR="0004373F" w:rsidRPr="00794735" w:rsidRDefault="0004373F" w:rsidP="002A3C65">
      <w:pPr>
        <w:jc w:val="both"/>
        <w:rPr>
          <w:b/>
          <w:kern w:val="36"/>
          <w:u w:val="single"/>
        </w:rPr>
      </w:pPr>
      <w:r w:rsidRPr="00794735">
        <w:rPr>
          <w:b/>
          <w:kern w:val="36"/>
          <w:u w:val="single"/>
        </w:rPr>
        <w:t>Themen des SV</w:t>
      </w:r>
      <w:r w:rsidR="00D15FAE">
        <w:rPr>
          <w:b/>
          <w:kern w:val="36"/>
          <w:u w:val="single"/>
        </w:rPr>
        <w:t>S</w:t>
      </w:r>
      <w:r w:rsidRPr="00794735">
        <w:rPr>
          <w:b/>
          <w:kern w:val="36"/>
          <w:u w:val="single"/>
        </w:rPr>
        <w:t xml:space="preserve"> Gesundheitshunderters: </w:t>
      </w:r>
    </w:p>
    <w:p w:rsidR="006A5CE7" w:rsidRDefault="0004373F" w:rsidP="00D06194">
      <w:pPr>
        <w:jc w:val="both"/>
      </w:pPr>
      <w:r w:rsidRPr="00794735">
        <w:t xml:space="preserve">Mit dem </w:t>
      </w:r>
      <w:hyperlink r:id="rId25" w:tgtFrame="_self" w:tooltip="SVA Gesundheitshunderter" w:history="1">
        <w:r w:rsidRPr="00794735">
          <w:t>SV</w:t>
        </w:r>
        <w:r w:rsidR="00D15FAE">
          <w:t>S</w:t>
        </w:r>
        <w:r w:rsidRPr="00794735">
          <w:t xml:space="preserve"> Gesundheitshunderter</w:t>
        </w:r>
      </w:hyperlink>
      <w:r w:rsidRPr="00794735">
        <w:t xml:space="preserve"> werden Versicherte jedes Jahr bei gesundheitsfördernden Aktivitäten in den Bereichen </w:t>
      </w:r>
      <w:r w:rsidR="00D06194">
        <w:t>Bewegung, Ernährung, Mentale Gesundheit, Entspannung &amp;Köperarbeit</w:t>
      </w:r>
      <w:r w:rsidR="00D06194" w:rsidRPr="00D06194">
        <w:t xml:space="preserve"> </w:t>
      </w:r>
      <w:r w:rsidR="00D06194">
        <w:t>und Rauchfreiheit</w:t>
      </w:r>
      <w:r w:rsidR="00D06194" w:rsidRPr="00794735">
        <w:t xml:space="preserve"> </w:t>
      </w:r>
      <w:r w:rsidRPr="00794735">
        <w:t>unterstützt.</w:t>
      </w:r>
      <w:r w:rsidR="00D06194">
        <w:t xml:space="preserve"> (</w:t>
      </w:r>
      <w:hyperlink r:id="rId26" w:history="1">
        <w:r w:rsidR="00D06194" w:rsidRPr="00D06194">
          <w:rPr>
            <w:rStyle w:val="Hyperlink"/>
          </w:rPr>
          <w:t>Link – Kriterien</w:t>
        </w:r>
      </w:hyperlink>
      <w:r w:rsidR="00D06194">
        <w:t>)</w:t>
      </w:r>
    </w:p>
    <w:p w:rsidR="00D06194" w:rsidRDefault="00D06194" w:rsidP="00D06194">
      <w:pPr>
        <w:jc w:val="both"/>
      </w:pPr>
    </w:p>
    <w:p w:rsidR="00D06194" w:rsidRDefault="00D06194" w:rsidP="00D06194">
      <w:pPr>
        <w:jc w:val="both"/>
      </w:pPr>
    </w:p>
    <w:p w:rsidR="008F1FD8" w:rsidRPr="00BE37E7" w:rsidRDefault="001B6A2A" w:rsidP="00BE37E7">
      <w:pPr>
        <w:pStyle w:val="berschrift2"/>
      </w:pPr>
      <w:bookmarkStart w:id="7" w:name="_Toc77071958"/>
      <w:r>
        <w:lastRenderedPageBreak/>
        <w:t xml:space="preserve">1.5 </w:t>
      </w:r>
      <w:r w:rsidR="008F1FD8" w:rsidRPr="00BE37E7">
        <w:t>Gesundheitshunderter Gesundheits-Check Junior</w:t>
      </w:r>
      <w:bookmarkEnd w:id="7"/>
    </w:p>
    <w:p w:rsidR="008F1FD8" w:rsidRDefault="008F1FD8" w:rsidP="008F1FD8"/>
    <w:p w:rsidR="008F1FD8" w:rsidRDefault="004A486B" w:rsidP="008F1FD8">
      <w:pPr>
        <w:jc w:val="both"/>
      </w:pPr>
      <w:r>
        <w:t>Seit</w:t>
      </w:r>
      <w:r w:rsidR="008F1FD8">
        <w:t xml:space="preserve"> 1.10.2016 können bei der SV</w:t>
      </w:r>
      <w:r w:rsidR="008309A1">
        <w:t>S</w:t>
      </w:r>
      <w:r w:rsidR="008F1FD8">
        <w:t xml:space="preserve"> versicherte Kinder und Jugendliche im Alter von 6 bis 18 Jahren einmal jährlich </w:t>
      </w:r>
      <w:r w:rsidR="008F1FD8" w:rsidRPr="00FD4316">
        <w:t>(</w:t>
      </w:r>
      <w:r w:rsidR="00FD4316" w:rsidRPr="00FD4316">
        <w:t>alle 12 Monate</w:t>
      </w:r>
      <w:r w:rsidR="008F1FD8" w:rsidRPr="00FD4316">
        <w:t>)</w:t>
      </w:r>
      <w:r w:rsidR="008F1FD8">
        <w:t xml:space="preserve"> den Gesundheits-Check Junior in Anspruch nehmen. Es handelt sich dabei um eine kostenlose, altersgerechte Vorsorgeuntersuchung, die von Fachärzten für Kinder- und Jugendheilkunde sowie Allgemeinmedizinern angeboten werden kann. </w:t>
      </w:r>
    </w:p>
    <w:p w:rsidR="008F1FD8" w:rsidRDefault="008F1FD8" w:rsidP="008F1FD8">
      <w:pPr>
        <w:jc w:val="both"/>
      </w:pPr>
      <w:r>
        <w:t>Ärzte können die entsprechenden Formulare unter</w:t>
      </w:r>
      <w:r w:rsidR="00C03EBB">
        <w:t xml:space="preserve"> Formulare -&gt; Gesundheit und Vorsorge -&gt; Gesundheitshunderter – Kind auf der Homepage </w:t>
      </w:r>
      <w:r w:rsidRPr="00C03EBB">
        <w:t>selbst herunterladen, oder telefonisch anfordern.</w:t>
      </w:r>
    </w:p>
    <w:p w:rsidR="008F1FD8" w:rsidRDefault="008F1FD8" w:rsidP="008F1FD8">
      <w:pPr>
        <w:jc w:val="both"/>
        <w:rPr>
          <w:u w:val="single"/>
        </w:rPr>
      </w:pPr>
      <w:r w:rsidRPr="008F1FD8">
        <w:rPr>
          <w:u w:val="single"/>
        </w:rPr>
        <w:t xml:space="preserve">Anerkannt bzw. unterstützt werden folgende Aktionen: </w:t>
      </w:r>
    </w:p>
    <w:p w:rsidR="008F1FD8" w:rsidRDefault="008F1FD8" w:rsidP="003A4E13">
      <w:pPr>
        <w:numPr>
          <w:ilvl w:val="0"/>
          <w:numId w:val="17"/>
        </w:numPr>
        <w:spacing w:after="0"/>
        <w:jc w:val="both"/>
      </w:pPr>
      <w:r w:rsidRPr="008F1FD8">
        <w:t xml:space="preserve">Sportwoche </w:t>
      </w:r>
    </w:p>
    <w:p w:rsidR="003A4E13" w:rsidRDefault="00125C93" w:rsidP="003A4E13">
      <w:pPr>
        <w:numPr>
          <w:ilvl w:val="0"/>
          <w:numId w:val="17"/>
        </w:numPr>
        <w:spacing w:after="0"/>
        <w:jc w:val="both"/>
      </w:pPr>
      <w:r>
        <w:t>S</w:t>
      </w:r>
      <w:r w:rsidR="003A4E13">
        <w:t>kikurse</w:t>
      </w:r>
    </w:p>
    <w:p w:rsidR="008F1FD8" w:rsidRDefault="008F1FD8" w:rsidP="003A4E13">
      <w:pPr>
        <w:numPr>
          <w:ilvl w:val="0"/>
          <w:numId w:val="17"/>
        </w:numPr>
        <w:spacing w:after="0"/>
        <w:jc w:val="both"/>
      </w:pPr>
      <w:r>
        <w:t>Mitgliedsbeitrag eines Sportvereins</w:t>
      </w:r>
      <w:r w:rsidR="00D06194">
        <w:t xml:space="preserve"> (keine Kontaktsportarten, z.B. Fußball, Boxen, usw.)</w:t>
      </w:r>
    </w:p>
    <w:p w:rsidR="008F1FD8" w:rsidRDefault="00D06194" w:rsidP="003A4E13">
      <w:pPr>
        <w:numPr>
          <w:ilvl w:val="0"/>
          <w:numId w:val="17"/>
        </w:numPr>
        <w:spacing w:after="0"/>
        <w:jc w:val="both"/>
      </w:pPr>
      <w:r>
        <w:t>Gesundheitsfördernde Aktivitäten in den Bereichen Bewegung, Ernährung, Mentale Gesundheit, Entspannung &amp;Köperarbeit (</w:t>
      </w:r>
      <w:hyperlink r:id="rId27" w:history="1">
        <w:r w:rsidRPr="00D06194">
          <w:rPr>
            <w:rStyle w:val="Hyperlink"/>
          </w:rPr>
          <w:t>Link – Kriterien</w:t>
        </w:r>
      </w:hyperlink>
      <w:r>
        <w:t>)</w:t>
      </w:r>
    </w:p>
    <w:p w:rsidR="003A4E13" w:rsidRDefault="003A4E13" w:rsidP="003A4E13">
      <w:pPr>
        <w:spacing w:after="0"/>
        <w:ind w:left="720"/>
        <w:jc w:val="both"/>
      </w:pPr>
    </w:p>
    <w:p w:rsidR="008F1FD8" w:rsidRDefault="008F1FD8" w:rsidP="008F1FD8">
      <w:pPr>
        <w:jc w:val="both"/>
        <w:rPr>
          <w:u w:val="single"/>
        </w:rPr>
      </w:pPr>
      <w:r w:rsidRPr="008F1FD8">
        <w:rPr>
          <w:u w:val="single"/>
        </w:rPr>
        <w:t xml:space="preserve">Folgende Unterlagen müssen dem Antrag beigelegt werden: </w:t>
      </w:r>
    </w:p>
    <w:p w:rsidR="008F1FD8" w:rsidRDefault="008F1FD8" w:rsidP="00B27FB8">
      <w:pPr>
        <w:numPr>
          <w:ilvl w:val="0"/>
          <w:numId w:val="17"/>
        </w:numPr>
        <w:spacing w:after="0"/>
        <w:jc w:val="both"/>
      </w:pPr>
      <w:r w:rsidRPr="008F1FD8">
        <w:t>Abschnitt vom Befundblatt des Gesundheits-Checks Junior</w:t>
      </w:r>
    </w:p>
    <w:p w:rsidR="008F1FD8" w:rsidRDefault="008F1FD8" w:rsidP="008F1FD8">
      <w:pPr>
        <w:numPr>
          <w:ilvl w:val="0"/>
          <w:numId w:val="17"/>
        </w:numPr>
        <w:jc w:val="both"/>
      </w:pPr>
      <w:r>
        <w:t xml:space="preserve">Teilnahmebestätigung und Zahlungsnachweis der absolvierten Maßnahme </w:t>
      </w:r>
    </w:p>
    <w:p w:rsidR="00BF43A4" w:rsidRPr="002249C2" w:rsidRDefault="00AD36E3" w:rsidP="002249C2">
      <w:pPr>
        <w:jc w:val="both"/>
      </w:pPr>
      <w:r>
        <w:t>Es werden lediglich die Kosten für die absolvierte Maßnahme bis zu einer Höhe von maximal</w:t>
      </w:r>
      <w:r w:rsidR="004B05AB">
        <w:t xml:space="preserve"> 100€ refundiert -&gt; machen die K</w:t>
      </w:r>
      <w:r>
        <w:t xml:space="preserve">osten weniger als 100€ aus, wird auch </w:t>
      </w:r>
      <w:r w:rsidR="00BC184A">
        <w:t>entsprechend weniger erstattet.</w:t>
      </w:r>
    </w:p>
    <w:p w:rsidR="00BF43A4" w:rsidRDefault="00BF43A4" w:rsidP="004217D7">
      <w:pPr>
        <w:spacing w:line="240" w:lineRule="auto"/>
        <w:jc w:val="both"/>
        <w:rPr>
          <w:color w:val="0000FF"/>
        </w:rPr>
      </w:pPr>
    </w:p>
    <w:p w:rsidR="00BA0DDB" w:rsidRPr="00BE37E7" w:rsidRDefault="00A95ACC" w:rsidP="00BE37E7">
      <w:pPr>
        <w:pStyle w:val="berschrift2"/>
      </w:pPr>
      <w:bookmarkStart w:id="8" w:name="_Toc77071959"/>
      <w:r w:rsidRPr="00BE37E7">
        <w:t xml:space="preserve">1.7 </w:t>
      </w:r>
      <w:r w:rsidR="00BA0DDB" w:rsidRPr="00BE37E7">
        <w:t>SVS Gesundheitswochen</w:t>
      </w:r>
      <w:r w:rsidR="004478E0">
        <w:t xml:space="preserve"> + Camps</w:t>
      </w:r>
      <w:bookmarkEnd w:id="8"/>
    </w:p>
    <w:p w:rsidR="00BA0DDB" w:rsidRPr="00BA0DDB" w:rsidRDefault="00BA0DDB" w:rsidP="00BA0DDB"/>
    <w:p w:rsidR="00AA0644" w:rsidRPr="00F320FD" w:rsidRDefault="00AA0644" w:rsidP="00181D7E">
      <w:pPr>
        <w:rPr>
          <w:rFonts w:cs="Calibri"/>
          <w:lang w:val="de-DE" w:eastAsia="de-DE"/>
        </w:rPr>
      </w:pPr>
      <w:r w:rsidRPr="00F320FD">
        <w:rPr>
          <w:rFonts w:cs="Calibri"/>
          <w:lang w:val="de-DE" w:eastAsia="de-DE"/>
        </w:rPr>
        <w:t xml:space="preserve">Detaillierte Informationen zum Thema SVS Gesundheitsförderungsangebote finden sich im </w:t>
      </w:r>
      <w:r w:rsidR="004A2E85">
        <w:rPr>
          <w:rFonts w:cs="Calibri"/>
          <w:lang w:val="de-DE" w:eastAsia="de-DE"/>
        </w:rPr>
        <w:t>unten angeführten Link</w:t>
      </w:r>
    </w:p>
    <w:p w:rsidR="0012247A" w:rsidRDefault="00D06194" w:rsidP="004A2E85">
      <w:pPr>
        <w:rPr>
          <w:rFonts w:cs="Calibri"/>
          <w:b/>
          <w:bCs/>
          <w:iCs/>
        </w:rPr>
      </w:pPr>
      <w:hyperlink r:id="rId28" w:history="1">
        <w:r w:rsidR="0012247A">
          <w:rPr>
            <w:rStyle w:val="Hyperlink"/>
            <w:rFonts w:cs="Calibri"/>
          </w:rPr>
          <w:t>Gesundheitsangebote</w:t>
        </w:r>
      </w:hyperlink>
    </w:p>
    <w:p w:rsidR="002249C2" w:rsidRPr="002857C5" w:rsidRDefault="002249C2" w:rsidP="004A45FA">
      <w:pPr>
        <w:spacing w:line="240" w:lineRule="auto"/>
        <w:jc w:val="both"/>
        <w:rPr>
          <w:rFonts w:cs="Calibri"/>
          <w:lang w:val="de-DE" w:eastAsia="de-DE"/>
        </w:rPr>
      </w:pPr>
    </w:p>
    <w:p w:rsidR="00CA2182" w:rsidRDefault="002B7554" w:rsidP="00BE37E7">
      <w:pPr>
        <w:pStyle w:val="berschrift2"/>
      </w:pPr>
      <w:bookmarkStart w:id="9" w:name="_Toc77071960"/>
      <w:r>
        <w:t>1.8</w:t>
      </w:r>
      <w:r w:rsidR="00A95ACC" w:rsidRPr="00BE37E7">
        <w:t xml:space="preserve"> </w:t>
      </w:r>
      <w:r w:rsidR="00CA2182" w:rsidRPr="00BE37E7">
        <w:t>Kur - Reha – Erholung</w:t>
      </w:r>
      <w:bookmarkEnd w:id="9"/>
    </w:p>
    <w:p w:rsidR="00DF3633" w:rsidRPr="00DF3633" w:rsidRDefault="00DF3633" w:rsidP="00DF3633">
      <w:pPr>
        <w:rPr>
          <w:lang w:val="de-DE" w:eastAsia="de-DE"/>
        </w:rPr>
      </w:pPr>
    </w:p>
    <w:p w:rsidR="00CA2182" w:rsidRDefault="00CA2182" w:rsidP="00CA2182">
      <w:pPr>
        <w:spacing w:after="0"/>
        <w:jc w:val="both"/>
      </w:pPr>
      <w:r w:rsidRPr="008940FF">
        <w:t xml:space="preserve">Alle 2 Jahre gibt es über Antrag des Arztes </w:t>
      </w:r>
      <w:r>
        <w:t xml:space="preserve">(Hausarzt oder Facharzt) </w:t>
      </w:r>
      <w:r w:rsidRPr="008940FF">
        <w:t>die Möglichkeit</w:t>
      </w:r>
      <w:r>
        <w:t xml:space="preserve"> (</w:t>
      </w:r>
      <w:r w:rsidRPr="008940FF">
        <w:t>freiwillige Leistung</w:t>
      </w:r>
      <w:r>
        <w:t>!</w:t>
      </w:r>
      <w:r w:rsidRPr="008940FF">
        <w:t>) einen Kuraufenthalt für Versicherte, Pensionisten und Angehörige durch</w:t>
      </w:r>
      <w:r>
        <w:t xml:space="preserve"> die SVS bewilligen zu lassen. Es sind m</w:t>
      </w:r>
      <w:r w:rsidRPr="008940FF">
        <w:t>aximal 2 Kuraufenthalte in 5 Jahren möglich</w:t>
      </w:r>
      <w:r>
        <w:t>, gerechnet wird ab dem Aufnahmetermin des letzten, bewilligten Aufenthalts</w:t>
      </w:r>
      <w:r w:rsidRPr="008940FF">
        <w:t>.</w:t>
      </w:r>
      <w:r>
        <w:t xml:space="preserve"> </w:t>
      </w:r>
    </w:p>
    <w:p w:rsidR="00CA2182" w:rsidRDefault="00CA2182" w:rsidP="00CA2182">
      <w:pPr>
        <w:jc w:val="both"/>
      </w:pPr>
      <w:r>
        <w:t xml:space="preserve">Wird eine gemeinsame Kur mit einem Partner gewünscht, so ist dies auf dem Kurantrag zu vermerken, wobei berücksichtigt werden muss, dass ein gemeinsames Haus gewählt wurde. Im Nachhinein ist eine dahingehende Änderung nur über schriftlichen Antrag an das DLZ Heilverfahren möglich. </w:t>
      </w:r>
    </w:p>
    <w:p w:rsidR="00CA2182" w:rsidRDefault="00CA2182" w:rsidP="00CA2182">
      <w:pPr>
        <w:jc w:val="both"/>
      </w:pPr>
      <w:r>
        <w:t>Der B</w:t>
      </w:r>
      <w:r w:rsidR="00F43DEA">
        <w:t>ewilligungsstatus ist in HEIDI</w:t>
      </w:r>
      <w:r>
        <w:t xml:space="preserve"> ersichtlich und kann mit der Versicherungsnummer abgerufen werden. </w:t>
      </w:r>
    </w:p>
    <w:p w:rsidR="00CA2182" w:rsidRDefault="00CA2182" w:rsidP="00CA2182">
      <w:pPr>
        <w:jc w:val="both"/>
      </w:pPr>
      <w:r>
        <w:rPr>
          <w:b/>
        </w:rPr>
        <w:lastRenderedPageBreak/>
        <w:t>Ein Anschlussheilverfahren wurde bewilligt (Zeitraum noch nicht festgelegt) und eine Einrichtung zugewiesen.</w:t>
      </w:r>
      <w:r>
        <w:t xml:space="preserve"> </w:t>
      </w:r>
      <w:r>
        <w:rPr>
          <w:noProof/>
          <w:lang w:eastAsia="de-AT"/>
        </w:rPr>
        <w:drawing>
          <wp:inline distT="0" distB="0" distL="0" distR="0" wp14:anchorId="1DE86F0C" wp14:editId="78F8CFD6">
            <wp:extent cx="5758815" cy="1981200"/>
            <wp:effectExtent l="0" t="0" r="0" b="0"/>
            <wp:docPr id="146"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8815" cy="1981200"/>
                    </a:xfrm>
                    <a:prstGeom prst="rect">
                      <a:avLst/>
                    </a:prstGeom>
                    <a:noFill/>
                    <a:ln>
                      <a:noFill/>
                    </a:ln>
                  </pic:spPr>
                </pic:pic>
              </a:graphicData>
            </a:graphic>
          </wp:inline>
        </w:drawing>
      </w:r>
    </w:p>
    <w:p w:rsidR="00CA2182" w:rsidRPr="00736347" w:rsidRDefault="00CA2182" w:rsidP="00CA2182">
      <w:pPr>
        <w:jc w:val="both"/>
        <w:rPr>
          <w:b/>
        </w:rPr>
      </w:pPr>
      <w:r>
        <w:rPr>
          <w:b/>
        </w:rPr>
        <w:t>Zwei Heilverfahren wurden bewilligt und absolviert (2012, 2015), der Antrag vom März 2016 jedoch aufgrund der Vorleistungen abgelehnt</w:t>
      </w:r>
    </w:p>
    <w:p w:rsidR="00CA2182" w:rsidRDefault="00CA2182" w:rsidP="00CA2182">
      <w:pPr>
        <w:jc w:val="both"/>
        <w:rPr>
          <w:noProof/>
          <w:lang w:val="de-DE" w:eastAsia="de-DE"/>
        </w:rPr>
      </w:pPr>
      <w:r>
        <w:rPr>
          <w:noProof/>
          <w:lang w:eastAsia="de-AT"/>
        </w:rPr>
        <w:drawing>
          <wp:inline distT="0" distB="0" distL="0" distR="0" wp14:anchorId="7C4A3295" wp14:editId="4583896C">
            <wp:extent cx="5758815" cy="2590800"/>
            <wp:effectExtent l="0" t="0" r="0" b="0"/>
            <wp:docPr id="15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8815" cy="2590800"/>
                    </a:xfrm>
                    <a:prstGeom prst="rect">
                      <a:avLst/>
                    </a:prstGeom>
                    <a:noFill/>
                    <a:ln>
                      <a:noFill/>
                    </a:ln>
                  </pic:spPr>
                </pic:pic>
              </a:graphicData>
            </a:graphic>
          </wp:inline>
        </w:drawing>
      </w:r>
    </w:p>
    <w:p w:rsidR="00CA2182" w:rsidRDefault="00CA2182" w:rsidP="00CA2182">
      <w:pPr>
        <w:jc w:val="both"/>
        <w:rPr>
          <w:b/>
          <w:noProof/>
          <w:lang w:val="de-DE" w:eastAsia="de-DE"/>
        </w:rPr>
      </w:pPr>
    </w:p>
    <w:p w:rsidR="00CA2182" w:rsidRDefault="00CA2182" w:rsidP="00CA2182">
      <w:pPr>
        <w:rPr>
          <w:noProof/>
          <w:lang w:val="de-DE" w:eastAsia="de-DE"/>
        </w:rPr>
      </w:pPr>
      <w:r>
        <w:rPr>
          <w:b/>
          <w:noProof/>
          <w:lang w:val="de-DE" w:eastAsia="de-DE"/>
        </w:rPr>
        <w:t>Antrag vom Versicherten zurückgezogen</w:t>
      </w:r>
      <w:r>
        <w:rPr>
          <w:noProof/>
          <w:lang w:eastAsia="de-AT"/>
        </w:rPr>
        <w:drawing>
          <wp:inline distT="0" distB="0" distL="0" distR="0" wp14:anchorId="623BC17C" wp14:editId="297A964D">
            <wp:extent cx="5769610" cy="2296795"/>
            <wp:effectExtent l="0" t="0" r="0" b="0"/>
            <wp:docPr id="15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9610" cy="2296795"/>
                    </a:xfrm>
                    <a:prstGeom prst="rect">
                      <a:avLst/>
                    </a:prstGeom>
                    <a:noFill/>
                    <a:ln>
                      <a:noFill/>
                    </a:ln>
                  </pic:spPr>
                </pic:pic>
              </a:graphicData>
            </a:graphic>
          </wp:inline>
        </w:drawing>
      </w:r>
    </w:p>
    <w:p w:rsidR="00CA2182" w:rsidRPr="00C63694" w:rsidRDefault="00CA2182" w:rsidP="00CA2182">
      <w:pPr>
        <w:jc w:val="both"/>
        <w:rPr>
          <w:b/>
          <w:noProof/>
          <w:lang w:val="de-DE" w:eastAsia="de-DE"/>
        </w:rPr>
      </w:pPr>
      <w:r w:rsidRPr="00C63694">
        <w:rPr>
          <w:b/>
          <w:noProof/>
          <w:lang w:val="de-DE" w:eastAsia="de-DE"/>
        </w:rPr>
        <w:t>Durch Klick auf das Antragsdatum lassen sich weitere Informationen, Dokumente etc. abrufen</w:t>
      </w:r>
    </w:p>
    <w:p w:rsidR="00CA2182" w:rsidRDefault="00CA2182" w:rsidP="00CA2182">
      <w:pPr>
        <w:jc w:val="both"/>
        <w:rPr>
          <w:noProof/>
          <w:lang w:val="de-DE" w:eastAsia="de-DE"/>
        </w:rPr>
      </w:pPr>
      <w:r w:rsidRPr="00C63694">
        <w:rPr>
          <w:noProof/>
          <w:lang w:eastAsia="de-AT"/>
        </w:rPr>
        <w:lastRenderedPageBreak/>
        <w:drawing>
          <wp:inline distT="0" distB="0" distL="0" distR="0" wp14:anchorId="5EE4E329" wp14:editId="0DEB77E9">
            <wp:extent cx="5760720" cy="2183130"/>
            <wp:effectExtent l="0" t="0" r="0" b="7620"/>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183130"/>
                    </a:xfrm>
                    <a:prstGeom prst="rect">
                      <a:avLst/>
                    </a:prstGeom>
                  </pic:spPr>
                </pic:pic>
              </a:graphicData>
            </a:graphic>
          </wp:inline>
        </w:drawing>
      </w:r>
    </w:p>
    <w:p w:rsidR="00CA2182" w:rsidRPr="00C63694" w:rsidRDefault="00CA2182" w:rsidP="00CA2182">
      <w:pPr>
        <w:jc w:val="both"/>
        <w:rPr>
          <w:noProof/>
          <w:lang w:val="de-DE" w:eastAsia="de-DE"/>
        </w:rPr>
      </w:pPr>
    </w:p>
    <w:p w:rsidR="00BF43A4" w:rsidRPr="00C63694" w:rsidRDefault="00CA2182" w:rsidP="00CA2182">
      <w:pPr>
        <w:jc w:val="both"/>
        <w:rPr>
          <w:noProof/>
          <w:lang w:val="de-DE" w:eastAsia="de-DE"/>
        </w:rPr>
      </w:pPr>
      <w:r w:rsidRPr="00C63694">
        <w:rPr>
          <w:noProof/>
          <w:lang w:eastAsia="de-AT"/>
        </w:rPr>
        <w:drawing>
          <wp:inline distT="0" distB="0" distL="0" distR="0" wp14:anchorId="1D63DB38" wp14:editId="1ADDC851">
            <wp:extent cx="5760720" cy="3355340"/>
            <wp:effectExtent l="0" t="0" r="0" b="0"/>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355340"/>
                    </a:xfrm>
                    <a:prstGeom prst="rect">
                      <a:avLst/>
                    </a:prstGeom>
                  </pic:spPr>
                </pic:pic>
              </a:graphicData>
            </a:graphic>
          </wp:inline>
        </w:drawing>
      </w:r>
    </w:p>
    <w:p w:rsidR="00CA2182" w:rsidRPr="00C63694" w:rsidRDefault="00CA2182" w:rsidP="00CA2182">
      <w:pPr>
        <w:spacing w:after="0"/>
        <w:jc w:val="both"/>
        <w:rPr>
          <w:noProof/>
          <w:lang w:val="de-DE" w:eastAsia="de-DE"/>
        </w:rPr>
      </w:pPr>
      <w:r w:rsidRPr="00C63694">
        <w:rPr>
          <w:noProof/>
          <w:lang w:val="de-DE" w:eastAsia="de-DE"/>
        </w:rPr>
        <w:t xml:space="preserve">Bei verkürzter Kurdauer (Inanspruchname weniger als drei Wochen) erhält der Versicherte nur den Kurkostenzuschuss (im Ausland für längstens 10 Tage, im Inland für die tatsächliche Dauer; Höhe s.u.), darüber hinaus erfolgt keinerlei Vergütung. Eine zwischenzeitliche Unterbrechung der Kur (etwa über das Wochenende) ist nur nach vorheriger Genehmigung durch das DLZ Heilverfahren möglich. Anfragen sind schriftlich an das DLZ </w:t>
      </w:r>
      <w:r w:rsidR="00F43DEA" w:rsidRPr="00F320FD">
        <w:rPr>
          <w:noProof/>
          <w:lang w:val="de-DE" w:eastAsia="de-DE"/>
        </w:rPr>
        <w:t>HLV</w:t>
      </w:r>
      <w:r w:rsidR="00F43DEA">
        <w:rPr>
          <w:noProof/>
          <w:color w:val="FF0000"/>
          <w:lang w:val="de-DE" w:eastAsia="de-DE"/>
        </w:rPr>
        <w:t xml:space="preserve"> </w:t>
      </w:r>
      <w:r w:rsidRPr="00C63694">
        <w:rPr>
          <w:noProof/>
          <w:lang w:val="de-DE" w:eastAsia="de-DE"/>
        </w:rPr>
        <w:t xml:space="preserve">zu richten, die erforderlichen Formulare liegen in den Kuranstalten auf. </w:t>
      </w:r>
    </w:p>
    <w:p w:rsidR="00CA2182" w:rsidRPr="00C63694" w:rsidRDefault="00CA2182" w:rsidP="00CA2182">
      <w:pPr>
        <w:jc w:val="both"/>
        <w:rPr>
          <w:noProof/>
          <w:lang w:val="de-DE" w:eastAsia="de-DE"/>
        </w:rPr>
      </w:pPr>
      <w:r w:rsidRPr="00C63694">
        <w:rPr>
          <w:noProof/>
          <w:lang w:val="de-DE" w:eastAsia="de-DE"/>
        </w:rPr>
        <w:t>Reha muss in jedem Fall für die verordnete Dauer (3 oder 4 Wochen) in Anspruch genommen werden.</w:t>
      </w:r>
    </w:p>
    <w:p w:rsidR="00CA2182" w:rsidRPr="00C63694" w:rsidRDefault="00CA2182" w:rsidP="00CA2182">
      <w:pPr>
        <w:jc w:val="both"/>
      </w:pPr>
      <w:r w:rsidRPr="00C63694">
        <w:t>Sonderwünsche (z.B. Einzelzimmer, es sei denn, sie wären Standard in der zugeteilten Einrichtung; Zimmer mit höherer Komfortklasse), die nicht im Kostenübernahmepaket der SV</w:t>
      </w:r>
      <w:r>
        <w:t>S</w:t>
      </w:r>
      <w:r w:rsidRPr="00C63694">
        <w:t xml:space="preserve"> enthalten sind, müssen direkt mit dem Kurzentrum abgeklärt werden, ebenso Übereinkünfte bezüglich der Verrechnung solcher Sonderwünsche. Ebenfalls direkt mit der Einrichtung zu treffen sind Terminvereinbarungen. </w:t>
      </w:r>
    </w:p>
    <w:p w:rsidR="00CA2182" w:rsidRPr="00C63694" w:rsidRDefault="00CA2182" w:rsidP="00CA2182">
      <w:pPr>
        <w:jc w:val="both"/>
        <w:rPr>
          <w:b/>
          <w:u w:val="single"/>
        </w:rPr>
      </w:pPr>
      <w:r w:rsidRPr="00C63694">
        <w:rPr>
          <w:b/>
          <w:u w:val="single"/>
        </w:rPr>
        <w:t xml:space="preserve">Kurort: </w:t>
      </w:r>
    </w:p>
    <w:p w:rsidR="007C6A5E" w:rsidRDefault="00CA2182" w:rsidP="00CA2182">
      <w:pPr>
        <w:jc w:val="both"/>
      </w:pPr>
      <w:r w:rsidRPr="00C63694">
        <w:t>Aufgrund der medizinischen Indikation empfiehlt der behandelnde Arzt eine Kureinrichtung in einem bestimmten Kurort. Die Zuweisung wird im DLZ Heilverfahren geprüft und genehmigt oder ein anderer Kurort festgelegt.</w:t>
      </w:r>
      <w:r w:rsidR="007C6A5E">
        <w:t xml:space="preserve"> Änderungswünschen seitens der Versicherten können nicht stattgegeben werden.</w:t>
      </w:r>
    </w:p>
    <w:p w:rsidR="00CA2182" w:rsidRDefault="00CA2182" w:rsidP="00CA2182">
      <w:pPr>
        <w:jc w:val="both"/>
      </w:pPr>
      <w:r w:rsidRPr="00C63694">
        <w:lastRenderedPageBreak/>
        <w:t>Die Festlegung des Zeitraums erfolgt durch das Kurzentrum, wobei im Bewilligungsschreiben die entsprechenden Kontaktdaten angegeben sind, so dass der Versicherte schon vorab mit der Kuranstalt in Verbindung treten kann, um etwaige T</w:t>
      </w:r>
      <w:r w:rsidR="00BF43A4">
        <w:t xml:space="preserve">erminkollisionen zu vermeiden. </w:t>
      </w:r>
    </w:p>
    <w:p w:rsidR="00CA2182" w:rsidRPr="00C63694" w:rsidRDefault="00CA2182" w:rsidP="00CA2182">
      <w:pPr>
        <w:jc w:val="both"/>
        <w:rPr>
          <w:b/>
          <w:u w:val="single"/>
        </w:rPr>
      </w:pPr>
      <w:r>
        <w:rPr>
          <w:b/>
          <w:u w:val="single"/>
        </w:rPr>
        <w:t>Z</w:t>
      </w:r>
      <w:r w:rsidRPr="00C63694">
        <w:rPr>
          <w:b/>
          <w:u w:val="single"/>
        </w:rPr>
        <w:t>uzahlung bei Vertragseinrichtungen:</w:t>
      </w:r>
    </w:p>
    <w:p w:rsidR="00CA2182" w:rsidRDefault="005E77E9" w:rsidP="00CA2182">
      <w:pPr>
        <w:jc w:val="both"/>
      </w:pPr>
      <w:r>
        <w:t xml:space="preserve">Es gibt drei Zuzahlungsstufen </w:t>
      </w:r>
      <w:r w:rsidR="00CA2182" w:rsidRPr="00A050E0">
        <w:t>in Abhängigkeit</w:t>
      </w:r>
      <w:r w:rsidR="00CA2182" w:rsidRPr="00C63694">
        <w:t xml:space="preserve"> der Einkommenssituation zum Zeitpunkt der Antragsstellung.</w:t>
      </w:r>
      <w:r>
        <w:t xml:space="preserve"> Diese belaufen sich auf 9,37 </w:t>
      </w:r>
      <w:r>
        <w:rPr>
          <w:rFonts w:cs="Calibri"/>
        </w:rPr>
        <w:t>€</w:t>
      </w:r>
      <w:r>
        <w:t xml:space="preserve">, 16,06 </w:t>
      </w:r>
      <w:r>
        <w:rPr>
          <w:rFonts w:cs="Calibri"/>
        </w:rPr>
        <w:t>€</w:t>
      </w:r>
      <w:r>
        <w:t xml:space="preserve"> und 22,76 </w:t>
      </w:r>
      <w:r>
        <w:rPr>
          <w:rFonts w:cs="Calibri"/>
        </w:rPr>
        <w:t>€</w:t>
      </w:r>
      <w:r>
        <w:t xml:space="preserve"> pro Aufenthaltstag  </w:t>
      </w:r>
      <w:r w:rsidR="00CA2182" w:rsidRPr="00C63694">
        <w:t xml:space="preserve"> Die Abrechnung erfolgt im Nachhinein. Bei Befreiung von der Rezeptgebühr (außer durch REGO) - gleiches gilt für Bezieher einer Ausgleichszulage - entf</w:t>
      </w:r>
      <w:r w:rsidR="00CA2182">
        <w:t xml:space="preserve">ällt diese Kostenbeteiligung.  </w:t>
      </w:r>
    </w:p>
    <w:p w:rsidR="00561078" w:rsidRDefault="00561078" w:rsidP="00561078">
      <w:pPr>
        <w:jc w:val="both"/>
        <w:rPr>
          <w:b/>
          <w:u w:val="single"/>
        </w:rPr>
      </w:pPr>
      <w:r>
        <w:rPr>
          <w:b/>
          <w:u w:val="single"/>
        </w:rPr>
        <w:t>Gültigkeitsdauer:</w:t>
      </w:r>
    </w:p>
    <w:p w:rsidR="00561078" w:rsidRDefault="00561078" w:rsidP="00561078">
      <w:pPr>
        <w:spacing w:after="0"/>
        <w:jc w:val="both"/>
      </w:pPr>
      <w:r>
        <w:t>Heilverfahren: 12 Monate</w:t>
      </w:r>
    </w:p>
    <w:p w:rsidR="00561078" w:rsidRDefault="00561078" w:rsidP="00561078">
      <w:pPr>
        <w:spacing w:after="0"/>
        <w:jc w:val="both"/>
      </w:pPr>
      <w:r>
        <w:t>Rehabheilverfahren: 8 Monate</w:t>
      </w:r>
    </w:p>
    <w:p w:rsidR="00561078" w:rsidRDefault="00561078" w:rsidP="00561078">
      <w:pPr>
        <w:spacing w:after="0"/>
        <w:jc w:val="both"/>
      </w:pPr>
      <w:r>
        <w:t>Anschlussheilverfahren: 4 Monate</w:t>
      </w:r>
    </w:p>
    <w:p w:rsidR="00561078" w:rsidRDefault="00561078" w:rsidP="00CA2182">
      <w:pPr>
        <w:jc w:val="both"/>
      </w:pPr>
      <w:r>
        <w:t>Genesung/Erholung/Landaufenthalt: 3 Monate</w:t>
      </w:r>
    </w:p>
    <w:p w:rsidR="00CA2182" w:rsidRPr="00C63694" w:rsidRDefault="00CA2182" w:rsidP="00CA2182">
      <w:pPr>
        <w:jc w:val="both"/>
        <w:rPr>
          <w:b/>
          <w:u w:val="single"/>
        </w:rPr>
      </w:pPr>
      <w:r w:rsidRPr="00C63694">
        <w:rPr>
          <w:b/>
          <w:u w:val="single"/>
        </w:rPr>
        <w:t>Private Kuraufenthalte nach VORHERIGER Genehmigung:</w:t>
      </w:r>
    </w:p>
    <w:p w:rsidR="00CA2182" w:rsidRPr="00C63694" w:rsidRDefault="00CA2182" w:rsidP="00CA2182">
      <w:pPr>
        <w:jc w:val="both"/>
      </w:pPr>
      <w:r w:rsidRPr="00910E0A">
        <w:t>Bei Aufenthalten zwischen 14 und 28 Tagen (mindestens 10 Tage im Ausland) gibt es Zuschüsse zwischen € 7,27 und € 14,53 täglich (Ausland: € 14,53 maximal € 145,35 pro Aufenthalt).</w:t>
      </w:r>
    </w:p>
    <w:p w:rsidR="00CA2182" w:rsidRPr="00C63694" w:rsidRDefault="00CA2182" w:rsidP="00CA2182">
      <w:pPr>
        <w:jc w:val="both"/>
        <w:rPr>
          <w:b/>
        </w:rPr>
      </w:pPr>
      <w:r w:rsidRPr="00C63694">
        <w:rPr>
          <w:b/>
        </w:rPr>
        <w:t xml:space="preserve">Damit ist die Zuzahlung für Unterkunft, Verpflegung, Kurmittel, ärztliche Betreuung und Reisekosten ausgeschöpft, es erfolgt keine darüberhinausgehende Vergütung für während des Kuraufenthaltes in Anspruch genommene Therapien o.ä. </w:t>
      </w:r>
    </w:p>
    <w:p w:rsidR="00CA2182" w:rsidRPr="00C63694" w:rsidRDefault="00CA2182" w:rsidP="00CA2182">
      <w:pPr>
        <w:autoSpaceDE w:val="0"/>
        <w:autoSpaceDN w:val="0"/>
        <w:adjustRightInd w:val="0"/>
        <w:spacing w:after="0"/>
        <w:rPr>
          <w:rFonts w:cs="Arial"/>
          <w:b/>
          <w:color w:val="000000"/>
          <w:szCs w:val="24"/>
          <w:u w:val="single"/>
        </w:rPr>
      </w:pPr>
      <w:r w:rsidRPr="00C63694">
        <w:rPr>
          <w:rFonts w:cs="Arial"/>
          <w:b/>
          <w:color w:val="000000"/>
          <w:szCs w:val="24"/>
          <w:u w:val="single"/>
        </w:rPr>
        <w:t>Unterschiede Kur – Reha – Erholung</w:t>
      </w:r>
    </w:p>
    <w:p w:rsidR="00CA2182" w:rsidRPr="00C63694" w:rsidRDefault="00CA2182" w:rsidP="00CA2182">
      <w:pPr>
        <w:autoSpaceDE w:val="0"/>
        <w:autoSpaceDN w:val="0"/>
        <w:adjustRightInd w:val="0"/>
        <w:spacing w:after="0"/>
        <w:rPr>
          <w:rFonts w:cs="Arial"/>
          <w:b/>
          <w:color w:val="000000"/>
          <w:szCs w:val="24"/>
          <w:u w:val="single"/>
        </w:rPr>
      </w:pPr>
    </w:p>
    <w:p w:rsidR="00CA2182" w:rsidRDefault="00CA2182" w:rsidP="00CA2182">
      <w:pPr>
        <w:autoSpaceDE w:val="0"/>
        <w:autoSpaceDN w:val="0"/>
        <w:adjustRightInd w:val="0"/>
        <w:spacing w:after="0"/>
        <w:jc w:val="both"/>
        <w:rPr>
          <w:rFonts w:cs="Arial"/>
          <w:color w:val="000000"/>
          <w:lang w:eastAsia="de-DE"/>
        </w:rPr>
      </w:pPr>
      <w:r w:rsidRPr="00C63694">
        <w:rPr>
          <w:rFonts w:cs="Arial"/>
          <w:bCs/>
          <w:iCs/>
          <w:color w:val="000000"/>
          <w:lang w:eastAsia="de-DE"/>
        </w:rPr>
        <w:t xml:space="preserve">Ein </w:t>
      </w:r>
      <w:r w:rsidRPr="00C63694">
        <w:rPr>
          <w:rFonts w:cs="Arial"/>
          <w:b/>
          <w:bCs/>
          <w:i/>
          <w:iCs/>
          <w:color w:val="000000"/>
          <w:lang w:eastAsia="de-DE"/>
        </w:rPr>
        <w:t>Anschlussheilverfahren</w:t>
      </w:r>
      <w:r w:rsidRPr="00C63694">
        <w:rPr>
          <w:rFonts w:cs="Arial"/>
          <w:color w:val="000000"/>
          <w:lang w:eastAsia="de-DE"/>
        </w:rPr>
        <w:t xml:space="preserve"> erfolgt grundsätzlich nach einer vorangegangen akuten Erkrankung, egal ob mit oder ohne stationärem Krankenhausaufenthalt (innerhalb von längstens se</w:t>
      </w:r>
      <w:r>
        <w:rPr>
          <w:rFonts w:cs="Arial"/>
          <w:color w:val="000000"/>
          <w:lang w:eastAsia="de-DE"/>
        </w:rPr>
        <w:t>chs Monaten nach dem Akutfall).</w:t>
      </w:r>
    </w:p>
    <w:p w:rsidR="00CA2182" w:rsidRPr="00C63694" w:rsidRDefault="00CA2182" w:rsidP="00CA2182">
      <w:pPr>
        <w:autoSpaceDE w:val="0"/>
        <w:autoSpaceDN w:val="0"/>
        <w:adjustRightInd w:val="0"/>
        <w:spacing w:after="0"/>
        <w:jc w:val="both"/>
        <w:rPr>
          <w:rFonts w:cs="Arial"/>
          <w:color w:val="000000"/>
          <w:lang w:eastAsia="de-DE"/>
        </w:rPr>
      </w:pPr>
      <w:r w:rsidRPr="00C63694">
        <w:rPr>
          <w:rFonts w:cs="Arial"/>
          <w:b/>
          <w:bCs/>
          <w:i/>
          <w:iCs/>
          <w:color w:val="000000"/>
          <w:lang w:eastAsia="de-DE"/>
        </w:rPr>
        <w:t>Reha</w:t>
      </w:r>
      <w:r w:rsidRPr="00C63694">
        <w:rPr>
          <w:rFonts w:cs="Arial"/>
          <w:color w:val="000000"/>
          <w:lang w:eastAsia="de-DE"/>
        </w:rPr>
        <w:t xml:space="preserve"> erfolgt bei starken Beschwerden, die die Erwerbsfähigkeit (PV-Rehab bei Aktiven) gefährden oder (hauptsächlich bei Angehörigen und Pensionisten) einer besonders intensiven Behandlung zur Besserung des Zustandes bedürfen (KV-Rehab).</w:t>
      </w:r>
    </w:p>
    <w:p w:rsidR="00CA2182" w:rsidRPr="00C63694" w:rsidRDefault="00CA2182" w:rsidP="00CA2182">
      <w:pPr>
        <w:autoSpaceDE w:val="0"/>
        <w:autoSpaceDN w:val="0"/>
        <w:adjustRightInd w:val="0"/>
        <w:jc w:val="both"/>
        <w:rPr>
          <w:rFonts w:cs="Arial"/>
          <w:color w:val="000000"/>
          <w:szCs w:val="24"/>
        </w:rPr>
      </w:pPr>
      <w:r w:rsidRPr="00C63694">
        <w:rPr>
          <w:rFonts w:cs="Arial"/>
          <w:color w:val="000000"/>
          <w:lang w:eastAsia="de-DE"/>
        </w:rPr>
        <w:t xml:space="preserve">Ein Kurantrag kann jederzeit aufgrund körperlicher Beschwerden gestellt werden. </w:t>
      </w:r>
      <w:r w:rsidRPr="00C63694">
        <w:rPr>
          <w:rFonts w:cs="Arial"/>
          <w:color w:val="000000"/>
          <w:szCs w:val="24"/>
        </w:rPr>
        <w:t xml:space="preserve">Anders als bei der Kur (2/5 Regel) bestehen bei AHV bzw. Reha jedoch keine Beschränkungen hinsichtlich einer Maximalanzahl.  </w:t>
      </w:r>
    </w:p>
    <w:p w:rsidR="00CA2182" w:rsidRPr="00B917B7" w:rsidRDefault="00CA2182" w:rsidP="00CA2182">
      <w:pPr>
        <w:autoSpaceDE w:val="0"/>
        <w:autoSpaceDN w:val="0"/>
        <w:adjustRightInd w:val="0"/>
        <w:jc w:val="both"/>
        <w:rPr>
          <w:rFonts w:cs="Arial"/>
          <w:color w:val="FF0000"/>
          <w:szCs w:val="24"/>
        </w:rPr>
      </w:pPr>
      <w:r w:rsidRPr="00C63694">
        <w:rPr>
          <w:rFonts w:cs="Arial"/>
          <w:color w:val="000000"/>
          <w:szCs w:val="24"/>
        </w:rPr>
        <w:t xml:space="preserve">Ambulante Reha </w:t>
      </w:r>
      <w:r w:rsidR="00B917B7">
        <w:rPr>
          <w:rFonts w:cs="Arial"/>
          <w:color w:val="000000"/>
          <w:szCs w:val="24"/>
        </w:rPr>
        <w:t xml:space="preserve"> </w:t>
      </w:r>
      <w:r w:rsidR="00B917B7" w:rsidRPr="00B917B7">
        <w:rPr>
          <w:rFonts w:cs="Arial"/>
          <w:color w:val="000000"/>
          <w:szCs w:val="24"/>
        </w:rPr>
        <w:sym w:font="Wingdings" w:char="F0E0"/>
      </w:r>
      <w:r w:rsidR="00B917B7">
        <w:rPr>
          <w:rFonts w:cs="Arial"/>
          <w:color w:val="000000"/>
          <w:szCs w:val="24"/>
        </w:rPr>
        <w:t xml:space="preserve"> </w:t>
      </w:r>
      <w:r w:rsidR="00B917B7" w:rsidRPr="00F320FD">
        <w:rPr>
          <w:rFonts w:cs="Arial"/>
          <w:szCs w:val="24"/>
        </w:rPr>
        <w:t>Fachbereich</w:t>
      </w:r>
    </w:p>
    <w:p w:rsidR="00CA2182" w:rsidRPr="00DC4BB0" w:rsidRDefault="00A95ACC" w:rsidP="001F5F1C">
      <w:pPr>
        <w:pStyle w:val="berschrift2"/>
        <w:rPr>
          <w:rFonts w:cs="Calibri"/>
          <w:i/>
          <w:lang w:eastAsia="de-AT"/>
        </w:rPr>
      </w:pPr>
      <w:bookmarkStart w:id="10" w:name="_Toc77071961"/>
      <w:r w:rsidRPr="002857C5">
        <w:rPr>
          <w:rFonts w:cs="Calibri"/>
        </w:rPr>
        <w:t>1</w:t>
      </w:r>
      <w:r w:rsidRPr="00BE37E7">
        <w:t xml:space="preserve">.10 </w:t>
      </w:r>
      <w:r w:rsidR="00CA2182" w:rsidRPr="00BE37E7">
        <w:t>Aufenthalt für pflegende Angehörige</w:t>
      </w:r>
      <w:bookmarkEnd w:id="10"/>
    </w:p>
    <w:p w:rsidR="00CA2182" w:rsidRPr="002857C5" w:rsidRDefault="00CA2182" w:rsidP="00CA2182">
      <w:pPr>
        <w:pStyle w:val="StandardWeb"/>
        <w:rPr>
          <w:rFonts w:ascii="Calibri" w:hAnsi="Calibri" w:cs="Calibri"/>
          <w:sz w:val="22"/>
          <w:szCs w:val="22"/>
        </w:rPr>
      </w:pPr>
      <w:r w:rsidRPr="002857C5">
        <w:rPr>
          <w:rFonts w:ascii="Calibri" w:hAnsi="Calibri" w:cs="Calibri"/>
          <w:sz w:val="22"/>
          <w:szCs w:val="22"/>
        </w:rPr>
        <w:t>Dieser 14-tägige Aufenthalt bietet den pflegenden Angehörigen neben der körperlichen und seelischen Erholung auch wichtige Tipps und Hilfestellung für die häusliche Pflege.</w:t>
      </w:r>
    </w:p>
    <w:p w:rsidR="00CA2182" w:rsidRPr="002857C5" w:rsidRDefault="00CA2182" w:rsidP="00CA2182">
      <w:pPr>
        <w:pStyle w:val="StandardWeb"/>
        <w:rPr>
          <w:rFonts w:ascii="Calibri" w:hAnsi="Calibri" w:cs="Calibri"/>
          <w:sz w:val="22"/>
          <w:szCs w:val="22"/>
          <w:lang w:eastAsia="de-AT"/>
        </w:rPr>
      </w:pPr>
      <w:r w:rsidRPr="002857C5">
        <w:rPr>
          <w:rFonts w:ascii="Calibri" w:hAnsi="Calibri" w:cs="Calibri"/>
          <w:sz w:val="22"/>
          <w:szCs w:val="22"/>
        </w:rPr>
        <w:t>Der stationäre Aufenthalt umfasst ein abwechslungsreiches und umfangreiches Leistungsspektrum. Neben der Unterbringung im Einzel- oder Doppelzimmer mit Xund-Genießer Vollpension wird ein aktives und informatives Rahmenprogramm angeboten. Verschiedene Fachkräfte (Psychologen, Physiotherapeuten, Ergotherapeuten, Sportwissenschaftler etc.) behandeln in Schulungen und Workshops die Themen Zeitmanagement, Hilfsmittel/Ergonomie, Spannungsfelder in der Pflege von Angehörigen und Entspannungstechniken. Zu den weiteren Programminhalten zählt auch das aktive Bewegungsprogramm (Nordic Walking, Wirbelsäulen-Gymnastik etc.).</w:t>
      </w:r>
      <w:r w:rsidRPr="002857C5">
        <w:rPr>
          <w:rFonts w:ascii="Calibri" w:hAnsi="Calibri" w:cs="Calibri"/>
          <w:sz w:val="22"/>
          <w:szCs w:val="22"/>
        </w:rPr>
        <w:br/>
        <w:t>Auch der Erholungseffekt kommt nicht zu kurz. In der Freizeit steht den Teilnehmern ein umfangreich gestalteter Wohlfühlbereich mit Sauna und Badelandschaft zur Verfügung.</w:t>
      </w:r>
    </w:p>
    <w:p w:rsidR="00CA2182" w:rsidRPr="002857C5" w:rsidRDefault="00CA2182" w:rsidP="00CA2182">
      <w:pPr>
        <w:pStyle w:val="StandardWeb"/>
        <w:rPr>
          <w:rFonts w:ascii="Calibri" w:hAnsi="Calibri" w:cs="Calibri"/>
          <w:sz w:val="22"/>
          <w:szCs w:val="22"/>
        </w:rPr>
      </w:pPr>
      <w:r w:rsidRPr="002857C5">
        <w:rPr>
          <w:rFonts w:ascii="Calibri" w:hAnsi="Calibri" w:cs="Calibri"/>
          <w:b/>
          <w:bCs/>
          <w:sz w:val="22"/>
          <w:szCs w:val="22"/>
        </w:rPr>
        <w:lastRenderedPageBreak/>
        <w:t xml:space="preserve">Teilnahmevoraussetzungen: </w:t>
      </w:r>
      <w:r w:rsidRPr="002857C5">
        <w:rPr>
          <w:rFonts w:ascii="Calibri" w:hAnsi="Calibri" w:cs="Calibri"/>
          <w:sz w:val="22"/>
          <w:szCs w:val="22"/>
        </w:rPr>
        <w:br/>
        <w:t>Sie müssen folgende Anspruchsvoraussetzungen erfüllen, um an diese 14-tägigen Gesundheitswochen teilnehmen zu können:</w:t>
      </w:r>
    </w:p>
    <w:p w:rsidR="00CA2182" w:rsidRPr="002857C5" w:rsidRDefault="00CA2182" w:rsidP="00CA2182">
      <w:pPr>
        <w:pStyle w:val="StandardWeb"/>
        <w:rPr>
          <w:rFonts w:ascii="Calibri" w:hAnsi="Calibri" w:cs="Calibri"/>
          <w:sz w:val="22"/>
          <w:szCs w:val="22"/>
        </w:rPr>
      </w:pPr>
      <w:r w:rsidRPr="002857C5">
        <w:rPr>
          <w:rFonts w:ascii="Calibri" w:hAnsi="Calibri" w:cs="Calibri"/>
          <w:sz w:val="22"/>
          <w:szCs w:val="22"/>
        </w:rPr>
        <w:t>• Sie haben eine aufrechte Kranken- und/oder Pensionsversicherung nach dem GSVG.</w:t>
      </w:r>
      <w:r w:rsidRPr="002857C5">
        <w:rPr>
          <w:rFonts w:ascii="Calibri" w:hAnsi="Calibri" w:cs="Calibri"/>
          <w:sz w:val="22"/>
          <w:szCs w:val="22"/>
        </w:rPr>
        <w:br/>
        <w:t>• Sie tragen die Hauptlast der Pflege einer Person, für die Pflegegeld ab der Stufe 3 bezogen wird.</w:t>
      </w:r>
      <w:r w:rsidRPr="002857C5">
        <w:rPr>
          <w:rFonts w:ascii="Calibri" w:hAnsi="Calibri" w:cs="Calibri"/>
          <w:sz w:val="22"/>
          <w:szCs w:val="22"/>
        </w:rPr>
        <w:br/>
        <w:t>• Sie haben keine gesundheitlichen Probleme, die die Teilnahme an den beschriebenen Programminhalte ausschließt.</w:t>
      </w:r>
    </w:p>
    <w:p w:rsidR="00CA2182" w:rsidRPr="002857C5" w:rsidRDefault="00CA2182" w:rsidP="00CA2182">
      <w:pPr>
        <w:pStyle w:val="StandardWeb"/>
        <w:rPr>
          <w:rFonts w:ascii="Calibri" w:hAnsi="Calibri" w:cs="Calibri"/>
          <w:sz w:val="22"/>
          <w:szCs w:val="22"/>
        </w:rPr>
      </w:pPr>
      <w:r w:rsidRPr="002857C5">
        <w:rPr>
          <w:rFonts w:ascii="Calibri" w:hAnsi="Calibri" w:cs="Calibri"/>
          <w:b/>
          <w:bCs/>
          <w:sz w:val="22"/>
          <w:szCs w:val="22"/>
        </w:rPr>
        <w:t>Kosten:</w:t>
      </w:r>
      <w:r w:rsidRPr="002857C5">
        <w:rPr>
          <w:rFonts w:ascii="Calibri" w:hAnsi="Calibri" w:cs="Calibri"/>
          <w:b/>
          <w:bCs/>
          <w:sz w:val="22"/>
          <w:szCs w:val="22"/>
        </w:rPr>
        <w:br/>
      </w:r>
      <w:r w:rsidRPr="002857C5">
        <w:rPr>
          <w:rFonts w:ascii="Calibri" w:hAnsi="Calibri" w:cs="Calibri"/>
          <w:sz w:val="22"/>
          <w:szCs w:val="22"/>
        </w:rPr>
        <w:t xml:space="preserve">Die SVS übernimmt die Kosten des Aufenthaltes des Versicherten, ie leisten lediglich eine geringe Zuzahlung. Diese beträgt je nach Einkommenshöhe </w:t>
      </w:r>
      <w:r w:rsidR="000F3E1F">
        <w:rPr>
          <w:rFonts w:ascii="Calibri" w:hAnsi="Calibri" w:cs="Calibri"/>
          <w:sz w:val="22"/>
          <w:szCs w:val="22"/>
        </w:rPr>
        <w:t>9,37</w:t>
      </w:r>
      <w:r w:rsidRPr="002857C5">
        <w:rPr>
          <w:rFonts w:ascii="Calibri" w:hAnsi="Calibri" w:cs="Calibri"/>
          <w:sz w:val="22"/>
          <w:szCs w:val="22"/>
        </w:rPr>
        <w:t xml:space="preserve"> Euro bis 2</w:t>
      </w:r>
      <w:r w:rsidR="000F3E1F">
        <w:rPr>
          <w:rFonts w:ascii="Calibri" w:hAnsi="Calibri" w:cs="Calibri"/>
          <w:sz w:val="22"/>
          <w:szCs w:val="22"/>
        </w:rPr>
        <w:t>2,76</w:t>
      </w:r>
      <w:r w:rsidRPr="002857C5">
        <w:rPr>
          <w:rFonts w:ascii="Calibri" w:hAnsi="Calibri" w:cs="Calibri"/>
          <w:sz w:val="22"/>
          <w:szCs w:val="22"/>
        </w:rPr>
        <w:t xml:space="preserve"> Euro täglich (Wert 202</w:t>
      </w:r>
      <w:r w:rsidR="000F3E1F">
        <w:rPr>
          <w:rFonts w:ascii="Calibri" w:hAnsi="Calibri" w:cs="Calibri"/>
          <w:sz w:val="22"/>
          <w:szCs w:val="22"/>
        </w:rPr>
        <w:t>3</w:t>
      </w:r>
      <w:r w:rsidRPr="002857C5">
        <w:rPr>
          <w:rFonts w:ascii="Calibri" w:hAnsi="Calibri" w:cs="Calibri"/>
          <w:sz w:val="22"/>
          <w:szCs w:val="22"/>
        </w:rPr>
        <w:t>). Die Zuzahlung wird nach dem Aufenthalt von der SVS dem Beitragskonto angelastet oder von der Pension einbehalten.</w:t>
      </w:r>
    </w:p>
    <w:p w:rsidR="00CA2182" w:rsidRPr="002857C5" w:rsidRDefault="00CA2182" w:rsidP="00CA2182">
      <w:pPr>
        <w:pStyle w:val="StandardWeb"/>
        <w:rPr>
          <w:rFonts w:ascii="Calibri" w:hAnsi="Calibri" w:cs="Calibri"/>
          <w:sz w:val="22"/>
          <w:szCs w:val="22"/>
        </w:rPr>
      </w:pPr>
      <w:r w:rsidRPr="002857C5">
        <w:rPr>
          <w:rFonts w:ascii="Calibri" w:hAnsi="Calibri" w:cs="Calibri"/>
          <w:b/>
          <w:bCs/>
          <w:sz w:val="22"/>
          <w:szCs w:val="22"/>
        </w:rPr>
        <w:t>Notwendige Unterlagen für die Anmeldung:</w:t>
      </w:r>
      <w:r w:rsidRPr="002857C5">
        <w:rPr>
          <w:rFonts w:ascii="Calibri" w:hAnsi="Calibri" w:cs="Calibri"/>
          <w:b/>
          <w:bCs/>
          <w:sz w:val="22"/>
          <w:szCs w:val="22"/>
        </w:rPr>
        <w:br/>
      </w:r>
      <w:r w:rsidRPr="002857C5">
        <w:rPr>
          <w:rFonts w:ascii="Calibri" w:hAnsi="Calibri" w:cs="Calibri"/>
          <w:sz w:val="22"/>
          <w:szCs w:val="22"/>
        </w:rPr>
        <w:t>Kopie des aktuellen Pflegegeldbescheids von jener Person die gepflegt wird.</w:t>
      </w:r>
    </w:p>
    <w:p w:rsidR="00CA2182" w:rsidRPr="002857C5" w:rsidRDefault="00CA2182" w:rsidP="00CA2182">
      <w:pPr>
        <w:pStyle w:val="StandardWeb"/>
        <w:rPr>
          <w:rFonts w:ascii="Calibri" w:hAnsi="Calibri" w:cs="Calibri"/>
          <w:sz w:val="22"/>
          <w:szCs w:val="22"/>
        </w:rPr>
      </w:pPr>
      <w:r w:rsidRPr="002857C5">
        <w:rPr>
          <w:rFonts w:ascii="Calibri" w:hAnsi="Calibri" w:cs="Calibri"/>
          <w:i/>
          <w:iCs/>
          <w:sz w:val="22"/>
          <w:szCs w:val="22"/>
        </w:rPr>
        <w:t>Hinweis: Wegen der begrenzten Teilnehmeranzahl werden die Anträge nach dem Zeitpunkt des Einlangens berücksichtigt, wobei jedoch Erstanträge vorgereiht werden.</w:t>
      </w:r>
    </w:p>
    <w:p w:rsidR="0049180A" w:rsidRPr="0049180A" w:rsidRDefault="0049180A" w:rsidP="0049180A">
      <w:pPr>
        <w:pStyle w:val="StandardWeb"/>
        <w:rPr>
          <w:rFonts w:ascii="Calibri" w:hAnsi="Calibri" w:cs="Calibri"/>
          <w:sz w:val="22"/>
          <w:szCs w:val="22"/>
        </w:rPr>
      </w:pPr>
    </w:p>
    <w:p w:rsidR="00CA2182" w:rsidRPr="0049180A" w:rsidRDefault="00181D7E" w:rsidP="00181D7E">
      <w:pPr>
        <w:pStyle w:val="berschrift2"/>
        <w:rPr>
          <w:rFonts w:cs="Calibri"/>
          <w:sz w:val="22"/>
          <w:szCs w:val="22"/>
        </w:rPr>
      </w:pPr>
      <w:bookmarkStart w:id="11" w:name="_Toc77071962"/>
      <w:r w:rsidRPr="0049180A">
        <w:rPr>
          <w:rFonts w:cs="Calibri"/>
          <w:sz w:val="22"/>
          <w:szCs w:val="22"/>
        </w:rPr>
        <w:t xml:space="preserve">1.11 </w:t>
      </w:r>
      <w:r w:rsidR="00CA2182" w:rsidRPr="0049180A">
        <w:rPr>
          <w:rFonts w:cs="Calibri"/>
          <w:sz w:val="22"/>
          <w:szCs w:val="22"/>
        </w:rPr>
        <w:t>Eltern-Kind-Kur für pflegende Eltern</w:t>
      </w:r>
      <w:bookmarkEnd w:id="11"/>
    </w:p>
    <w:p w:rsidR="000414A5" w:rsidRDefault="00CA2182" w:rsidP="004A2E85">
      <w:pPr>
        <w:numPr>
          <w:ilvl w:val="0"/>
          <w:numId w:val="57"/>
        </w:numPr>
        <w:spacing w:before="100" w:beforeAutospacing="1" w:after="100" w:afterAutospacing="1" w:line="240" w:lineRule="auto"/>
        <w:rPr>
          <w:rFonts w:eastAsia="Times New Roman" w:cs="Calibri"/>
          <w:lang w:eastAsia="de-AT"/>
        </w:rPr>
      </w:pPr>
      <w:r w:rsidRPr="0049180A">
        <w:rPr>
          <w:rFonts w:eastAsia="Times New Roman" w:cs="Calibri"/>
          <w:b/>
          <w:bCs/>
          <w:lang w:eastAsia="de-AT"/>
        </w:rPr>
        <w:t xml:space="preserve">Für Gewerbetreibende und Neue Selbständige: </w:t>
      </w:r>
      <w:r w:rsidRPr="0049180A">
        <w:rPr>
          <w:rFonts w:eastAsia="Times New Roman" w:cs="Calibri"/>
          <w:lang w:eastAsia="de-AT"/>
        </w:rPr>
        <w:t xml:space="preserve">Die Betreuung und Pflege von Kindern mit besonderen Bedürfnissen sind eine besondere Herausforderung – in finanzieller, körperlicher und psychischer Hinsicht. Dieses Angebot ermöglicht eine 14-tägige Auszeit und Erholung. Durch die Betreuung des Kindes durch Heilpädagogen oder Kinderkrankenpfleger 6 Stunden am Tag bleibt den Eltern genug </w:t>
      </w:r>
      <w:bookmarkStart w:id="12" w:name="_Toc49767207"/>
      <w:bookmarkStart w:id="13" w:name="_Toc49767475"/>
      <w:r w:rsidR="00C17237">
        <w:rPr>
          <w:rFonts w:eastAsia="Times New Roman" w:cs="Calibri"/>
          <w:lang w:eastAsia="de-AT"/>
        </w:rPr>
        <w:t>Zeit für Therapien und Erholung.</w:t>
      </w:r>
    </w:p>
    <w:p w:rsidR="004A2E85" w:rsidRPr="004A2E85" w:rsidRDefault="004A2E85" w:rsidP="004A2E85">
      <w:pPr>
        <w:spacing w:before="100" w:beforeAutospacing="1" w:after="100" w:afterAutospacing="1" w:line="240" w:lineRule="auto"/>
        <w:ind w:left="720"/>
        <w:rPr>
          <w:rFonts w:eastAsia="Times New Roman" w:cs="Calibri"/>
          <w:lang w:eastAsia="de-AT"/>
        </w:rPr>
      </w:pPr>
    </w:p>
    <w:p w:rsidR="00D24898" w:rsidRPr="00DC4BB0" w:rsidRDefault="00A95ACC" w:rsidP="00BA0DDB">
      <w:pPr>
        <w:pStyle w:val="berschrift1"/>
        <w:rPr>
          <w:rFonts w:cs="Calibri"/>
        </w:rPr>
      </w:pPr>
      <w:bookmarkStart w:id="14" w:name="_Toc77071963"/>
      <w:r w:rsidRPr="00DC4BB0">
        <w:rPr>
          <w:rFonts w:cs="Calibri"/>
        </w:rPr>
        <w:t xml:space="preserve">2. </w:t>
      </w:r>
      <w:r w:rsidR="00BA0DDB" w:rsidRPr="00DC4BB0">
        <w:rPr>
          <w:rFonts w:cs="Calibri"/>
        </w:rPr>
        <w:t>KRANKHEIT</w:t>
      </w:r>
      <w:bookmarkEnd w:id="12"/>
      <w:bookmarkEnd w:id="13"/>
      <w:bookmarkEnd w:id="14"/>
    </w:p>
    <w:p w:rsidR="0004373F" w:rsidRDefault="0004373F" w:rsidP="002A3C65">
      <w:pPr>
        <w:rPr>
          <w:lang w:val="de-DE" w:eastAsia="de-DE"/>
        </w:rPr>
      </w:pPr>
    </w:p>
    <w:p w:rsidR="0004373F" w:rsidRPr="00181D7E" w:rsidRDefault="00A95ACC" w:rsidP="001F5F1C">
      <w:pPr>
        <w:pStyle w:val="berschrift2"/>
        <w:rPr>
          <w:rFonts w:cs="Calibri"/>
        </w:rPr>
      </w:pPr>
      <w:bookmarkStart w:id="15" w:name="_Toc77071964"/>
      <w:r w:rsidRPr="00181D7E">
        <w:rPr>
          <w:rFonts w:cs="Calibri"/>
        </w:rPr>
        <w:t xml:space="preserve">2.1 </w:t>
      </w:r>
      <w:r w:rsidR="0004373F" w:rsidRPr="00181D7E">
        <w:rPr>
          <w:rFonts w:cs="Calibri"/>
        </w:rPr>
        <w:t>e-card</w:t>
      </w:r>
      <w:bookmarkEnd w:id="15"/>
      <w:r w:rsidR="0004373F" w:rsidRPr="00181D7E">
        <w:rPr>
          <w:rFonts w:cs="Calibri"/>
        </w:rPr>
        <w:t xml:space="preserve">    </w:t>
      </w:r>
    </w:p>
    <w:p w:rsidR="0004373F" w:rsidRDefault="0004373F" w:rsidP="002A3C65">
      <w:pPr>
        <w:jc w:val="both"/>
      </w:pPr>
      <w:r w:rsidRPr="00794735">
        <w:t xml:space="preserve">Zutrittsberechtigung zum elektronischen Gesundheitssystem in Österreich für Versicherte und Angehörige, welche nach erstmaliger Feststellung eines Krankenversicherungsschutzes innerhalb von 10 -14 Tagen automatisch versandt wird </w:t>
      </w:r>
      <w:r w:rsidRPr="00DB737A">
        <w:t>(für GSVG</w:t>
      </w:r>
      <w:r w:rsidR="00760CB7" w:rsidRPr="00F320FD">
        <w:t>-Versicherte</w:t>
      </w:r>
      <w:r w:rsidR="005C1EF4" w:rsidRPr="00F320FD">
        <w:t xml:space="preserve"> </w:t>
      </w:r>
      <w:r w:rsidRPr="00794735">
        <w:t>kostenfrei). Bei einem Wechsel zwischen verschiedenen Versicherungsträgern bleibt</w:t>
      </w:r>
      <w:r w:rsidR="00AB4B76">
        <w:t xml:space="preserve"> die ausgehändigte physische e-</w:t>
      </w:r>
      <w:r w:rsidRPr="00794735">
        <w:t>card gleich.</w:t>
      </w:r>
      <w:r w:rsidR="00454AA3">
        <w:t xml:space="preserve"> Die SV</w:t>
      </w:r>
      <w:r w:rsidR="00B25EA1">
        <w:t>S</w:t>
      </w:r>
      <w:r w:rsidR="00454AA3">
        <w:t xml:space="preserve"> verrechnet für die Karte kein Service-Entgelt („e-card Gebühr“).</w:t>
      </w:r>
    </w:p>
    <w:p w:rsidR="001A1444" w:rsidRPr="00DB737A" w:rsidRDefault="00DB737A" w:rsidP="002A3C65">
      <w:pPr>
        <w:jc w:val="both"/>
        <w:rPr>
          <w:b/>
          <w:sz w:val="28"/>
          <w:szCs w:val="28"/>
        </w:rPr>
      </w:pPr>
      <w:r w:rsidRPr="00DB737A">
        <w:rPr>
          <w:b/>
          <w:sz w:val="28"/>
          <w:szCs w:val="28"/>
        </w:rPr>
        <w:t xml:space="preserve">Neuerung 01.01.2020 </w:t>
      </w:r>
    </w:p>
    <w:p w:rsidR="00DB737A" w:rsidRPr="00DB737A" w:rsidRDefault="00DB737A" w:rsidP="002A3C65">
      <w:pPr>
        <w:jc w:val="both"/>
        <w:rPr>
          <w:b/>
          <w:sz w:val="28"/>
          <w:szCs w:val="28"/>
        </w:rPr>
      </w:pPr>
      <w:r w:rsidRPr="00DB737A">
        <w:rPr>
          <w:b/>
          <w:sz w:val="28"/>
          <w:szCs w:val="28"/>
        </w:rPr>
        <w:t xml:space="preserve">Foto auf der e-card </w:t>
      </w:r>
    </w:p>
    <w:p w:rsidR="00DB737A" w:rsidRPr="0049180A" w:rsidRDefault="00C17237" w:rsidP="00B95321">
      <w:pPr>
        <w:shd w:val="clear" w:color="auto" w:fill="FFFFFF"/>
        <w:spacing w:after="0" w:line="240" w:lineRule="auto"/>
        <w:jc w:val="both"/>
        <w:rPr>
          <w:rFonts w:eastAsia="Times New Roman" w:cs="Calibri"/>
          <w:color w:val="475256"/>
          <w:lang w:eastAsia="de-AT"/>
        </w:rPr>
      </w:pPr>
      <w:r>
        <w:rPr>
          <w:rFonts w:eastAsia="Times New Roman" w:cs="Calibri"/>
          <w:lang w:eastAsia="de-AT"/>
        </w:rPr>
        <w:t xml:space="preserve">Ab </w:t>
      </w:r>
      <w:r w:rsidR="00DB737A" w:rsidRPr="00B95321">
        <w:rPr>
          <w:rFonts w:eastAsia="Times New Roman" w:cs="Calibri"/>
          <w:color w:val="000000" w:themeColor="text1"/>
          <w:lang w:eastAsia="de-AT"/>
        </w:rPr>
        <w:t>1.1.2020 wird eine neue Generation von e-cards ausgegeben, die auch mit einem Foto des Versicherten ausgestattet ist. Rund 85% aller Karteninhaberinnen und Karteninhaber bekommen automatisch eine neue e</w:t>
      </w:r>
      <w:r w:rsidR="00DB737A" w:rsidRPr="00B95321">
        <w:rPr>
          <w:rFonts w:eastAsia="Times New Roman" w:cs="Calibri"/>
          <w:color w:val="000000" w:themeColor="text1"/>
          <w:lang w:eastAsia="de-AT"/>
        </w:rPr>
        <w:noBreakHyphen/>
        <w:t>card mit Foto, ohne etwas dafür tun zu müssen, weil die Sozialversicherung die Fotos aus bestehenden Registern zur Verfügung gestellt bekommt.</w:t>
      </w:r>
    </w:p>
    <w:p w:rsidR="00DB737A" w:rsidRPr="00AF0770" w:rsidRDefault="00DB737A" w:rsidP="00AF0770">
      <w:pPr>
        <w:shd w:val="clear" w:color="auto" w:fill="FFFFFF"/>
        <w:spacing w:after="0" w:line="240" w:lineRule="auto"/>
        <w:jc w:val="both"/>
        <w:rPr>
          <w:rFonts w:eastAsia="Times New Roman" w:cs="Calibri"/>
          <w:color w:val="000000" w:themeColor="text1"/>
          <w:lang w:eastAsia="de-AT"/>
        </w:rPr>
      </w:pPr>
      <w:r w:rsidRPr="00AF0770">
        <w:rPr>
          <w:rFonts w:eastAsia="Times New Roman" w:cs="Calibri"/>
          <w:color w:val="000000" w:themeColor="text1"/>
          <w:lang w:eastAsia="de-AT"/>
        </w:rPr>
        <w:t xml:space="preserve">Wenn ein Foto eines Versicherten aus Reisepass, Personalausweis, Scheckkartenführerschein oder aus dem Fremdenregister (z.B. Fremdenpass, Konventionsreisepass, Aufenthaltstitel / Rot-Weiß-Rot-Karte oder Identitätskarte </w:t>
      </w:r>
      <w:r w:rsidRPr="00AF0770">
        <w:rPr>
          <w:rFonts w:eastAsia="Times New Roman" w:cs="Calibri"/>
          <w:color w:val="000000" w:themeColor="text1"/>
          <w:lang w:eastAsia="de-AT"/>
        </w:rPr>
        <w:lastRenderedPageBreak/>
        <w:t>für Fremde) vorhanden ist, müssen diese Personen nichts tun, ihre neue e-card mit Foto kommt rechtzeitig, bevor die alte abläuft, spätestens Ende 2023.</w:t>
      </w:r>
    </w:p>
    <w:p w:rsidR="00AF0770" w:rsidRPr="0049180A" w:rsidRDefault="00AF0770" w:rsidP="00DB737A">
      <w:pPr>
        <w:shd w:val="clear" w:color="auto" w:fill="FFFFFF"/>
        <w:spacing w:after="0" w:line="240" w:lineRule="auto"/>
        <w:rPr>
          <w:rFonts w:eastAsia="Times New Roman" w:cs="Calibri"/>
          <w:color w:val="475256"/>
          <w:lang w:eastAsia="de-AT"/>
        </w:rPr>
      </w:pPr>
    </w:p>
    <w:p w:rsidR="00DB737A" w:rsidRPr="0049180A" w:rsidRDefault="00D06194" w:rsidP="00DB737A">
      <w:pPr>
        <w:shd w:val="clear" w:color="auto" w:fill="FFFFFF"/>
        <w:spacing w:after="0" w:line="240" w:lineRule="auto"/>
        <w:rPr>
          <w:rFonts w:eastAsia="Times New Roman" w:cs="Calibri"/>
          <w:color w:val="475256"/>
          <w:lang w:eastAsia="de-AT"/>
        </w:rPr>
      </w:pPr>
      <w:hyperlink r:id="rId34" w:history="1">
        <w:r w:rsidR="00DB737A" w:rsidRPr="0049180A">
          <w:rPr>
            <w:rStyle w:val="Hyperlink"/>
            <w:rFonts w:cs="Calibri"/>
          </w:rPr>
          <w:t>https://www.chipkarte.at/cdscontent/?contentid=10007.835062&amp;portal=ecardportal</w:t>
        </w:r>
      </w:hyperlink>
    </w:p>
    <w:p w:rsidR="00DB737A" w:rsidRDefault="00DB737A" w:rsidP="002A3C65">
      <w:pPr>
        <w:jc w:val="both"/>
        <w:rPr>
          <w:rFonts w:cs="Calibri"/>
        </w:rPr>
      </w:pPr>
    </w:p>
    <w:p w:rsidR="00E06D59" w:rsidRPr="00F320FD" w:rsidRDefault="00E06D59" w:rsidP="00E06D59">
      <w:pPr>
        <w:jc w:val="both"/>
        <w:rPr>
          <w:rFonts w:cs="Calibri"/>
          <w:b/>
          <w:u w:val="single"/>
        </w:rPr>
      </w:pPr>
      <w:r w:rsidRPr="00F320FD">
        <w:rPr>
          <w:rFonts w:cs="Calibri"/>
          <w:b/>
          <w:u w:val="single"/>
        </w:rPr>
        <w:t>Fotoregistrierung</w:t>
      </w:r>
    </w:p>
    <w:p w:rsidR="00E06D59" w:rsidRPr="00F320FD" w:rsidRDefault="00E06D59" w:rsidP="002A3C65">
      <w:pPr>
        <w:jc w:val="both"/>
        <w:rPr>
          <w:rFonts w:cs="Calibri"/>
        </w:rPr>
      </w:pPr>
      <w:r w:rsidRPr="00F320FD">
        <w:rPr>
          <w:rFonts w:cs="Calibri"/>
        </w:rPr>
        <w:t>Ist kein Foto vorhanden (Prüfung im EC-Admin, siehe Screenshot), muss ein Foto registriert werden. Dabei wird zwischen österreichischen und nichtösterreichischen Staatsbürgern unterschieden.</w:t>
      </w:r>
    </w:p>
    <w:p w:rsidR="00DB737A" w:rsidRDefault="00080290" w:rsidP="002A3C65">
      <w:pPr>
        <w:jc w:val="both"/>
      </w:pPr>
      <w:r>
        <w:rPr>
          <w:noProof/>
          <w:lang w:eastAsia="de-AT"/>
        </w:rPr>
        <w:drawing>
          <wp:inline distT="0" distB="0" distL="0" distR="0">
            <wp:extent cx="5753100" cy="2895600"/>
            <wp:effectExtent l="0" t="0" r="0" b="0"/>
            <wp:docPr id="39" name="Grafik 39" descr="C:\Users\Essens\AppData\Local\Temp\21\2020_08_19_11_18_38_ECAdmin_2.6.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sens\AppData\Local\Temp\21\2020_08_19_11_18_38_ECAdmin_2.6.7.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2895600"/>
                    </a:xfrm>
                    <a:prstGeom prst="rect">
                      <a:avLst/>
                    </a:prstGeom>
                    <a:noFill/>
                    <a:ln>
                      <a:noFill/>
                    </a:ln>
                  </pic:spPr>
                </pic:pic>
              </a:graphicData>
            </a:graphic>
          </wp:inline>
        </w:drawing>
      </w:r>
    </w:p>
    <w:p w:rsidR="00E06D59" w:rsidRPr="00F320FD" w:rsidRDefault="00E06D59" w:rsidP="002A3C65">
      <w:pPr>
        <w:jc w:val="both"/>
        <w:rPr>
          <w:b/>
        </w:rPr>
      </w:pPr>
      <w:r w:rsidRPr="00F320FD">
        <w:rPr>
          <w:b/>
        </w:rPr>
        <w:t>Österreichische Staatsbürger</w:t>
      </w:r>
    </w:p>
    <w:p w:rsidR="00E06D59" w:rsidRPr="00F320FD" w:rsidRDefault="00E06D59" w:rsidP="00E06D59">
      <w:pPr>
        <w:pStyle w:val="Listenabsatz"/>
        <w:numPr>
          <w:ilvl w:val="0"/>
          <w:numId w:val="57"/>
        </w:numPr>
        <w:jc w:val="both"/>
      </w:pPr>
      <w:r w:rsidRPr="00F320FD">
        <w:t xml:space="preserve">Registrierung bei den Sozialversicherungsträgern </w:t>
      </w:r>
    </w:p>
    <w:p w:rsidR="00E06D59" w:rsidRPr="00F320FD" w:rsidRDefault="00E06D59" w:rsidP="00E06D59">
      <w:pPr>
        <w:pStyle w:val="Listenabsatz"/>
        <w:numPr>
          <w:ilvl w:val="0"/>
          <w:numId w:val="57"/>
        </w:numPr>
        <w:jc w:val="both"/>
      </w:pPr>
      <w:r w:rsidRPr="00F320FD">
        <w:t>Das Foto für die e-card muss den Kriterien eines Passfotos entsprechen und darf nicht älter als 6 Monate sein.</w:t>
      </w:r>
    </w:p>
    <w:p w:rsidR="00E06D59" w:rsidRPr="00F320FD" w:rsidRDefault="00E06D59" w:rsidP="00E06D59">
      <w:pPr>
        <w:pStyle w:val="Listenabsatz"/>
        <w:numPr>
          <w:ilvl w:val="0"/>
          <w:numId w:val="57"/>
        </w:numPr>
        <w:jc w:val="both"/>
      </w:pPr>
      <w:r w:rsidRPr="00F320FD">
        <w:t>Das Foto muss persönlich abgegeben werden, (alte) e-card bzw. Sozialversicherungsnummer sind dabei mitzuführen.</w:t>
      </w:r>
    </w:p>
    <w:p w:rsidR="00E06D59" w:rsidRDefault="00E06D59" w:rsidP="00E06D59">
      <w:pPr>
        <w:pStyle w:val="Listenabsatz"/>
        <w:numPr>
          <w:ilvl w:val="0"/>
          <w:numId w:val="57"/>
        </w:numPr>
        <w:jc w:val="both"/>
      </w:pPr>
      <w:r w:rsidRPr="00F320FD">
        <w:rPr>
          <w:rFonts w:hAnsi="Symbol"/>
        </w:rPr>
        <w:t>Zude</w:t>
      </w:r>
      <w:r w:rsidR="00684425" w:rsidRPr="00F320FD">
        <w:rPr>
          <w:rFonts w:hAnsi="Symbol"/>
        </w:rPr>
        <w:t>m muss ein</w:t>
      </w:r>
      <w:r w:rsidRPr="00F320FD">
        <w:t> amtlicher Lichtbildausweis sowie der österreichische Staatsbürgerschaftsnachweis im Original vorgezeigt werden. Verfügt der Versicherte über keinen Ausweis, muss er mit einem Identitätszeugen erscheinen. Dieser muss einen amtlichen Lichtbildausweis vorlegen und die Identität des Versicherten bestätigen.</w:t>
      </w:r>
    </w:p>
    <w:p w:rsidR="004A2E85" w:rsidRPr="00F320FD" w:rsidRDefault="004A2E85" w:rsidP="004A2E85">
      <w:pPr>
        <w:jc w:val="both"/>
      </w:pPr>
    </w:p>
    <w:p w:rsidR="00684425" w:rsidRPr="00F320FD" w:rsidRDefault="00684425" w:rsidP="00684425">
      <w:pPr>
        <w:jc w:val="both"/>
        <w:rPr>
          <w:b/>
        </w:rPr>
      </w:pPr>
      <w:r w:rsidRPr="00F320FD">
        <w:rPr>
          <w:b/>
        </w:rPr>
        <w:t xml:space="preserve">Nichtösterreichische Staatsbürger </w:t>
      </w:r>
    </w:p>
    <w:p w:rsidR="00684425" w:rsidRPr="00F320FD" w:rsidRDefault="00684425" w:rsidP="00684425">
      <w:pPr>
        <w:pStyle w:val="Listenabsatz"/>
        <w:numPr>
          <w:ilvl w:val="0"/>
          <w:numId w:val="57"/>
        </w:numPr>
        <w:jc w:val="both"/>
      </w:pPr>
      <w:r w:rsidRPr="00F320FD">
        <w:t>Registrierung bei einer Registrierungsstelle (siehe Link)</w:t>
      </w:r>
    </w:p>
    <w:p w:rsidR="002956B4" w:rsidRDefault="00D06194" w:rsidP="002956B4">
      <w:pPr>
        <w:pStyle w:val="Listenabsatz"/>
        <w:jc w:val="both"/>
        <w:rPr>
          <w:color w:val="FF0000"/>
        </w:rPr>
      </w:pPr>
      <w:hyperlink r:id="rId36" w:history="1">
        <w:r w:rsidR="002956B4">
          <w:rPr>
            <w:rStyle w:val="Hyperlink"/>
          </w:rPr>
          <w:t>https://www.chipkarte.at/cdscontent/?contentid=10007.853283&amp;portal=ecardportal</w:t>
        </w:r>
      </w:hyperlink>
    </w:p>
    <w:p w:rsidR="00684425" w:rsidRPr="00F320FD" w:rsidRDefault="00684425" w:rsidP="00684425">
      <w:pPr>
        <w:pStyle w:val="Listenabsatz"/>
        <w:numPr>
          <w:ilvl w:val="0"/>
          <w:numId w:val="57"/>
        </w:numPr>
        <w:jc w:val="both"/>
      </w:pPr>
      <w:r w:rsidRPr="00F320FD">
        <w:t>Das Foto für die e-card muss den Kriterien eines Passfotos entsprechen und darf nicht älter als 6 Monate sein.</w:t>
      </w:r>
    </w:p>
    <w:p w:rsidR="00684425" w:rsidRPr="00F320FD" w:rsidRDefault="00684425" w:rsidP="00684425">
      <w:pPr>
        <w:pStyle w:val="Listenabsatz"/>
        <w:numPr>
          <w:ilvl w:val="0"/>
          <w:numId w:val="57"/>
        </w:numPr>
        <w:jc w:val="both"/>
      </w:pPr>
      <w:r w:rsidRPr="00F320FD">
        <w:t>Das Foto muss persönlich abgegeben werden, (alte) e-card bzw. Sozialversicherungsnummer sind dabei mitzuführen.</w:t>
      </w:r>
    </w:p>
    <w:p w:rsidR="00684425" w:rsidRPr="009427DA" w:rsidRDefault="002956B4" w:rsidP="00684425">
      <w:pPr>
        <w:pStyle w:val="Listenabsatz"/>
        <w:numPr>
          <w:ilvl w:val="0"/>
          <w:numId w:val="57"/>
        </w:numPr>
        <w:jc w:val="both"/>
      </w:pPr>
      <w:r w:rsidRPr="009427DA">
        <w:t xml:space="preserve">Ein gültiges </w:t>
      </w:r>
      <w:r w:rsidR="00684425" w:rsidRPr="009427DA">
        <w:t>Reis</w:t>
      </w:r>
      <w:r w:rsidRPr="009427DA">
        <w:t>e</w:t>
      </w:r>
      <w:r w:rsidR="00684425" w:rsidRPr="009427DA">
        <w:t xml:space="preserve">dokument im Original muss vorgezeigt werden. </w:t>
      </w:r>
    </w:p>
    <w:p w:rsidR="001A1444" w:rsidRDefault="001A1444" w:rsidP="00381100">
      <w:pPr>
        <w:jc w:val="both"/>
        <w:rPr>
          <w:b/>
          <w:u w:val="single"/>
        </w:rPr>
      </w:pPr>
    </w:p>
    <w:p w:rsidR="00381100" w:rsidRPr="00F320FD" w:rsidRDefault="00381100" w:rsidP="00381100">
      <w:pPr>
        <w:jc w:val="both"/>
        <w:rPr>
          <w:b/>
          <w:u w:val="single"/>
        </w:rPr>
      </w:pPr>
      <w:r w:rsidRPr="00F320FD">
        <w:rPr>
          <w:b/>
          <w:u w:val="single"/>
        </w:rPr>
        <w:t xml:space="preserve">Ausnahmen von der e-card mit Foto </w:t>
      </w:r>
    </w:p>
    <w:p w:rsidR="00381100" w:rsidRPr="00F320FD" w:rsidRDefault="00381100" w:rsidP="00381100">
      <w:pPr>
        <w:pStyle w:val="Listenabsatz"/>
        <w:numPr>
          <w:ilvl w:val="0"/>
          <w:numId w:val="57"/>
        </w:numPr>
        <w:jc w:val="both"/>
      </w:pPr>
      <w:r w:rsidRPr="00F320FD">
        <w:lastRenderedPageBreak/>
        <w:t>Kinder unter 14 Jahren</w:t>
      </w:r>
    </w:p>
    <w:p w:rsidR="00381100" w:rsidRPr="00F320FD" w:rsidRDefault="00381100" w:rsidP="00381100">
      <w:pPr>
        <w:pStyle w:val="Listenabsatz"/>
        <w:numPr>
          <w:ilvl w:val="0"/>
          <w:numId w:val="57"/>
        </w:numPr>
        <w:jc w:val="both"/>
      </w:pPr>
      <w:r w:rsidRPr="00F320FD">
        <w:t>Personen, die im Ausstellungsjahr der neuen e-card das 70. Lebensjahr vollenden oder bereits vollendet haben</w:t>
      </w:r>
    </w:p>
    <w:p w:rsidR="00381100" w:rsidRPr="00F320FD" w:rsidRDefault="00381100" w:rsidP="00381100">
      <w:pPr>
        <w:pStyle w:val="Listenabsatz"/>
        <w:numPr>
          <w:ilvl w:val="0"/>
          <w:numId w:val="57"/>
        </w:numPr>
        <w:jc w:val="both"/>
      </w:pPr>
      <w:r w:rsidRPr="00F320FD">
        <w:t xml:space="preserve">Personen die in Pflegestufe 4, 5, 6 oder 7 eingestuft sind. </w:t>
      </w:r>
    </w:p>
    <w:p w:rsidR="0004373F" w:rsidRPr="00F320FD" w:rsidRDefault="0004373F" w:rsidP="002A3C65">
      <w:pPr>
        <w:jc w:val="both"/>
        <w:rPr>
          <w:b/>
        </w:rPr>
      </w:pPr>
      <w:r w:rsidRPr="00794735">
        <w:rPr>
          <w:b/>
          <w:u w:val="single"/>
        </w:rPr>
        <w:t>Verwendungszweck</w:t>
      </w:r>
      <w:r w:rsidR="00381100">
        <w:rPr>
          <w:b/>
          <w:u w:val="single"/>
        </w:rPr>
        <w:t xml:space="preserve"> </w:t>
      </w:r>
      <w:r w:rsidR="00381100" w:rsidRPr="00F320FD">
        <w:rPr>
          <w:b/>
          <w:u w:val="single"/>
        </w:rPr>
        <w:t>der e-card</w:t>
      </w:r>
      <w:r w:rsidRPr="00F320FD">
        <w:rPr>
          <w:b/>
          <w:u w:val="single"/>
        </w:rPr>
        <w:t>:</w:t>
      </w:r>
      <w:r w:rsidRPr="00F320FD">
        <w:rPr>
          <w:b/>
        </w:rPr>
        <w:t xml:space="preserve"> </w:t>
      </w:r>
    </w:p>
    <w:p w:rsidR="0004373F" w:rsidRDefault="0004373F" w:rsidP="002A3C65">
      <w:pPr>
        <w:jc w:val="both"/>
      </w:pPr>
      <w:r w:rsidRPr="00794735">
        <w:t>Nachweis über die Anspruchsberechtigung bei Vertragsärzten, in Krankenhäusern, für elektronische Überweisungen und für Chefarztbewilligungen, wobei keine Gesundheitsdaten direkt au</w:t>
      </w:r>
      <w:r>
        <w:t>f</w:t>
      </w:r>
      <w:r w:rsidRPr="00794735">
        <w:t xml:space="preserve"> der e-card gespeichert werden. Zum Zweck der Aktualität sind daher sämtliche Änderungen der Standesdaten (Namensänderungen, akademischer Titel) zu melden.  </w:t>
      </w:r>
    </w:p>
    <w:p w:rsidR="00271416" w:rsidRPr="00794735" w:rsidRDefault="00271416" w:rsidP="002A3C65">
      <w:pPr>
        <w:jc w:val="both"/>
      </w:pPr>
    </w:p>
    <w:p w:rsidR="0004373F" w:rsidRPr="00794735" w:rsidRDefault="0004373F" w:rsidP="002A3C65">
      <w:pPr>
        <w:jc w:val="both"/>
        <w:rPr>
          <w:b/>
        </w:rPr>
      </w:pPr>
      <w:r w:rsidRPr="00794735">
        <w:rPr>
          <w:b/>
          <w:u w:val="single"/>
        </w:rPr>
        <w:t>Defekt der e-card:</w:t>
      </w:r>
      <w:r w:rsidRPr="00794735">
        <w:rPr>
          <w:b/>
        </w:rPr>
        <w:t xml:space="preserve">      </w:t>
      </w:r>
    </w:p>
    <w:p w:rsidR="0004373F" w:rsidRPr="00794735" w:rsidRDefault="0004373F" w:rsidP="002A3C65">
      <w:pPr>
        <w:jc w:val="both"/>
      </w:pPr>
      <w:r w:rsidRPr="00794735">
        <w:t xml:space="preserve">1) Prüfung der Anspruchsberechtigung, </w:t>
      </w:r>
    </w:p>
    <w:p w:rsidR="0004373F" w:rsidRPr="00794735" w:rsidRDefault="0004373F" w:rsidP="002A3C65">
      <w:pPr>
        <w:jc w:val="both"/>
      </w:pPr>
      <w:r w:rsidRPr="00794735">
        <w:t>2) Online Freischaltung ist im Back Office Bereich des Gesundheitsservice bzw. des Versicherungsservice möglich.</w:t>
      </w:r>
    </w:p>
    <w:p w:rsidR="0004373F" w:rsidRPr="00794735" w:rsidRDefault="0004373F" w:rsidP="002A3C65">
      <w:pPr>
        <w:jc w:val="both"/>
      </w:pPr>
      <w:r>
        <w:t>3) Neubestellung einer e-card</w:t>
      </w:r>
      <w:r w:rsidRPr="00794735">
        <w:t>: Aufruf des Programms SV Portal unter Inkomm -&gt; zu allen Links -&gt; Externe Kernanwendungen --&gt; SV-Portal. Weiterer Ablauf wie auf den Folgeseiten beschrieben:</w:t>
      </w:r>
    </w:p>
    <w:p w:rsidR="004A2E85" w:rsidRDefault="004A2E85" w:rsidP="002A3C65">
      <w:pPr>
        <w:jc w:val="both"/>
        <w:rPr>
          <w:b/>
        </w:rPr>
      </w:pPr>
    </w:p>
    <w:p w:rsidR="0004373F" w:rsidRPr="00794735" w:rsidRDefault="0004373F" w:rsidP="002A3C65">
      <w:pPr>
        <w:jc w:val="both"/>
        <w:rPr>
          <w:b/>
        </w:rPr>
      </w:pPr>
      <w:r w:rsidRPr="00794735">
        <w:rPr>
          <w:b/>
        </w:rPr>
        <w:t>Auswahl der Applikation EC-Admin</w:t>
      </w:r>
    </w:p>
    <w:p w:rsidR="00BF43A4" w:rsidRDefault="005F0D6B" w:rsidP="002A3C65">
      <w:pPr>
        <w:rPr>
          <w:rFonts w:ascii="Arial" w:hAnsi="Arial" w:cs="Arial"/>
          <w:sz w:val="24"/>
          <w:szCs w:val="24"/>
        </w:rPr>
      </w:pPr>
      <w:r>
        <w:rPr>
          <w:noProof/>
          <w:lang w:eastAsia="de-AT"/>
        </w:rPr>
        <w:drawing>
          <wp:inline distT="0" distB="0" distL="0" distR="0">
            <wp:extent cx="5758815" cy="217741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8815" cy="2177415"/>
                    </a:xfrm>
                    <a:prstGeom prst="rect">
                      <a:avLst/>
                    </a:prstGeom>
                    <a:noFill/>
                    <a:ln>
                      <a:noFill/>
                    </a:ln>
                  </pic:spPr>
                </pic:pic>
              </a:graphicData>
            </a:graphic>
          </wp:inline>
        </w:drawing>
      </w:r>
    </w:p>
    <w:p w:rsidR="004A2E85" w:rsidRPr="00F320FD" w:rsidRDefault="004A2E85" w:rsidP="002A3C65">
      <w:pPr>
        <w:rPr>
          <w:rFonts w:ascii="Arial" w:hAnsi="Arial" w:cs="Arial"/>
          <w:sz w:val="24"/>
          <w:szCs w:val="24"/>
        </w:rPr>
      </w:pPr>
    </w:p>
    <w:p w:rsidR="0004373F" w:rsidRDefault="0004373F" w:rsidP="002A3C65">
      <w:pPr>
        <w:rPr>
          <w:b/>
        </w:rPr>
      </w:pPr>
      <w:r w:rsidRPr="00794735">
        <w:rPr>
          <w:b/>
        </w:rPr>
        <w:t>Meldende Stelle von 47 auf 40 ändern und speichern</w:t>
      </w:r>
    </w:p>
    <w:p w:rsidR="009427DA" w:rsidRPr="00794735" w:rsidRDefault="009427DA" w:rsidP="002A3C65">
      <w:pPr>
        <w:rPr>
          <w:b/>
        </w:rPr>
      </w:pPr>
    </w:p>
    <w:p w:rsidR="008A7013" w:rsidRPr="00BF43A4" w:rsidRDefault="005F0D6B" w:rsidP="002A3C65">
      <w:pPr>
        <w:rPr>
          <w:rFonts w:ascii="Arial" w:hAnsi="Arial" w:cs="Arial"/>
          <w:sz w:val="24"/>
          <w:szCs w:val="24"/>
        </w:rPr>
      </w:pPr>
      <w:r>
        <w:rPr>
          <w:noProof/>
          <w:lang w:eastAsia="de-AT"/>
        </w:rPr>
        <w:lastRenderedPageBreak/>
        <w:drawing>
          <wp:inline distT="0" distB="0" distL="0" distR="0">
            <wp:extent cx="5769610" cy="222059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9610" cy="2220595"/>
                    </a:xfrm>
                    <a:prstGeom prst="rect">
                      <a:avLst/>
                    </a:prstGeom>
                    <a:noFill/>
                    <a:ln>
                      <a:noFill/>
                    </a:ln>
                  </pic:spPr>
                </pic:pic>
              </a:graphicData>
            </a:graphic>
          </wp:inline>
        </w:drawing>
      </w:r>
    </w:p>
    <w:p w:rsidR="00BF43A4" w:rsidRDefault="00BF43A4" w:rsidP="002A3C65">
      <w:pPr>
        <w:rPr>
          <w:rFonts w:cs="Arial"/>
          <w:b/>
        </w:rPr>
      </w:pPr>
    </w:p>
    <w:p w:rsidR="008E1CA3" w:rsidRPr="00794735" w:rsidRDefault="0004373F" w:rsidP="002A3C65">
      <w:pPr>
        <w:rPr>
          <w:rFonts w:cs="Arial"/>
          <w:b/>
        </w:rPr>
      </w:pPr>
      <w:r w:rsidRPr="00794735">
        <w:rPr>
          <w:rFonts w:cs="Arial"/>
          <w:b/>
        </w:rPr>
        <w:t xml:space="preserve">Eingabe der Versicherungsnummer → suchen </w:t>
      </w:r>
    </w:p>
    <w:p w:rsidR="008A7013" w:rsidRPr="00BF43A4" w:rsidRDefault="005F0D6B" w:rsidP="002A3C65">
      <w:pPr>
        <w:rPr>
          <w:rFonts w:ascii="Arial" w:hAnsi="Arial" w:cs="Arial"/>
          <w:sz w:val="24"/>
          <w:szCs w:val="24"/>
        </w:rPr>
      </w:pPr>
      <w:r>
        <w:rPr>
          <w:noProof/>
          <w:lang w:eastAsia="de-AT"/>
        </w:rPr>
        <w:drawing>
          <wp:inline distT="0" distB="0" distL="0" distR="0">
            <wp:extent cx="5758815" cy="2906395"/>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8815" cy="2906395"/>
                    </a:xfrm>
                    <a:prstGeom prst="rect">
                      <a:avLst/>
                    </a:prstGeom>
                    <a:noFill/>
                    <a:ln>
                      <a:noFill/>
                    </a:ln>
                  </pic:spPr>
                </pic:pic>
              </a:graphicData>
            </a:graphic>
          </wp:inline>
        </w:drawing>
      </w:r>
    </w:p>
    <w:p w:rsidR="009427DA" w:rsidRDefault="009427DA" w:rsidP="002A3C65">
      <w:pPr>
        <w:rPr>
          <w:rFonts w:cs="Arial"/>
          <w:b/>
        </w:rPr>
      </w:pPr>
    </w:p>
    <w:p w:rsidR="004A2E85" w:rsidRDefault="004A2E85" w:rsidP="002A3C65">
      <w:pPr>
        <w:rPr>
          <w:rFonts w:cs="Arial"/>
          <w:b/>
        </w:rPr>
      </w:pPr>
    </w:p>
    <w:p w:rsidR="004A2E85" w:rsidRDefault="004A2E85" w:rsidP="002A3C65">
      <w:pPr>
        <w:rPr>
          <w:rFonts w:cs="Arial"/>
          <w:b/>
        </w:rPr>
      </w:pPr>
    </w:p>
    <w:p w:rsidR="004A2E85" w:rsidRDefault="004A2E85" w:rsidP="002A3C65">
      <w:pPr>
        <w:rPr>
          <w:rFonts w:cs="Arial"/>
          <w:b/>
        </w:rPr>
      </w:pPr>
    </w:p>
    <w:p w:rsidR="004A2E85" w:rsidRDefault="004A2E85" w:rsidP="002A3C65">
      <w:pPr>
        <w:rPr>
          <w:rFonts w:cs="Arial"/>
          <w:b/>
        </w:rPr>
      </w:pPr>
    </w:p>
    <w:p w:rsidR="004A2E85" w:rsidRDefault="004A2E85" w:rsidP="002A3C65">
      <w:pPr>
        <w:rPr>
          <w:rFonts w:cs="Arial"/>
          <w:b/>
        </w:rPr>
      </w:pPr>
    </w:p>
    <w:p w:rsidR="004A2E85" w:rsidRDefault="004A2E85" w:rsidP="002A3C65">
      <w:pPr>
        <w:rPr>
          <w:rFonts w:cs="Arial"/>
          <w:b/>
        </w:rPr>
      </w:pPr>
    </w:p>
    <w:p w:rsidR="004A2E85" w:rsidRDefault="004A2E85" w:rsidP="002A3C65">
      <w:pPr>
        <w:rPr>
          <w:rFonts w:cs="Arial"/>
          <w:b/>
        </w:rPr>
      </w:pPr>
    </w:p>
    <w:p w:rsidR="0004373F" w:rsidRDefault="0004373F" w:rsidP="002A3C65">
      <w:pPr>
        <w:rPr>
          <w:rFonts w:cs="Arial"/>
          <w:b/>
        </w:rPr>
      </w:pPr>
      <w:r>
        <w:rPr>
          <w:rFonts w:cs="Arial"/>
          <w:b/>
        </w:rPr>
        <w:t>Auswahl Ausstellungs- und Sperraufträge → neu</w:t>
      </w:r>
    </w:p>
    <w:p w:rsidR="0004373F" w:rsidRDefault="001F5DED" w:rsidP="005F09F0">
      <w:pPr>
        <w:rPr>
          <w:noProof/>
          <w:lang w:val="de-DE" w:eastAsia="de-DE"/>
        </w:rPr>
      </w:pPr>
      <w:r>
        <w:rPr>
          <w:noProof/>
          <w:lang w:eastAsia="de-AT"/>
        </w:rPr>
        <w:lastRenderedPageBreak/>
        <w:drawing>
          <wp:inline distT="0" distB="0" distL="0" distR="0" wp14:anchorId="7B1D1621" wp14:editId="067AE930">
            <wp:extent cx="5760720" cy="2702560"/>
            <wp:effectExtent l="0" t="0" r="0" b="254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2702560"/>
                    </a:xfrm>
                    <a:prstGeom prst="rect">
                      <a:avLst/>
                    </a:prstGeom>
                  </pic:spPr>
                </pic:pic>
              </a:graphicData>
            </a:graphic>
          </wp:inline>
        </w:drawing>
      </w:r>
    </w:p>
    <w:p w:rsidR="00770261" w:rsidRDefault="00770261" w:rsidP="002A3C65">
      <w:pPr>
        <w:rPr>
          <w:rFonts w:cs="Arial"/>
          <w:b/>
        </w:rPr>
      </w:pPr>
    </w:p>
    <w:p w:rsidR="00C96C30" w:rsidRDefault="0004373F" w:rsidP="002A3C65">
      <w:pPr>
        <w:rPr>
          <w:rFonts w:cs="Arial"/>
          <w:b/>
        </w:rPr>
      </w:pPr>
      <w:r w:rsidRPr="00794735">
        <w:rPr>
          <w:rFonts w:cs="Arial"/>
          <w:b/>
        </w:rPr>
        <w:t xml:space="preserve">Sperrgrund auswählen, Adresse übernehmen und speichern </w:t>
      </w:r>
    </w:p>
    <w:p w:rsidR="0004373F" w:rsidRDefault="001F5DED" w:rsidP="002A3C65">
      <w:pPr>
        <w:rPr>
          <w:noProof/>
          <w:lang w:val="de-DE" w:eastAsia="de-DE"/>
        </w:rPr>
      </w:pPr>
      <w:r>
        <w:rPr>
          <w:noProof/>
          <w:lang w:eastAsia="de-AT"/>
        </w:rPr>
        <w:drawing>
          <wp:inline distT="0" distB="0" distL="0" distR="0" wp14:anchorId="163CCFCF" wp14:editId="04A4CC00">
            <wp:extent cx="5760720" cy="3685393"/>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5244"/>
                    <a:stretch/>
                  </pic:blipFill>
                  <pic:spPr bwMode="auto">
                    <a:xfrm>
                      <a:off x="0" y="0"/>
                      <a:ext cx="5760720" cy="3685393"/>
                    </a:xfrm>
                    <a:prstGeom prst="rect">
                      <a:avLst/>
                    </a:prstGeom>
                    <a:ln>
                      <a:noFill/>
                    </a:ln>
                    <a:extLst>
                      <a:ext uri="{53640926-AAD7-44D8-BBD7-CCE9431645EC}">
                        <a14:shadowObscured xmlns:a14="http://schemas.microsoft.com/office/drawing/2010/main"/>
                      </a:ext>
                    </a:extLst>
                  </pic:spPr>
                </pic:pic>
              </a:graphicData>
            </a:graphic>
          </wp:inline>
        </w:drawing>
      </w:r>
    </w:p>
    <w:p w:rsidR="000414A5" w:rsidRDefault="000414A5" w:rsidP="002A3C65">
      <w:pPr>
        <w:rPr>
          <w:noProof/>
          <w:lang w:val="de-DE" w:eastAsia="de-DE"/>
        </w:rPr>
      </w:pPr>
    </w:p>
    <w:p w:rsidR="00C96C30" w:rsidRPr="00181D7E" w:rsidRDefault="00A95ACC" w:rsidP="00181D7E">
      <w:pPr>
        <w:pStyle w:val="berschrift2"/>
      </w:pPr>
      <w:bookmarkStart w:id="16" w:name="_Toc77071965"/>
      <w:r w:rsidRPr="00181D7E">
        <w:t xml:space="preserve">2.2 </w:t>
      </w:r>
      <w:r w:rsidR="00CD7E57" w:rsidRPr="00181D7E">
        <w:t>Arztwechsel</w:t>
      </w:r>
      <w:bookmarkEnd w:id="16"/>
    </w:p>
    <w:p w:rsidR="00CD7E57" w:rsidRDefault="00CD7E57" w:rsidP="00CD7E57"/>
    <w:p w:rsidR="00CD7E57" w:rsidRPr="0049180A" w:rsidRDefault="00DF60C0" w:rsidP="004C29CF">
      <w:pPr>
        <w:autoSpaceDE w:val="0"/>
        <w:autoSpaceDN w:val="0"/>
        <w:adjustRightInd w:val="0"/>
        <w:spacing w:after="0" w:line="240" w:lineRule="auto"/>
        <w:jc w:val="both"/>
        <w:rPr>
          <w:rFonts w:cs="Calibri"/>
        </w:rPr>
      </w:pPr>
      <w:r>
        <w:rPr>
          <w:rFonts w:cs="Calibri"/>
          <w:color w:val="000000"/>
          <w:lang w:val="de-DE" w:eastAsia="de-DE"/>
        </w:rPr>
        <w:t>Mit 01.01.2023 ist ein Arztwechsel monatlich möglich. Bis 31.12.2022 war dies grundsätzlich nur quartalsweise der Fall.</w:t>
      </w:r>
      <w:r w:rsidR="004C29CF" w:rsidRPr="0049180A">
        <w:rPr>
          <w:rFonts w:cs="Calibri"/>
        </w:rPr>
        <w:t xml:space="preserve"> </w:t>
      </w:r>
      <w:r w:rsidR="00CD7E57" w:rsidRPr="0049180A">
        <w:rPr>
          <w:rFonts w:cs="Calibri"/>
        </w:rPr>
        <w:t>Ausnahme: Urlau</w:t>
      </w:r>
      <w:r w:rsidR="004C29CF" w:rsidRPr="0049180A">
        <w:rPr>
          <w:rFonts w:cs="Calibri"/>
        </w:rPr>
        <w:t xml:space="preserve">bs- bzw. Krankheitsvertretung, diese kann bei Abwesenheit des behandelnden Arztes jederzeit aufgesucht werden. </w:t>
      </w:r>
    </w:p>
    <w:p w:rsidR="0049180A" w:rsidRPr="004E046E" w:rsidRDefault="0049180A" w:rsidP="004E046E">
      <w:pPr>
        <w:rPr>
          <w:lang w:val="de-DE" w:eastAsia="de-DE"/>
        </w:rPr>
      </w:pPr>
    </w:p>
    <w:p w:rsidR="00BA0DDB" w:rsidRPr="00181D7E" w:rsidRDefault="00A95ACC" w:rsidP="00181D7E">
      <w:pPr>
        <w:pStyle w:val="berschrift2"/>
      </w:pPr>
      <w:bookmarkStart w:id="17" w:name="_Toc77071966"/>
      <w:r w:rsidRPr="00181D7E">
        <w:lastRenderedPageBreak/>
        <w:t xml:space="preserve">2.3 </w:t>
      </w:r>
      <w:r w:rsidR="00BA0DDB" w:rsidRPr="00181D7E">
        <w:t>Krankenschutz bei Auslandsaufenthalt</w:t>
      </w:r>
      <w:bookmarkEnd w:id="17"/>
      <w:r w:rsidR="00BA0DDB" w:rsidRPr="00181D7E">
        <w:t xml:space="preserve"> </w:t>
      </w:r>
    </w:p>
    <w:p w:rsidR="0004373F" w:rsidRPr="00BE37E7" w:rsidRDefault="00A95ACC" w:rsidP="00BE37E7">
      <w:pPr>
        <w:pStyle w:val="berschrift3"/>
      </w:pPr>
      <w:bookmarkStart w:id="18" w:name="_Toc77071967"/>
      <w:r w:rsidRPr="00BE37E7">
        <w:t xml:space="preserve">2.3.1 </w:t>
      </w:r>
      <w:r w:rsidR="0004373F" w:rsidRPr="00BE37E7">
        <w:t>Europäische Krankenversicherungskarte EKVK:</w:t>
      </w:r>
      <w:bookmarkEnd w:id="18"/>
    </w:p>
    <w:p w:rsidR="00C249C2" w:rsidRDefault="0004373F" w:rsidP="002A3C65">
      <w:pPr>
        <w:jc w:val="both"/>
      </w:pPr>
      <w:r w:rsidRPr="00794735">
        <w:t>Verwendungszweck ist die Inanspruchnahme von ärztlichen Leistungen i</w:t>
      </w:r>
      <w:r w:rsidR="00C249C2">
        <w:t>n den EU-Mitgliedsstaaten</w:t>
      </w:r>
      <w:r w:rsidR="00B91AF7">
        <w:rPr>
          <w:rStyle w:val="Funotenzeichen"/>
        </w:rPr>
        <w:footnoteReference w:id="1"/>
      </w:r>
      <w:r w:rsidR="00C249C2">
        <w:t>, EWR-Staaten</w:t>
      </w:r>
      <w:r w:rsidR="00B91AF7">
        <w:rPr>
          <w:rStyle w:val="Funotenzeichen"/>
        </w:rPr>
        <w:footnoteReference w:id="2"/>
      </w:r>
      <w:r w:rsidR="00C249C2">
        <w:t>, der Schweiz, Mazedonien, Montenegro, Serbien und Bosnien-Herzegowina</w:t>
      </w:r>
      <w:r w:rsidR="00294CD9">
        <w:t xml:space="preserve"> nach den Regeln des jeweiligen Landes</w:t>
      </w:r>
      <w:r w:rsidR="00C249C2">
        <w:t>. In den drei letztgenannten Staaten ist die EKVK zunächst dem für den Aufenthaltsort in Betracht kommenden Sozialversicherungsträger vorzulegen und dort in eine gültige Anspruchsbescheinigung umzutauschen.</w:t>
      </w:r>
    </w:p>
    <w:p w:rsidR="0004373F" w:rsidRPr="00794735" w:rsidRDefault="0004373F" w:rsidP="002A3C65">
      <w:pPr>
        <w:jc w:val="both"/>
      </w:pPr>
      <w:r w:rsidRPr="00794735">
        <w:t>Voraussetzung zur Ausstellung einer EKVK ist die Erfüllung einer Vorversicherungszeit.</w:t>
      </w:r>
    </w:p>
    <w:p w:rsidR="0004373F" w:rsidRPr="00794735" w:rsidRDefault="0004373F" w:rsidP="002A3C65">
      <w:pPr>
        <w:spacing w:after="0"/>
        <w:jc w:val="both"/>
      </w:pPr>
      <w:r w:rsidRPr="00794735">
        <w:rPr>
          <w:b/>
          <w:u w:val="single"/>
        </w:rPr>
        <w:t>Vorversicherungszeit 1:</w:t>
      </w:r>
      <w:r w:rsidRPr="00794735">
        <w:t xml:space="preserve"> Innerhalb von 10 Jahren mind. 5 Jahre durchgehend und 180 Tage innerhalb des letzten Jahres</w:t>
      </w:r>
    </w:p>
    <w:p w:rsidR="0004373F" w:rsidRPr="00794735" w:rsidRDefault="0004373F" w:rsidP="002A3C65">
      <w:pPr>
        <w:jc w:val="both"/>
      </w:pPr>
      <w:r w:rsidRPr="00794735">
        <w:rPr>
          <w:i/>
        </w:rPr>
        <w:t>Gültigkeitsdauer</w:t>
      </w:r>
      <w:r w:rsidR="00D36ABF">
        <w:rPr>
          <w:i/>
        </w:rPr>
        <w:t xml:space="preserve"> der EKVK</w:t>
      </w:r>
      <w:r w:rsidRPr="00794735">
        <w:rPr>
          <w:i/>
        </w:rPr>
        <w:t>:</w:t>
      </w:r>
      <w:r w:rsidRPr="00794735">
        <w:t xml:space="preserve"> 10 Jahr</w:t>
      </w:r>
      <w:r>
        <w:t>e</w:t>
      </w:r>
      <w:r w:rsidRPr="00794735">
        <w:t xml:space="preserve"> ab Vollendung des 6</w:t>
      </w:r>
      <w:r>
        <w:t xml:space="preserve">0. Lebensjahres, 5 Jahre </w:t>
      </w:r>
      <w:r w:rsidRPr="00794735">
        <w:t>für Jüngere.</w:t>
      </w:r>
    </w:p>
    <w:p w:rsidR="0004373F" w:rsidRPr="00794735" w:rsidRDefault="0004373F" w:rsidP="002A3C65">
      <w:pPr>
        <w:spacing w:after="0"/>
        <w:jc w:val="both"/>
      </w:pPr>
      <w:r w:rsidRPr="00794735">
        <w:rPr>
          <w:b/>
          <w:u w:val="single"/>
        </w:rPr>
        <w:t>Vorversicherungszeit 2</w:t>
      </w:r>
      <w:r w:rsidRPr="00794735">
        <w:rPr>
          <w:b/>
        </w:rPr>
        <w:t>:</w:t>
      </w:r>
      <w:r w:rsidRPr="00794735">
        <w:t xml:space="preserve"> 20% KV Anspruchstage innerhalb der letzten 5 Jah</w:t>
      </w:r>
      <w:r w:rsidR="000736BA">
        <w:t>re und 180 Tage im letzten Jahr</w:t>
      </w:r>
      <w:r w:rsidRPr="00794735">
        <w:t>.</w:t>
      </w:r>
    </w:p>
    <w:p w:rsidR="0004373F" w:rsidRPr="00794735" w:rsidRDefault="0004373F" w:rsidP="002A3C65">
      <w:pPr>
        <w:jc w:val="both"/>
      </w:pPr>
      <w:r w:rsidRPr="00794735">
        <w:rPr>
          <w:i/>
        </w:rPr>
        <w:t>Gültigkeitsdauer</w:t>
      </w:r>
      <w:r w:rsidR="00D36ABF">
        <w:rPr>
          <w:i/>
        </w:rPr>
        <w:t xml:space="preserve"> der EKVK</w:t>
      </w:r>
      <w:r w:rsidRPr="00794735">
        <w:rPr>
          <w:i/>
        </w:rPr>
        <w:t xml:space="preserve">:  </w:t>
      </w:r>
      <w:r w:rsidRPr="00794735">
        <w:t xml:space="preserve">1 Jahr </w:t>
      </w:r>
    </w:p>
    <w:p w:rsidR="0004373F" w:rsidRPr="00794735" w:rsidRDefault="0004373F" w:rsidP="002A3C65">
      <w:pPr>
        <w:jc w:val="both"/>
      </w:pPr>
      <w:r w:rsidRPr="00794735">
        <w:t>Für den Anspruchsnachweis ist die Rückseite der e-card vorgesehen, wobei eine elektronische Abrechnung keinesfalls möglich ist. Meistens wird die EKVK (Rückseite der e-card) von der Behandlungsstelle kopiert und damit der Anspruch des Versicherten gegenüber einem Sozialversicherungsträger dokumentiert.</w:t>
      </w:r>
    </w:p>
    <w:p w:rsidR="001D22CF" w:rsidRDefault="0004373F" w:rsidP="002A3C65">
      <w:pPr>
        <w:jc w:val="both"/>
        <w:rPr>
          <w:b/>
        </w:rPr>
      </w:pPr>
      <w:r w:rsidRPr="00794735">
        <w:rPr>
          <w:b/>
        </w:rPr>
        <w:t>Im EC-Admin sind die Daten der EKVK unter e-card → aktuell/historisch abrufbar</w:t>
      </w:r>
    </w:p>
    <w:p w:rsidR="0004373F" w:rsidRDefault="00396DBB" w:rsidP="002A3C65">
      <w:pPr>
        <w:jc w:val="both"/>
        <w:rPr>
          <w:noProof/>
          <w:lang w:val="de-DE" w:eastAsia="de-DE"/>
        </w:rPr>
      </w:pPr>
      <w:r>
        <w:rPr>
          <w:noProof/>
          <w:lang w:eastAsia="de-AT"/>
        </w:rPr>
        <w:drawing>
          <wp:inline distT="0" distB="0" distL="0" distR="0" wp14:anchorId="64861809" wp14:editId="59994AC0">
            <wp:extent cx="5760720" cy="2978785"/>
            <wp:effectExtent l="0" t="0" r="0" b="0"/>
            <wp:docPr id="178" name="Grafi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2978785"/>
                    </a:xfrm>
                    <a:prstGeom prst="rect">
                      <a:avLst/>
                    </a:prstGeom>
                  </pic:spPr>
                </pic:pic>
              </a:graphicData>
            </a:graphic>
          </wp:inline>
        </w:drawing>
      </w:r>
    </w:p>
    <w:p w:rsidR="0004373F" w:rsidRPr="00794735" w:rsidRDefault="0004373F" w:rsidP="002A3C65">
      <w:pPr>
        <w:rPr>
          <w:b/>
          <w:u w:val="single"/>
        </w:rPr>
      </w:pPr>
      <w:r>
        <w:rPr>
          <w:b/>
          <w:u w:val="single"/>
        </w:rPr>
        <w:t>Keine EKVK</w:t>
      </w:r>
    </w:p>
    <w:p w:rsidR="0004373F" w:rsidRPr="00794735" w:rsidRDefault="0004373F" w:rsidP="00426FDF">
      <w:pPr>
        <w:jc w:val="both"/>
      </w:pPr>
      <w:r>
        <w:t>e</w:t>
      </w:r>
      <w:r w:rsidRPr="00794735">
        <w:t xml:space="preserve">rhalten Personen die obige Vorversicherungszeit nicht erfüllen, weshalb die Rückseite der e-card im Datumsfeld mit ******* gekennzeichnet ist. </w:t>
      </w:r>
    </w:p>
    <w:p w:rsidR="0004373F" w:rsidRDefault="0004373F" w:rsidP="00426FDF">
      <w:pPr>
        <w:jc w:val="both"/>
      </w:pPr>
      <w:r w:rsidRPr="00794735">
        <w:t>In diesem Falle besteht für befristete Auslandsaufenthalte (längsten</w:t>
      </w:r>
      <w:r w:rsidR="007D4DA9">
        <w:t>s sechs</w:t>
      </w:r>
      <w:r w:rsidRPr="00794735">
        <w:t xml:space="preserve"> Monate) die Möglichkeit einer so genannten </w:t>
      </w:r>
      <w:r w:rsidR="003D6EC1">
        <w:t>Urlaubsbetreuung</w:t>
      </w:r>
      <w:r w:rsidRPr="00794735">
        <w:t xml:space="preserve">; dafür wird </w:t>
      </w:r>
      <w:r w:rsidRPr="00DD4B2D">
        <w:rPr>
          <w:b/>
        </w:rPr>
        <w:t xml:space="preserve">das Formular EWR-PEB </w:t>
      </w:r>
      <w:r w:rsidRPr="00794735">
        <w:t xml:space="preserve">ausgestellt. </w:t>
      </w:r>
    </w:p>
    <w:p w:rsidR="0004373F" w:rsidRPr="0049180A" w:rsidRDefault="0004373F" w:rsidP="002A3C65">
      <w:pPr>
        <w:rPr>
          <w:b/>
        </w:rPr>
      </w:pPr>
      <w:r w:rsidRPr="0049180A">
        <w:rPr>
          <w:b/>
        </w:rPr>
        <w:lastRenderedPageBreak/>
        <w:t>Ansicht im KISS, Details können durch Anklicken des Textes aufgerufen werden</w:t>
      </w:r>
    </w:p>
    <w:p w:rsidR="0004373F" w:rsidRDefault="005F0D6B" w:rsidP="002A3C65">
      <w:pPr>
        <w:rPr>
          <w:sz w:val="24"/>
          <w:szCs w:val="24"/>
        </w:rPr>
      </w:pPr>
      <w:r>
        <w:rPr>
          <w:noProof/>
          <w:sz w:val="24"/>
          <w:szCs w:val="24"/>
          <w:lang w:eastAsia="de-AT"/>
        </w:rPr>
        <w:drawing>
          <wp:inline distT="0" distB="0" distL="0" distR="0">
            <wp:extent cx="5704205" cy="2546985"/>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4205" cy="2546985"/>
                    </a:xfrm>
                    <a:prstGeom prst="rect">
                      <a:avLst/>
                    </a:prstGeom>
                    <a:noFill/>
                    <a:ln>
                      <a:noFill/>
                    </a:ln>
                  </pic:spPr>
                </pic:pic>
              </a:graphicData>
            </a:graphic>
          </wp:inline>
        </w:drawing>
      </w:r>
    </w:p>
    <w:p w:rsidR="0004373F" w:rsidRDefault="0004373F" w:rsidP="002A3C65">
      <w:pPr>
        <w:rPr>
          <w:sz w:val="24"/>
          <w:szCs w:val="24"/>
        </w:rPr>
      </w:pPr>
    </w:p>
    <w:p w:rsidR="0004373F" w:rsidRDefault="005F0D6B" w:rsidP="002A3C65">
      <w:pPr>
        <w:rPr>
          <w:sz w:val="24"/>
          <w:szCs w:val="24"/>
        </w:rPr>
      </w:pPr>
      <w:r>
        <w:rPr>
          <w:noProof/>
          <w:sz w:val="24"/>
          <w:szCs w:val="24"/>
          <w:lang w:eastAsia="de-AT"/>
        </w:rPr>
        <w:drawing>
          <wp:inline distT="0" distB="0" distL="0" distR="0">
            <wp:extent cx="5617210" cy="2144395"/>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7210" cy="2144395"/>
                    </a:xfrm>
                    <a:prstGeom prst="rect">
                      <a:avLst/>
                    </a:prstGeom>
                    <a:noFill/>
                    <a:ln>
                      <a:noFill/>
                    </a:ln>
                  </pic:spPr>
                </pic:pic>
              </a:graphicData>
            </a:graphic>
          </wp:inline>
        </w:drawing>
      </w:r>
    </w:p>
    <w:p w:rsidR="00CD25B5" w:rsidRDefault="00CD25B5" w:rsidP="002A3C65">
      <w:pPr>
        <w:rPr>
          <w:sz w:val="24"/>
          <w:szCs w:val="24"/>
        </w:rPr>
      </w:pPr>
    </w:p>
    <w:p w:rsidR="0004373F" w:rsidRPr="00BA2ED4" w:rsidRDefault="00A95ACC" w:rsidP="001F5F1C">
      <w:pPr>
        <w:pStyle w:val="berschrift3"/>
        <w:rPr>
          <w:rFonts w:cs="Calibri"/>
          <w:color w:val="FF0000"/>
          <w:szCs w:val="24"/>
        </w:rPr>
      </w:pPr>
      <w:bookmarkStart w:id="19" w:name="_Toc77071968"/>
      <w:r w:rsidRPr="002110E7">
        <w:rPr>
          <w:rFonts w:cs="Calibri"/>
          <w:szCs w:val="24"/>
        </w:rPr>
        <w:t>2</w:t>
      </w:r>
      <w:r w:rsidRPr="00BE37E7">
        <w:t xml:space="preserve">.3.2 </w:t>
      </w:r>
      <w:r w:rsidR="00CD25B5" w:rsidRPr="00BE37E7">
        <w:t>Urlaubskrankenschein</w:t>
      </w:r>
      <w:bookmarkEnd w:id="19"/>
      <w:r w:rsidR="00CD25B5" w:rsidRPr="00BE37E7">
        <w:t xml:space="preserve"> </w:t>
      </w:r>
    </w:p>
    <w:p w:rsidR="00CD25B5" w:rsidRPr="00CD25B5" w:rsidRDefault="00CD25B5" w:rsidP="00CD25B5">
      <w:pPr>
        <w:pStyle w:val="Listenabsatz"/>
        <w:ind w:left="1440"/>
        <w:rPr>
          <w:lang w:val="de-DE" w:eastAsia="de-DE"/>
        </w:rPr>
      </w:pPr>
    </w:p>
    <w:p w:rsidR="0004373F" w:rsidRDefault="00CD25B5" w:rsidP="00CD25B5">
      <w:pPr>
        <w:jc w:val="both"/>
      </w:pPr>
      <w:r w:rsidRPr="00CD25B5">
        <w:t xml:space="preserve">Urlaubskrankenscheine werden i.d.R. für die Türkei und längstens für eine Dauer von </w:t>
      </w:r>
      <w:r w:rsidR="00F35C5B">
        <w:t>sechs</w:t>
      </w:r>
      <w:r w:rsidRPr="00CD25B5">
        <w:t xml:space="preserve"> M</w:t>
      </w:r>
      <w:r>
        <w:t>onaten ausgestellt. Die Anforde</w:t>
      </w:r>
      <w:r w:rsidRPr="00CD25B5">
        <w:t>r</w:t>
      </w:r>
      <w:r>
        <w:t>u</w:t>
      </w:r>
      <w:r w:rsidRPr="00CD25B5">
        <w:t xml:space="preserve">ng erfolgt mittels BO-Notiz </w:t>
      </w:r>
      <w:r w:rsidR="00591447">
        <w:t xml:space="preserve">(Geschäftsprozess Auslandsbetreuung) </w:t>
      </w:r>
      <w:r w:rsidRPr="00CD25B5">
        <w:t>unter Angabe des benötigten Zeitraums</w:t>
      </w:r>
      <w:r w:rsidR="00264FEB">
        <w:t xml:space="preserve"> und des Ziellandes</w:t>
      </w:r>
      <w:r w:rsidRPr="00CD25B5">
        <w:t xml:space="preserve">. </w:t>
      </w:r>
      <w:r>
        <w:t xml:space="preserve">Die </w:t>
      </w:r>
      <w:r w:rsidRPr="00F320FD">
        <w:t>A</w:t>
      </w:r>
      <w:r w:rsidR="00A549EC" w:rsidRPr="00F320FD">
        <w:t>usstellung</w:t>
      </w:r>
      <w:r w:rsidR="00A549EC">
        <w:t xml:space="preserve"> ist im Archiv </w:t>
      </w:r>
      <w:r>
        <w:t>ersichtlich</w:t>
      </w:r>
      <w:r w:rsidR="00A549EC">
        <w:t xml:space="preserve"> </w:t>
      </w:r>
      <w:r w:rsidR="00A549EC" w:rsidRPr="00F320FD">
        <w:t>(für die Türkei unter der Bezeichnung A/TR3)</w:t>
      </w:r>
      <w:r w:rsidRPr="00F320FD">
        <w:t>.</w:t>
      </w:r>
    </w:p>
    <w:p w:rsidR="00BA0DDB" w:rsidRDefault="00BA2ED4" w:rsidP="00CD25B5">
      <w:pPr>
        <w:jc w:val="both"/>
      </w:pPr>
      <w:r w:rsidRPr="00F320FD">
        <w:t xml:space="preserve">Zuständig für die Bearbeitung von Urlaubsbetreuungsanträgen ist das DLZ Auslandesbetreuung (2089) </w:t>
      </w:r>
    </w:p>
    <w:p w:rsidR="00271416" w:rsidRPr="00F320FD" w:rsidRDefault="00271416" w:rsidP="00CD25B5">
      <w:pPr>
        <w:jc w:val="both"/>
      </w:pPr>
    </w:p>
    <w:p w:rsidR="00BA0DDB" w:rsidRDefault="00A95ACC" w:rsidP="00181D7E">
      <w:pPr>
        <w:pStyle w:val="berschrift2"/>
      </w:pPr>
      <w:bookmarkStart w:id="20" w:name="_Toc77071969"/>
      <w:r w:rsidRPr="00181D7E">
        <w:t xml:space="preserve">2.4 </w:t>
      </w:r>
      <w:r w:rsidR="00BA0DDB" w:rsidRPr="00181D7E">
        <w:t>Krankenschutz bei Wohnsitz im Ausland</w:t>
      </w:r>
      <w:bookmarkEnd w:id="20"/>
      <w:r w:rsidR="00BA0DDB" w:rsidRPr="00181D7E">
        <w:t xml:space="preserve"> </w:t>
      </w:r>
    </w:p>
    <w:p w:rsidR="006B54A0" w:rsidRDefault="006B54A0" w:rsidP="006B54A0">
      <w:pPr>
        <w:spacing w:after="0"/>
        <w:jc w:val="both"/>
        <w:rPr>
          <w:lang w:val="de-DE" w:eastAsia="de-DE"/>
        </w:rPr>
      </w:pPr>
      <w:r>
        <w:rPr>
          <w:lang w:val="de-DE" w:eastAsia="de-DE"/>
        </w:rPr>
        <w:t>Hat ein Versicherter seinen Hauptwohnsitz</w:t>
      </w:r>
      <w:r w:rsidR="008836B7">
        <w:rPr>
          <w:lang w:val="de-DE" w:eastAsia="de-DE"/>
        </w:rPr>
        <w:t xml:space="preserve"> (= Mittelpunkt der Lebensinteressen)</w:t>
      </w:r>
      <w:r>
        <w:rPr>
          <w:lang w:val="de-DE" w:eastAsia="de-DE"/>
        </w:rPr>
        <w:t xml:space="preserve"> im EU-/EWR-Ausland, seine Pflichtversicherung in der Krankenversicherung jedoch in Österreich, besteht die Möglichkeit einer so genannten </w:t>
      </w:r>
      <w:r>
        <w:rPr>
          <w:b/>
          <w:lang w:val="de-DE" w:eastAsia="de-DE"/>
        </w:rPr>
        <w:t>Dauerbetreuung</w:t>
      </w:r>
      <w:r w:rsidR="008836B7">
        <w:rPr>
          <w:b/>
          <w:lang w:val="de-DE" w:eastAsia="de-DE"/>
        </w:rPr>
        <w:t>; in Österreich darf in diesem Fall keine Hauptwohnsitzmeldung vorliegen</w:t>
      </w:r>
      <w:r>
        <w:rPr>
          <w:lang w:val="de-DE" w:eastAsia="de-DE"/>
        </w:rPr>
        <w:t xml:space="preserve">. Das bedeutet, dass der Versicherte im Wohnsitzstaat auf Kosten seines zuständigen österreichischen Trägers von der Krankenversicherung im Wohnsitzstaat betreut wird und dort Leistungen in Anspruch nehmen kann, so als wäre er dort versichert (auch der </w:t>
      </w:r>
      <w:r>
        <w:rPr>
          <w:lang w:val="de-DE" w:eastAsia="de-DE"/>
        </w:rPr>
        <w:lastRenderedPageBreak/>
        <w:t xml:space="preserve">Leistungsumfang, etwaige Selbstbehalte etc. im Wohnsitzstaat richten sich nach den Regelungen des dortigen Trägers). </w:t>
      </w:r>
    </w:p>
    <w:p w:rsidR="006B54A0" w:rsidRDefault="006B54A0" w:rsidP="006B54A0">
      <w:pPr>
        <w:spacing w:after="0"/>
        <w:jc w:val="both"/>
        <w:rPr>
          <w:lang w:val="de-DE" w:eastAsia="de-DE"/>
        </w:rPr>
      </w:pPr>
    </w:p>
    <w:p w:rsidR="00271416" w:rsidRPr="00082C48" w:rsidRDefault="00271416" w:rsidP="006B54A0">
      <w:pPr>
        <w:spacing w:after="0"/>
        <w:jc w:val="both"/>
        <w:rPr>
          <w:lang w:val="de-DE" w:eastAsia="de-DE"/>
        </w:rPr>
      </w:pPr>
    </w:p>
    <w:p w:rsidR="006B54A0" w:rsidRPr="006B54A0" w:rsidRDefault="006B54A0" w:rsidP="006B54A0">
      <w:pPr>
        <w:rPr>
          <w:b/>
          <w:color w:val="000000" w:themeColor="text1"/>
          <w:sz w:val="24"/>
          <w:szCs w:val="24"/>
          <w:lang w:val="de-DE" w:eastAsia="de-DE"/>
        </w:rPr>
      </w:pPr>
      <w:r w:rsidRPr="006B54A0">
        <w:rPr>
          <w:b/>
          <w:color w:val="000000" w:themeColor="text1"/>
          <w:sz w:val="24"/>
          <w:szCs w:val="24"/>
          <w:lang w:val="de-DE" w:eastAsia="de-DE"/>
        </w:rPr>
        <w:t>2.4.1 Dauerbetreuung bei elektronischem Datenaustausch (Aktive, Hauptwohnsitz EU/EWR)</w:t>
      </w:r>
    </w:p>
    <w:p w:rsidR="006B54A0" w:rsidRPr="006B54A0" w:rsidRDefault="006B54A0" w:rsidP="006B54A0">
      <w:pPr>
        <w:spacing w:after="0"/>
        <w:rPr>
          <w:color w:val="000000" w:themeColor="text1"/>
          <w:lang w:val="de-DE" w:eastAsia="de-DE"/>
        </w:rPr>
      </w:pPr>
      <w:r w:rsidRPr="006B54A0">
        <w:rPr>
          <w:color w:val="000000" w:themeColor="text1"/>
          <w:lang w:val="de-DE" w:eastAsia="de-DE"/>
        </w:rPr>
        <w:t xml:space="preserve">Mit folgenden Staaten erfolgt der Datenaustausch elektronisch mittels SEDs (Structured Electronic Documents): </w:t>
      </w:r>
    </w:p>
    <w:p w:rsidR="006B54A0" w:rsidRPr="006B54A0" w:rsidRDefault="006B54A0" w:rsidP="006B54A0">
      <w:pPr>
        <w:spacing w:after="0"/>
        <w:rPr>
          <w:color w:val="000000" w:themeColor="text1"/>
          <w:lang w:val="de-DE" w:eastAsia="de-DE"/>
        </w:rPr>
      </w:pPr>
    </w:p>
    <w:tbl>
      <w:tblPr>
        <w:tblStyle w:val="Tabellenraster"/>
        <w:tblW w:w="9060" w:type="dxa"/>
        <w:tblLook w:val="04A0" w:firstRow="1" w:lastRow="0" w:firstColumn="1" w:lastColumn="0" w:noHBand="0" w:noVBand="1"/>
      </w:tblPr>
      <w:tblGrid>
        <w:gridCol w:w="1510"/>
        <w:gridCol w:w="1510"/>
        <w:gridCol w:w="1510"/>
        <w:gridCol w:w="1510"/>
        <w:gridCol w:w="1510"/>
        <w:gridCol w:w="1510"/>
      </w:tblGrid>
      <w:tr w:rsidR="004A75AC" w:rsidRPr="006B54A0" w:rsidTr="004A75AC">
        <w:tc>
          <w:tcPr>
            <w:tcW w:w="1510" w:type="dxa"/>
          </w:tcPr>
          <w:p w:rsidR="004A75AC" w:rsidRPr="006B54A0" w:rsidRDefault="004A75AC" w:rsidP="00BF10AB">
            <w:pPr>
              <w:spacing w:after="0"/>
              <w:rPr>
                <w:color w:val="000000" w:themeColor="text1"/>
                <w:lang w:val="de-DE" w:eastAsia="de-DE"/>
              </w:rPr>
            </w:pPr>
            <w:r w:rsidRPr="006B54A0">
              <w:rPr>
                <w:color w:val="000000" w:themeColor="text1"/>
                <w:lang w:val="de-DE" w:eastAsia="de-DE"/>
              </w:rPr>
              <w:t>Belgien</w:t>
            </w:r>
          </w:p>
        </w:tc>
        <w:tc>
          <w:tcPr>
            <w:tcW w:w="1510" w:type="dxa"/>
          </w:tcPr>
          <w:p w:rsidR="004A75AC" w:rsidRPr="006B54A0" w:rsidRDefault="004A75AC" w:rsidP="00BF10AB">
            <w:pPr>
              <w:spacing w:after="0"/>
              <w:rPr>
                <w:color w:val="000000" w:themeColor="text1"/>
                <w:lang w:val="de-DE" w:eastAsia="de-DE"/>
              </w:rPr>
            </w:pPr>
            <w:r w:rsidRPr="006B54A0">
              <w:rPr>
                <w:color w:val="000000" w:themeColor="text1"/>
                <w:lang w:val="de-DE" w:eastAsia="de-DE"/>
              </w:rPr>
              <w:t>Bulgarien</w:t>
            </w:r>
          </w:p>
        </w:tc>
        <w:tc>
          <w:tcPr>
            <w:tcW w:w="1510" w:type="dxa"/>
          </w:tcPr>
          <w:p w:rsidR="004A75AC" w:rsidRPr="006B54A0" w:rsidRDefault="004A75AC" w:rsidP="00BF10AB">
            <w:pPr>
              <w:spacing w:after="0"/>
              <w:rPr>
                <w:color w:val="000000" w:themeColor="text1"/>
                <w:lang w:val="de-DE" w:eastAsia="de-DE"/>
              </w:rPr>
            </w:pPr>
            <w:r w:rsidRPr="006B54A0">
              <w:rPr>
                <w:color w:val="000000" w:themeColor="text1"/>
                <w:lang w:val="de-DE" w:eastAsia="de-DE"/>
              </w:rPr>
              <w:t>Dänemark</w:t>
            </w:r>
          </w:p>
        </w:tc>
        <w:tc>
          <w:tcPr>
            <w:tcW w:w="1510" w:type="dxa"/>
          </w:tcPr>
          <w:p w:rsidR="004A75AC" w:rsidRPr="006B54A0" w:rsidRDefault="004A75AC" w:rsidP="00BF10AB">
            <w:pPr>
              <w:spacing w:after="0"/>
              <w:rPr>
                <w:color w:val="000000" w:themeColor="text1"/>
                <w:lang w:val="de-DE" w:eastAsia="de-DE"/>
              </w:rPr>
            </w:pPr>
            <w:r w:rsidRPr="006B54A0">
              <w:rPr>
                <w:color w:val="000000" w:themeColor="text1"/>
                <w:lang w:val="de-DE" w:eastAsia="de-DE"/>
              </w:rPr>
              <w:t>Deutschland</w:t>
            </w:r>
          </w:p>
        </w:tc>
        <w:tc>
          <w:tcPr>
            <w:tcW w:w="1510" w:type="dxa"/>
          </w:tcPr>
          <w:p w:rsidR="004A75AC" w:rsidRPr="006B54A0" w:rsidRDefault="004A75AC" w:rsidP="00BF10AB">
            <w:pPr>
              <w:spacing w:after="0"/>
              <w:rPr>
                <w:color w:val="000000" w:themeColor="text1"/>
                <w:lang w:val="de-DE" w:eastAsia="de-DE"/>
              </w:rPr>
            </w:pPr>
            <w:r w:rsidRPr="006B54A0">
              <w:rPr>
                <w:color w:val="000000" w:themeColor="text1"/>
                <w:lang w:val="de-DE" w:eastAsia="de-DE"/>
              </w:rPr>
              <w:t>Estland</w:t>
            </w:r>
          </w:p>
        </w:tc>
        <w:tc>
          <w:tcPr>
            <w:tcW w:w="1510" w:type="dxa"/>
          </w:tcPr>
          <w:p w:rsidR="004A75AC" w:rsidRPr="006B54A0" w:rsidRDefault="004A75AC" w:rsidP="00BF10AB">
            <w:pPr>
              <w:spacing w:after="0"/>
              <w:rPr>
                <w:color w:val="000000" w:themeColor="text1"/>
                <w:lang w:val="de-DE" w:eastAsia="de-DE"/>
              </w:rPr>
            </w:pPr>
            <w:r w:rsidRPr="006B54A0">
              <w:rPr>
                <w:color w:val="000000" w:themeColor="text1"/>
                <w:lang w:val="de-DE" w:eastAsia="de-DE"/>
              </w:rPr>
              <w:t>Großbritannien</w:t>
            </w:r>
          </w:p>
        </w:tc>
      </w:tr>
      <w:tr w:rsidR="004A75AC" w:rsidRPr="006B54A0" w:rsidTr="004A75AC">
        <w:tc>
          <w:tcPr>
            <w:tcW w:w="1510" w:type="dxa"/>
          </w:tcPr>
          <w:p w:rsidR="004A75AC" w:rsidRPr="006B54A0" w:rsidRDefault="004A75AC" w:rsidP="00BF10AB">
            <w:pPr>
              <w:spacing w:after="0"/>
              <w:rPr>
                <w:color w:val="000000" w:themeColor="text1"/>
                <w:lang w:val="de-DE" w:eastAsia="de-DE"/>
              </w:rPr>
            </w:pPr>
            <w:r w:rsidRPr="006B54A0">
              <w:rPr>
                <w:color w:val="000000" w:themeColor="text1"/>
                <w:lang w:val="de-DE" w:eastAsia="de-DE"/>
              </w:rPr>
              <w:t>Island</w:t>
            </w:r>
          </w:p>
        </w:tc>
        <w:tc>
          <w:tcPr>
            <w:tcW w:w="1510" w:type="dxa"/>
          </w:tcPr>
          <w:p w:rsidR="004A75AC" w:rsidRPr="006B54A0" w:rsidRDefault="004A75AC" w:rsidP="00BF10AB">
            <w:pPr>
              <w:spacing w:after="0"/>
              <w:rPr>
                <w:color w:val="000000" w:themeColor="text1"/>
                <w:lang w:val="de-DE" w:eastAsia="de-DE"/>
              </w:rPr>
            </w:pPr>
            <w:r w:rsidRPr="006B54A0">
              <w:rPr>
                <w:color w:val="000000" w:themeColor="text1"/>
                <w:lang w:val="de-DE" w:eastAsia="de-DE"/>
              </w:rPr>
              <w:t>Italien</w:t>
            </w:r>
          </w:p>
        </w:tc>
        <w:tc>
          <w:tcPr>
            <w:tcW w:w="1510" w:type="dxa"/>
          </w:tcPr>
          <w:p w:rsidR="004A75AC" w:rsidRPr="006B54A0" w:rsidRDefault="004A75AC" w:rsidP="00BF10AB">
            <w:pPr>
              <w:spacing w:after="0"/>
              <w:rPr>
                <w:color w:val="000000" w:themeColor="text1"/>
                <w:lang w:val="de-DE" w:eastAsia="de-DE"/>
              </w:rPr>
            </w:pPr>
            <w:r w:rsidRPr="006B54A0">
              <w:rPr>
                <w:color w:val="000000" w:themeColor="text1"/>
                <w:lang w:val="de-DE" w:eastAsia="de-DE"/>
              </w:rPr>
              <w:t>Kroatien</w:t>
            </w:r>
          </w:p>
        </w:tc>
        <w:tc>
          <w:tcPr>
            <w:tcW w:w="1510" w:type="dxa"/>
          </w:tcPr>
          <w:p w:rsidR="004A75AC" w:rsidRPr="006B54A0" w:rsidRDefault="004A75AC" w:rsidP="00BF10AB">
            <w:pPr>
              <w:spacing w:after="0"/>
              <w:rPr>
                <w:color w:val="000000" w:themeColor="text1"/>
                <w:lang w:val="de-DE" w:eastAsia="de-DE"/>
              </w:rPr>
            </w:pPr>
            <w:r w:rsidRPr="006B54A0">
              <w:rPr>
                <w:color w:val="000000" w:themeColor="text1"/>
                <w:lang w:val="de-DE" w:eastAsia="de-DE"/>
              </w:rPr>
              <w:t>Lettland</w:t>
            </w:r>
          </w:p>
        </w:tc>
        <w:tc>
          <w:tcPr>
            <w:tcW w:w="1510" w:type="dxa"/>
          </w:tcPr>
          <w:p w:rsidR="004A75AC" w:rsidRPr="006B54A0" w:rsidRDefault="004A75AC" w:rsidP="00BF10AB">
            <w:pPr>
              <w:spacing w:after="0"/>
              <w:rPr>
                <w:color w:val="000000" w:themeColor="text1"/>
                <w:lang w:val="de-DE" w:eastAsia="de-DE"/>
              </w:rPr>
            </w:pPr>
            <w:r w:rsidRPr="006B54A0">
              <w:rPr>
                <w:color w:val="000000" w:themeColor="text1"/>
                <w:lang w:val="de-DE" w:eastAsia="de-DE"/>
              </w:rPr>
              <w:t>Liechtenstein</w:t>
            </w:r>
          </w:p>
        </w:tc>
        <w:tc>
          <w:tcPr>
            <w:tcW w:w="1510" w:type="dxa"/>
          </w:tcPr>
          <w:p w:rsidR="004A75AC" w:rsidRPr="006B54A0" w:rsidRDefault="004A75AC" w:rsidP="00BF10AB">
            <w:pPr>
              <w:spacing w:after="0"/>
              <w:rPr>
                <w:color w:val="000000" w:themeColor="text1"/>
                <w:lang w:val="de-DE" w:eastAsia="de-DE"/>
              </w:rPr>
            </w:pPr>
            <w:r w:rsidRPr="006B54A0">
              <w:rPr>
                <w:color w:val="000000" w:themeColor="text1"/>
                <w:lang w:val="de-DE" w:eastAsia="de-DE"/>
              </w:rPr>
              <w:t>Litauen</w:t>
            </w:r>
          </w:p>
        </w:tc>
      </w:tr>
      <w:tr w:rsidR="004A75AC" w:rsidRPr="006B54A0" w:rsidTr="004A75AC">
        <w:tc>
          <w:tcPr>
            <w:tcW w:w="1510" w:type="dxa"/>
          </w:tcPr>
          <w:p w:rsidR="004A75AC" w:rsidRPr="006B54A0" w:rsidRDefault="004A75AC" w:rsidP="004A75AC">
            <w:pPr>
              <w:spacing w:after="0"/>
              <w:rPr>
                <w:color w:val="000000" w:themeColor="text1"/>
                <w:lang w:val="de-DE" w:eastAsia="de-DE"/>
              </w:rPr>
            </w:pPr>
            <w:r w:rsidRPr="006B54A0">
              <w:rPr>
                <w:color w:val="000000" w:themeColor="text1"/>
                <w:lang w:val="de-DE" w:eastAsia="de-DE"/>
              </w:rPr>
              <w:t>Malta</w:t>
            </w:r>
          </w:p>
        </w:tc>
        <w:tc>
          <w:tcPr>
            <w:tcW w:w="1510" w:type="dxa"/>
          </w:tcPr>
          <w:p w:rsidR="004A75AC" w:rsidRPr="006B54A0" w:rsidRDefault="004A75AC" w:rsidP="004A75AC">
            <w:pPr>
              <w:spacing w:after="0"/>
              <w:rPr>
                <w:color w:val="000000" w:themeColor="text1"/>
                <w:lang w:val="de-DE" w:eastAsia="de-DE"/>
              </w:rPr>
            </w:pPr>
            <w:r w:rsidRPr="006B54A0">
              <w:rPr>
                <w:color w:val="000000" w:themeColor="text1"/>
                <w:lang w:val="de-DE" w:eastAsia="de-DE"/>
              </w:rPr>
              <w:t>Niederlande</w:t>
            </w:r>
          </w:p>
        </w:tc>
        <w:tc>
          <w:tcPr>
            <w:tcW w:w="1510" w:type="dxa"/>
          </w:tcPr>
          <w:p w:rsidR="004A75AC" w:rsidRPr="006B54A0" w:rsidRDefault="004A75AC" w:rsidP="004A75AC">
            <w:pPr>
              <w:spacing w:after="0"/>
              <w:rPr>
                <w:color w:val="000000" w:themeColor="text1"/>
                <w:lang w:val="de-DE" w:eastAsia="de-DE"/>
              </w:rPr>
            </w:pPr>
            <w:r w:rsidRPr="006B54A0">
              <w:rPr>
                <w:color w:val="000000" w:themeColor="text1"/>
                <w:lang w:val="de-DE" w:eastAsia="de-DE"/>
              </w:rPr>
              <w:t>Norwegen</w:t>
            </w:r>
          </w:p>
        </w:tc>
        <w:tc>
          <w:tcPr>
            <w:tcW w:w="1510" w:type="dxa"/>
          </w:tcPr>
          <w:p w:rsidR="004A75AC" w:rsidRPr="006B54A0" w:rsidRDefault="004A75AC" w:rsidP="004A75AC">
            <w:pPr>
              <w:spacing w:after="0"/>
              <w:rPr>
                <w:color w:val="000000" w:themeColor="text1"/>
                <w:lang w:val="de-DE" w:eastAsia="de-DE"/>
              </w:rPr>
            </w:pPr>
            <w:r w:rsidRPr="006B54A0">
              <w:rPr>
                <w:color w:val="000000" w:themeColor="text1"/>
                <w:lang w:val="de-DE" w:eastAsia="de-DE"/>
              </w:rPr>
              <w:t>Polen</w:t>
            </w:r>
          </w:p>
        </w:tc>
        <w:tc>
          <w:tcPr>
            <w:tcW w:w="1510" w:type="dxa"/>
          </w:tcPr>
          <w:p w:rsidR="004A75AC" w:rsidRDefault="004A75AC" w:rsidP="004A75AC">
            <w:pPr>
              <w:spacing w:after="0"/>
              <w:rPr>
                <w:color w:val="000000" w:themeColor="text1"/>
                <w:lang w:val="de-DE" w:eastAsia="de-DE"/>
              </w:rPr>
            </w:pPr>
            <w:r>
              <w:rPr>
                <w:color w:val="000000" w:themeColor="text1"/>
                <w:lang w:val="de-DE" w:eastAsia="de-DE"/>
              </w:rPr>
              <w:t>Rumänien</w:t>
            </w:r>
          </w:p>
        </w:tc>
        <w:tc>
          <w:tcPr>
            <w:tcW w:w="1510" w:type="dxa"/>
          </w:tcPr>
          <w:p w:rsidR="004A75AC" w:rsidRPr="006B54A0" w:rsidRDefault="004A75AC" w:rsidP="004A75AC">
            <w:pPr>
              <w:spacing w:after="0"/>
              <w:rPr>
                <w:color w:val="000000" w:themeColor="text1"/>
                <w:lang w:val="de-DE" w:eastAsia="de-DE"/>
              </w:rPr>
            </w:pPr>
            <w:r w:rsidRPr="006B54A0">
              <w:rPr>
                <w:color w:val="000000" w:themeColor="text1"/>
                <w:lang w:val="de-DE" w:eastAsia="de-DE"/>
              </w:rPr>
              <w:t>Schweden</w:t>
            </w:r>
          </w:p>
        </w:tc>
      </w:tr>
      <w:tr w:rsidR="004A75AC" w:rsidRPr="006B54A0" w:rsidTr="004A75AC">
        <w:tc>
          <w:tcPr>
            <w:tcW w:w="1510" w:type="dxa"/>
          </w:tcPr>
          <w:p w:rsidR="004A75AC" w:rsidRPr="006B54A0" w:rsidRDefault="004A75AC" w:rsidP="004A75AC">
            <w:pPr>
              <w:spacing w:after="0"/>
              <w:rPr>
                <w:color w:val="000000" w:themeColor="text1"/>
                <w:lang w:val="de-DE" w:eastAsia="de-DE"/>
              </w:rPr>
            </w:pPr>
            <w:r w:rsidRPr="006B54A0">
              <w:rPr>
                <w:color w:val="000000" w:themeColor="text1"/>
                <w:lang w:val="de-DE" w:eastAsia="de-DE"/>
              </w:rPr>
              <w:t>Schweiz</w:t>
            </w:r>
          </w:p>
        </w:tc>
        <w:tc>
          <w:tcPr>
            <w:tcW w:w="1510" w:type="dxa"/>
          </w:tcPr>
          <w:p w:rsidR="004A75AC" w:rsidRPr="006B54A0" w:rsidRDefault="004A75AC" w:rsidP="004A75AC">
            <w:pPr>
              <w:spacing w:after="0"/>
              <w:rPr>
                <w:color w:val="000000" w:themeColor="text1"/>
                <w:lang w:val="de-DE" w:eastAsia="de-DE"/>
              </w:rPr>
            </w:pPr>
            <w:r>
              <w:rPr>
                <w:color w:val="000000" w:themeColor="text1"/>
                <w:lang w:val="de-DE" w:eastAsia="de-DE"/>
              </w:rPr>
              <w:t>Slowakei</w:t>
            </w:r>
          </w:p>
        </w:tc>
        <w:tc>
          <w:tcPr>
            <w:tcW w:w="1510" w:type="dxa"/>
          </w:tcPr>
          <w:p w:rsidR="004A75AC" w:rsidRPr="006B54A0" w:rsidRDefault="004A75AC" w:rsidP="004A75AC">
            <w:pPr>
              <w:spacing w:after="0"/>
              <w:rPr>
                <w:color w:val="000000" w:themeColor="text1"/>
                <w:lang w:val="de-DE" w:eastAsia="de-DE"/>
              </w:rPr>
            </w:pPr>
            <w:r>
              <w:rPr>
                <w:color w:val="000000" w:themeColor="text1"/>
                <w:lang w:val="de-DE" w:eastAsia="de-DE"/>
              </w:rPr>
              <w:t>Slowenien</w:t>
            </w:r>
          </w:p>
        </w:tc>
        <w:tc>
          <w:tcPr>
            <w:tcW w:w="1510" w:type="dxa"/>
          </w:tcPr>
          <w:p w:rsidR="004A75AC" w:rsidRPr="006B54A0" w:rsidRDefault="004A75AC" w:rsidP="004A75AC">
            <w:pPr>
              <w:spacing w:after="0"/>
              <w:rPr>
                <w:color w:val="000000" w:themeColor="text1"/>
                <w:lang w:val="de-DE" w:eastAsia="de-DE"/>
              </w:rPr>
            </w:pPr>
            <w:r>
              <w:rPr>
                <w:color w:val="000000" w:themeColor="text1"/>
                <w:lang w:val="de-DE" w:eastAsia="de-DE"/>
              </w:rPr>
              <w:t>Spanien</w:t>
            </w:r>
          </w:p>
        </w:tc>
        <w:tc>
          <w:tcPr>
            <w:tcW w:w="1510" w:type="dxa"/>
          </w:tcPr>
          <w:p w:rsidR="004A75AC" w:rsidRPr="006B54A0" w:rsidRDefault="004A75AC" w:rsidP="004A75AC">
            <w:pPr>
              <w:spacing w:after="0"/>
              <w:rPr>
                <w:color w:val="000000" w:themeColor="text1"/>
                <w:lang w:val="de-DE" w:eastAsia="de-DE"/>
              </w:rPr>
            </w:pPr>
            <w:r>
              <w:rPr>
                <w:color w:val="000000" w:themeColor="text1"/>
                <w:lang w:val="de-DE" w:eastAsia="de-DE"/>
              </w:rPr>
              <w:t>Tschechien</w:t>
            </w:r>
          </w:p>
        </w:tc>
        <w:tc>
          <w:tcPr>
            <w:tcW w:w="1510" w:type="dxa"/>
          </w:tcPr>
          <w:p w:rsidR="004A75AC" w:rsidRPr="006B54A0" w:rsidRDefault="004A75AC" w:rsidP="004A75AC">
            <w:pPr>
              <w:spacing w:after="0"/>
              <w:rPr>
                <w:color w:val="000000" w:themeColor="text1"/>
                <w:lang w:val="de-DE" w:eastAsia="de-DE"/>
              </w:rPr>
            </w:pPr>
            <w:r>
              <w:rPr>
                <w:color w:val="000000" w:themeColor="text1"/>
                <w:lang w:val="de-DE" w:eastAsia="de-DE"/>
              </w:rPr>
              <w:t>Ungarn</w:t>
            </w:r>
          </w:p>
        </w:tc>
      </w:tr>
      <w:tr w:rsidR="004A75AC" w:rsidRPr="006B54A0" w:rsidTr="004A75AC">
        <w:tc>
          <w:tcPr>
            <w:tcW w:w="1510" w:type="dxa"/>
          </w:tcPr>
          <w:p w:rsidR="004A75AC" w:rsidRPr="006B54A0" w:rsidRDefault="004A75AC" w:rsidP="004A75AC">
            <w:pPr>
              <w:spacing w:after="0"/>
              <w:rPr>
                <w:color w:val="000000" w:themeColor="text1"/>
                <w:lang w:val="de-DE" w:eastAsia="de-DE"/>
              </w:rPr>
            </w:pPr>
            <w:r>
              <w:rPr>
                <w:color w:val="000000" w:themeColor="text1"/>
                <w:lang w:val="de-DE" w:eastAsia="de-DE"/>
              </w:rPr>
              <w:t>Zypern</w:t>
            </w:r>
          </w:p>
        </w:tc>
        <w:tc>
          <w:tcPr>
            <w:tcW w:w="1510" w:type="dxa"/>
          </w:tcPr>
          <w:p w:rsidR="004A75AC" w:rsidRDefault="004A75AC" w:rsidP="004A75AC">
            <w:pPr>
              <w:spacing w:after="0"/>
              <w:rPr>
                <w:color w:val="000000" w:themeColor="text1"/>
                <w:lang w:val="de-DE" w:eastAsia="de-DE"/>
              </w:rPr>
            </w:pPr>
          </w:p>
        </w:tc>
        <w:tc>
          <w:tcPr>
            <w:tcW w:w="1510" w:type="dxa"/>
          </w:tcPr>
          <w:p w:rsidR="004A75AC" w:rsidRDefault="004A75AC" w:rsidP="004A75AC">
            <w:pPr>
              <w:spacing w:after="0"/>
              <w:rPr>
                <w:color w:val="000000" w:themeColor="text1"/>
                <w:lang w:val="de-DE" w:eastAsia="de-DE"/>
              </w:rPr>
            </w:pPr>
          </w:p>
        </w:tc>
        <w:tc>
          <w:tcPr>
            <w:tcW w:w="1510" w:type="dxa"/>
          </w:tcPr>
          <w:p w:rsidR="004A75AC" w:rsidRDefault="004A75AC" w:rsidP="004A75AC">
            <w:pPr>
              <w:spacing w:after="0"/>
              <w:rPr>
                <w:color w:val="000000" w:themeColor="text1"/>
                <w:lang w:val="de-DE" w:eastAsia="de-DE"/>
              </w:rPr>
            </w:pPr>
          </w:p>
        </w:tc>
        <w:tc>
          <w:tcPr>
            <w:tcW w:w="1510" w:type="dxa"/>
          </w:tcPr>
          <w:p w:rsidR="004A75AC" w:rsidRDefault="004A75AC" w:rsidP="004A75AC">
            <w:pPr>
              <w:spacing w:after="0"/>
              <w:rPr>
                <w:color w:val="000000" w:themeColor="text1"/>
                <w:lang w:val="de-DE" w:eastAsia="de-DE"/>
              </w:rPr>
            </w:pPr>
          </w:p>
        </w:tc>
        <w:tc>
          <w:tcPr>
            <w:tcW w:w="1510" w:type="dxa"/>
          </w:tcPr>
          <w:p w:rsidR="004A75AC" w:rsidRDefault="004A75AC" w:rsidP="004A75AC">
            <w:pPr>
              <w:spacing w:after="0"/>
              <w:rPr>
                <w:color w:val="000000" w:themeColor="text1"/>
                <w:lang w:val="de-DE" w:eastAsia="de-DE"/>
              </w:rPr>
            </w:pPr>
          </w:p>
        </w:tc>
      </w:tr>
    </w:tbl>
    <w:p w:rsidR="006B54A0" w:rsidRPr="006B54A0" w:rsidRDefault="006B54A0" w:rsidP="006B54A0">
      <w:pPr>
        <w:spacing w:after="0"/>
        <w:jc w:val="both"/>
        <w:rPr>
          <w:color w:val="000000" w:themeColor="text1"/>
          <w:lang w:val="de-DE" w:eastAsia="de-DE"/>
        </w:rPr>
      </w:pPr>
      <w:r w:rsidRPr="006B54A0">
        <w:rPr>
          <w:color w:val="000000" w:themeColor="text1"/>
          <w:lang w:val="de-DE" w:eastAsia="de-DE"/>
        </w:rPr>
        <w:br/>
        <w:t>Versicherte, die ihren Hauptwohnsitz in einem dieser Staaten haben, wenden sich für die Dauerbetreuung direkt an den Träger in ihrem Wohnsitzstaat, ein Antrag auf Ausstellung des Formulars E106 ist in diesen Fällen nicht mehr auszufüllen. Dieser Ablauf gilt auch, wenn Angehörige mitversichert, d.h. in die Dauerbetreuung einbezogen werden sollen. Folgende SEDs werden verwendet:</w:t>
      </w:r>
    </w:p>
    <w:p w:rsidR="006B54A0" w:rsidRPr="006B54A0" w:rsidRDefault="006B54A0" w:rsidP="006B54A0">
      <w:pPr>
        <w:spacing w:after="0"/>
        <w:jc w:val="both"/>
        <w:rPr>
          <w:color w:val="000000" w:themeColor="text1"/>
          <w:lang w:val="de-DE" w:eastAsia="de-DE"/>
        </w:rPr>
      </w:pPr>
    </w:p>
    <w:p w:rsidR="006B54A0" w:rsidRPr="006B54A0" w:rsidRDefault="006B54A0" w:rsidP="006B54A0">
      <w:pPr>
        <w:spacing w:after="0"/>
        <w:jc w:val="both"/>
        <w:rPr>
          <w:b/>
          <w:color w:val="000000" w:themeColor="text1"/>
          <w:lang w:val="de-DE" w:eastAsia="de-DE"/>
        </w:rPr>
      </w:pPr>
      <w:r w:rsidRPr="006B54A0">
        <w:rPr>
          <w:b/>
          <w:color w:val="000000" w:themeColor="text1"/>
          <w:lang w:val="de-DE" w:eastAsia="de-DE"/>
        </w:rPr>
        <w:t>Beginn</w:t>
      </w:r>
    </w:p>
    <w:p w:rsidR="006B54A0" w:rsidRPr="006B54A0" w:rsidRDefault="006B54A0" w:rsidP="006B54A0">
      <w:pPr>
        <w:spacing w:after="0"/>
        <w:jc w:val="both"/>
        <w:rPr>
          <w:color w:val="000000" w:themeColor="text1"/>
          <w:lang w:val="de-DE" w:eastAsia="de-DE"/>
        </w:rPr>
      </w:pPr>
      <w:r w:rsidRPr="006B54A0">
        <w:rPr>
          <w:color w:val="000000" w:themeColor="text1"/>
          <w:lang w:val="de-DE" w:eastAsia="de-DE"/>
        </w:rPr>
        <w:t>S071 – Anfrage des Wohnsitzstaatträgers hinsichtlich Dauerbetreuung</w:t>
      </w:r>
    </w:p>
    <w:p w:rsidR="006B54A0" w:rsidRPr="006B54A0" w:rsidRDefault="006B54A0" w:rsidP="006B54A0">
      <w:pPr>
        <w:spacing w:after="0"/>
        <w:jc w:val="both"/>
        <w:rPr>
          <w:color w:val="000000" w:themeColor="text1"/>
          <w:lang w:val="de-DE" w:eastAsia="de-DE"/>
        </w:rPr>
      </w:pPr>
      <w:r w:rsidRPr="006B54A0">
        <w:rPr>
          <w:color w:val="000000" w:themeColor="text1"/>
          <w:lang w:val="de-DE" w:eastAsia="de-DE"/>
        </w:rPr>
        <w:t>S072 – Bestätigung des KV-Trägers, dass die Voraussetzungen (KV-Pflicht) bestehen</w:t>
      </w:r>
    </w:p>
    <w:p w:rsidR="006B54A0" w:rsidRPr="006B54A0" w:rsidRDefault="006B54A0" w:rsidP="006B54A0">
      <w:pPr>
        <w:spacing w:after="0"/>
        <w:jc w:val="both"/>
        <w:rPr>
          <w:color w:val="000000" w:themeColor="text1"/>
          <w:lang w:val="de-DE" w:eastAsia="de-DE"/>
        </w:rPr>
      </w:pPr>
      <w:r w:rsidRPr="006B54A0">
        <w:rPr>
          <w:color w:val="000000" w:themeColor="text1"/>
          <w:lang w:val="de-DE" w:eastAsia="de-DE"/>
        </w:rPr>
        <w:t>S073 – Rückbestätigung des Wohnsitzstaatträgers, dass die Betreuung vorgenommen wird</w:t>
      </w:r>
    </w:p>
    <w:p w:rsidR="006B54A0" w:rsidRPr="006B54A0" w:rsidRDefault="006B54A0" w:rsidP="006B54A0">
      <w:pPr>
        <w:spacing w:after="0"/>
        <w:jc w:val="both"/>
        <w:rPr>
          <w:color w:val="000000" w:themeColor="text1"/>
          <w:lang w:val="de-DE" w:eastAsia="de-DE"/>
        </w:rPr>
      </w:pPr>
    </w:p>
    <w:p w:rsidR="006B54A0" w:rsidRPr="006B54A0" w:rsidRDefault="006B54A0" w:rsidP="006B54A0">
      <w:pPr>
        <w:spacing w:after="0"/>
        <w:jc w:val="both"/>
        <w:rPr>
          <w:b/>
          <w:color w:val="000000" w:themeColor="text1"/>
          <w:lang w:val="de-DE" w:eastAsia="de-DE"/>
        </w:rPr>
      </w:pPr>
      <w:r w:rsidRPr="006B54A0">
        <w:rPr>
          <w:b/>
          <w:color w:val="000000" w:themeColor="text1"/>
          <w:lang w:val="de-DE" w:eastAsia="de-DE"/>
        </w:rPr>
        <w:t>Ende</w:t>
      </w:r>
    </w:p>
    <w:p w:rsidR="006B54A0" w:rsidRPr="006B54A0" w:rsidRDefault="006B54A0" w:rsidP="006B54A0">
      <w:pPr>
        <w:spacing w:after="0"/>
        <w:jc w:val="both"/>
        <w:rPr>
          <w:color w:val="000000" w:themeColor="text1"/>
          <w:lang w:val="de-DE" w:eastAsia="de-DE"/>
        </w:rPr>
      </w:pPr>
      <w:r w:rsidRPr="006B54A0">
        <w:rPr>
          <w:color w:val="000000" w:themeColor="text1"/>
          <w:lang w:val="de-DE" w:eastAsia="de-DE"/>
        </w:rPr>
        <w:t>S16 – Abmeldung von der Dauerbetreuung (ehem. E108 – ergeht an den Wohnsitzstaatträger)</w:t>
      </w:r>
    </w:p>
    <w:p w:rsidR="006B54A0" w:rsidRPr="006B54A0" w:rsidRDefault="006B54A0" w:rsidP="006B54A0">
      <w:pPr>
        <w:spacing w:after="0"/>
        <w:jc w:val="both"/>
        <w:rPr>
          <w:color w:val="000000" w:themeColor="text1"/>
          <w:lang w:val="de-DE" w:eastAsia="de-DE"/>
        </w:rPr>
      </w:pPr>
      <w:r w:rsidRPr="006B54A0">
        <w:rPr>
          <w:color w:val="000000" w:themeColor="text1"/>
          <w:lang w:val="de-DE" w:eastAsia="de-DE"/>
        </w:rPr>
        <w:t>S17 – Bestätigung des Wohnsitzstaatträgers, dass die Dauerbetreuung beendet wurde</w:t>
      </w:r>
    </w:p>
    <w:p w:rsidR="006B54A0" w:rsidRPr="006B54A0" w:rsidRDefault="006B54A0" w:rsidP="006B54A0">
      <w:pPr>
        <w:spacing w:after="0"/>
        <w:jc w:val="both"/>
        <w:rPr>
          <w:color w:val="000000" w:themeColor="text1"/>
          <w:lang w:val="de-DE" w:eastAsia="de-DE"/>
        </w:rPr>
      </w:pPr>
    </w:p>
    <w:p w:rsidR="006B54A0" w:rsidRPr="006B54A0" w:rsidRDefault="006B54A0" w:rsidP="006B54A0">
      <w:pPr>
        <w:spacing w:after="0"/>
        <w:jc w:val="both"/>
        <w:rPr>
          <w:color w:val="000000" w:themeColor="text1"/>
          <w:lang w:val="de-DE" w:eastAsia="de-DE"/>
        </w:rPr>
      </w:pPr>
      <w:r w:rsidRPr="006B54A0">
        <w:rPr>
          <w:color w:val="000000" w:themeColor="text1"/>
          <w:lang w:val="de-DE" w:eastAsia="de-DE"/>
        </w:rPr>
        <w:t>oder</w:t>
      </w:r>
    </w:p>
    <w:p w:rsidR="006B54A0" w:rsidRPr="006B54A0" w:rsidRDefault="006B54A0" w:rsidP="006B54A0">
      <w:pPr>
        <w:spacing w:after="0"/>
        <w:jc w:val="both"/>
        <w:rPr>
          <w:color w:val="000000" w:themeColor="text1"/>
          <w:lang w:val="de-DE" w:eastAsia="de-DE"/>
        </w:rPr>
      </w:pPr>
      <w:r w:rsidRPr="006B54A0">
        <w:rPr>
          <w:color w:val="000000" w:themeColor="text1"/>
          <w:lang w:val="de-DE" w:eastAsia="de-DE"/>
        </w:rPr>
        <w:t>S18 – Wohnsitzstaatträger ersucht um Bestätigung der Abmeldung/Ende Dauerbetreuung</w:t>
      </w:r>
    </w:p>
    <w:p w:rsidR="006B54A0" w:rsidRPr="006B54A0" w:rsidRDefault="006B54A0" w:rsidP="006B54A0">
      <w:pPr>
        <w:spacing w:after="0"/>
        <w:jc w:val="both"/>
        <w:rPr>
          <w:color w:val="000000" w:themeColor="text1"/>
          <w:lang w:val="de-DE" w:eastAsia="de-DE"/>
        </w:rPr>
      </w:pPr>
      <w:r w:rsidRPr="006B54A0">
        <w:rPr>
          <w:color w:val="000000" w:themeColor="text1"/>
          <w:lang w:val="de-DE" w:eastAsia="de-DE"/>
        </w:rPr>
        <w:t>S19 – Bestätigung der Abmeldung durch KV-Träger</w:t>
      </w:r>
    </w:p>
    <w:p w:rsidR="006B54A0" w:rsidRPr="006B54A0" w:rsidRDefault="006B54A0" w:rsidP="006B54A0">
      <w:pPr>
        <w:spacing w:after="0"/>
        <w:jc w:val="both"/>
        <w:rPr>
          <w:color w:val="000000" w:themeColor="text1"/>
          <w:lang w:val="de-DE" w:eastAsia="de-DE"/>
        </w:rPr>
      </w:pPr>
    </w:p>
    <w:p w:rsidR="006B54A0" w:rsidRPr="006B54A0" w:rsidRDefault="006B54A0" w:rsidP="006B54A0">
      <w:pPr>
        <w:pStyle w:val="berschrift3"/>
        <w:rPr>
          <w:rFonts w:cs="Calibri"/>
          <w:color w:val="000000" w:themeColor="text1"/>
          <w:szCs w:val="24"/>
        </w:rPr>
      </w:pPr>
      <w:bookmarkStart w:id="21" w:name="_Toc49945352"/>
      <w:bookmarkStart w:id="22" w:name="_Toc77071970"/>
      <w:r w:rsidRPr="006B54A0">
        <w:rPr>
          <w:rFonts w:cs="Calibri"/>
          <w:color w:val="000000" w:themeColor="text1"/>
          <w:szCs w:val="24"/>
        </w:rPr>
        <w:t>2.4.2 Dauerbetreuung mittels Formular E106 und E109 (Aktive, Hauptwohnsitz EU/EWR)</w:t>
      </w:r>
      <w:bookmarkEnd w:id="21"/>
      <w:bookmarkEnd w:id="22"/>
    </w:p>
    <w:p w:rsidR="006B54A0" w:rsidRPr="006B54A0" w:rsidRDefault="006B54A0" w:rsidP="006B54A0">
      <w:pPr>
        <w:rPr>
          <w:color w:val="000000" w:themeColor="text1"/>
          <w:lang w:val="de-DE" w:eastAsia="de-DE"/>
        </w:rPr>
      </w:pPr>
    </w:p>
    <w:p w:rsidR="0004373F" w:rsidRPr="006B54A0" w:rsidRDefault="0004373F" w:rsidP="002A3C65">
      <w:pPr>
        <w:rPr>
          <w:color w:val="000000" w:themeColor="text1"/>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035"/>
        <w:gridCol w:w="4935"/>
        <w:gridCol w:w="1335"/>
      </w:tblGrid>
      <w:tr w:rsidR="006B54A0" w:rsidRPr="006B54A0" w:rsidTr="00426FDF">
        <w:trPr>
          <w:tblCellSpacing w:w="15" w:type="dxa"/>
          <w:jc w:val="center"/>
        </w:trPr>
        <w:tc>
          <w:tcPr>
            <w:tcW w:w="990" w:type="dxa"/>
            <w:tcBorders>
              <w:top w:val="outset" w:sz="6" w:space="0" w:color="auto"/>
              <w:bottom w:val="outset" w:sz="6" w:space="0" w:color="auto"/>
              <w:right w:val="outset" w:sz="6" w:space="0" w:color="auto"/>
            </w:tcBorders>
            <w:shd w:val="clear" w:color="auto" w:fill="FFFFD0"/>
          </w:tcPr>
          <w:p w:rsidR="0004373F" w:rsidRPr="006B54A0" w:rsidRDefault="0004373F" w:rsidP="00426FDF">
            <w:pPr>
              <w:jc w:val="center"/>
              <w:rPr>
                <w:rFonts w:ascii="Times New Roman" w:hAnsi="Times New Roman"/>
                <w:b/>
                <w:color w:val="000000" w:themeColor="text1"/>
                <w:szCs w:val="24"/>
              </w:rPr>
            </w:pPr>
            <w:r w:rsidRPr="006B54A0">
              <w:rPr>
                <w:rFonts w:cs="Arial"/>
                <w:b/>
                <w:color w:val="000000" w:themeColor="text1"/>
                <w:sz w:val="20"/>
              </w:rPr>
              <w:t>E 106</w:t>
            </w:r>
          </w:p>
        </w:tc>
        <w:tc>
          <w:tcPr>
            <w:tcW w:w="4905" w:type="dxa"/>
            <w:tcBorders>
              <w:top w:val="outset" w:sz="6" w:space="0" w:color="auto"/>
              <w:left w:val="outset" w:sz="6" w:space="0" w:color="auto"/>
              <w:bottom w:val="outset" w:sz="6" w:space="0" w:color="auto"/>
              <w:right w:val="outset" w:sz="6" w:space="0" w:color="auto"/>
            </w:tcBorders>
            <w:shd w:val="clear" w:color="auto" w:fill="FFFFD0"/>
          </w:tcPr>
          <w:p w:rsidR="0004373F" w:rsidRPr="006B54A0" w:rsidRDefault="0004373F" w:rsidP="00426FDF">
            <w:pPr>
              <w:ind w:left="720"/>
              <w:rPr>
                <w:rFonts w:ascii="Times New Roman" w:hAnsi="Times New Roman"/>
                <w:b/>
                <w:color w:val="000000" w:themeColor="text1"/>
                <w:szCs w:val="24"/>
              </w:rPr>
            </w:pPr>
            <w:r w:rsidRPr="006B54A0">
              <w:rPr>
                <w:rFonts w:cs="Arial"/>
                <w:b/>
                <w:color w:val="000000" w:themeColor="text1"/>
                <w:sz w:val="20"/>
              </w:rPr>
              <w:t>Bescheinigung des Anspruchs der in einem anderen als dem zuständigen Staat wohnenden Versicherten auf Sachleistungen bei Krankheit und Mutterschaft</w:t>
            </w:r>
          </w:p>
        </w:tc>
        <w:tc>
          <w:tcPr>
            <w:tcW w:w="1290" w:type="dxa"/>
            <w:tcBorders>
              <w:top w:val="outset" w:sz="6" w:space="0" w:color="auto"/>
              <w:left w:val="outset" w:sz="6" w:space="0" w:color="auto"/>
              <w:bottom w:val="outset" w:sz="6" w:space="0" w:color="auto"/>
            </w:tcBorders>
            <w:shd w:val="clear" w:color="auto" w:fill="FFFFD0"/>
          </w:tcPr>
          <w:p w:rsidR="0004373F" w:rsidRPr="006B54A0" w:rsidRDefault="0004373F" w:rsidP="00426FDF">
            <w:pPr>
              <w:jc w:val="center"/>
              <w:rPr>
                <w:rFonts w:ascii="Times New Roman" w:hAnsi="Times New Roman"/>
                <w:b/>
                <w:color w:val="000000" w:themeColor="text1"/>
                <w:szCs w:val="24"/>
              </w:rPr>
            </w:pPr>
            <w:r w:rsidRPr="006B54A0">
              <w:rPr>
                <w:rFonts w:cs="Arial"/>
                <w:b/>
                <w:color w:val="000000" w:themeColor="text1"/>
                <w:sz w:val="20"/>
              </w:rPr>
              <w:t>GS</w:t>
            </w:r>
          </w:p>
        </w:tc>
      </w:tr>
    </w:tbl>
    <w:p w:rsidR="006B54A0" w:rsidRPr="006B54A0" w:rsidRDefault="006B54A0" w:rsidP="006B54A0">
      <w:pPr>
        <w:jc w:val="both"/>
        <w:rPr>
          <w:color w:val="000000" w:themeColor="text1"/>
        </w:rPr>
      </w:pPr>
      <w:r w:rsidRPr="006B54A0">
        <w:rPr>
          <w:b/>
          <w:color w:val="000000" w:themeColor="text1"/>
        </w:rPr>
        <w:t>Gilt nur noch für unter Punk</w:t>
      </w:r>
      <w:r w:rsidR="00BD6162">
        <w:rPr>
          <w:b/>
          <w:color w:val="000000" w:themeColor="text1"/>
        </w:rPr>
        <w:t>t 2.4.1 nicht genannte Staaten:</w:t>
      </w:r>
    </w:p>
    <w:p w:rsidR="006B54A0" w:rsidRPr="006B54A0" w:rsidRDefault="006B54A0" w:rsidP="006B54A0">
      <w:pPr>
        <w:jc w:val="both"/>
        <w:rPr>
          <w:color w:val="000000" w:themeColor="text1"/>
        </w:rPr>
      </w:pPr>
      <w:r w:rsidRPr="006B54A0">
        <w:rPr>
          <w:b/>
          <w:color w:val="000000" w:themeColor="text1"/>
        </w:rPr>
        <w:t xml:space="preserve">ACHTUNG: </w:t>
      </w:r>
      <w:r w:rsidRPr="006B54A0">
        <w:rPr>
          <w:color w:val="000000" w:themeColor="text1"/>
        </w:rPr>
        <w:t xml:space="preserve">Geht es um </w:t>
      </w:r>
      <w:r w:rsidRPr="006B54A0">
        <w:rPr>
          <w:b/>
          <w:color w:val="000000" w:themeColor="text1"/>
        </w:rPr>
        <w:t>Angehörige</w:t>
      </w:r>
      <w:r w:rsidRPr="006B54A0">
        <w:rPr>
          <w:color w:val="000000" w:themeColor="text1"/>
        </w:rPr>
        <w:t xml:space="preserve">, die mitzuversichern/in die Dauerbetreuung miteinzubeziehen sind, sind auch Versicherte mit Wohnsitzstaat ohne elektronischen Datenaustausch direkt an den Heimatträger zu verweisen. Grund: Die Angehörigeneigenschaft muss vom Wohnsitzstaatträger bestätigt werden. </w:t>
      </w:r>
    </w:p>
    <w:p w:rsidR="0004373F" w:rsidRPr="006B54A0" w:rsidRDefault="0003349F" w:rsidP="002A3C65">
      <w:pPr>
        <w:jc w:val="both"/>
        <w:rPr>
          <w:color w:val="000000" w:themeColor="text1"/>
        </w:rPr>
      </w:pPr>
      <w:r>
        <w:rPr>
          <w:color w:val="000000" w:themeColor="text1"/>
        </w:rPr>
        <w:lastRenderedPageBreak/>
        <w:t>Diese Bescheinigung E106</w:t>
      </w:r>
      <w:r w:rsidR="00853D30">
        <w:rPr>
          <w:color w:val="000000" w:themeColor="text1"/>
        </w:rPr>
        <w:t xml:space="preserve"> wird den</w:t>
      </w:r>
      <w:r w:rsidR="0004373F" w:rsidRPr="006B54A0">
        <w:rPr>
          <w:color w:val="000000" w:themeColor="text1"/>
        </w:rPr>
        <w:t xml:space="preserve"> Versicherten in doppelter Ausfertigung über Antrag (Formular GS-150010 bzw. via Homepage) zur Bestätigung beim ausländischen Versicherun</w:t>
      </w:r>
      <w:r w:rsidR="004D058C" w:rsidRPr="006B54A0">
        <w:rPr>
          <w:color w:val="000000" w:themeColor="text1"/>
        </w:rPr>
        <w:t>gsträger des Wohnsitzstaates in</w:t>
      </w:r>
      <w:r w:rsidR="0004373F" w:rsidRPr="006B54A0">
        <w:rPr>
          <w:color w:val="000000" w:themeColor="text1"/>
        </w:rPr>
        <w:t xml:space="preserve"> der EU übermittelt.</w:t>
      </w:r>
    </w:p>
    <w:p w:rsidR="0004373F" w:rsidRPr="006B54A0" w:rsidRDefault="0004373F" w:rsidP="002A3C65">
      <w:pPr>
        <w:jc w:val="both"/>
        <w:rPr>
          <w:color w:val="000000" w:themeColor="text1"/>
        </w:rPr>
      </w:pPr>
      <w:r w:rsidRPr="006B54A0">
        <w:rPr>
          <w:color w:val="000000" w:themeColor="text1"/>
        </w:rPr>
        <w:t xml:space="preserve">Nach Retournierung der Bestätigung des ausländischen Trägers ist dieser nunmehr für die Abwicklung der Verrechnung von Leistungen im Wohnsitzstaat </w:t>
      </w:r>
      <w:r w:rsidRPr="006B54A0">
        <w:rPr>
          <w:i/>
          <w:color w:val="000000" w:themeColor="text1"/>
        </w:rPr>
        <w:t>(nach dortigem nationalen Recht!)</w:t>
      </w:r>
      <w:r w:rsidRPr="006B54A0">
        <w:rPr>
          <w:color w:val="000000" w:themeColor="text1"/>
        </w:rPr>
        <w:t xml:space="preserve"> zuständig. </w:t>
      </w:r>
    </w:p>
    <w:p w:rsidR="0004373F" w:rsidRPr="006B54A0" w:rsidRDefault="004D058C" w:rsidP="002A3C65">
      <w:pPr>
        <w:jc w:val="both"/>
        <w:rPr>
          <w:color w:val="000000" w:themeColor="text1"/>
        </w:rPr>
      </w:pPr>
      <w:r w:rsidRPr="006B54A0">
        <w:rPr>
          <w:color w:val="000000" w:themeColor="text1"/>
        </w:rPr>
        <w:t>Sollte ein Versicherter in dem</w:t>
      </w:r>
      <w:r w:rsidR="0004373F" w:rsidRPr="006B54A0">
        <w:rPr>
          <w:color w:val="000000" w:themeColor="text1"/>
        </w:rPr>
        <w:t xml:space="preserve"> bestätigten Zeitraum eine Leistung in Österreich in Anspruch nehmen wollen, ist dies grundsätzlich auch möglich (die e-Card kann verwendet werden).</w:t>
      </w:r>
    </w:p>
    <w:p w:rsidR="0004373F" w:rsidRPr="00794735" w:rsidRDefault="0004373F" w:rsidP="002A3C65">
      <w:pPr>
        <w:jc w:val="both"/>
        <w:rPr>
          <w:b/>
        </w:rPr>
      </w:pPr>
      <w:r w:rsidRPr="00794735">
        <w:rPr>
          <w:b/>
        </w:rPr>
        <w:t xml:space="preserve">Ansicht im </w:t>
      </w:r>
      <w:r w:rsidR="00C40DF9">
        <w:rPr>
          <w:b/>
        </w:rPr>
        <w:t>SVS</w:t>
      </w:r>
      <w:r w:rsidRPr="00794735">
        <w:rPr>
          <w:b/>
        </w:rPr>
        <w:t>-JIS</w:t>
      </w:r>
    </w:p>
    <w:p w:rsidR="0004373F" w:rsidRPr="00C4222A" w:rsidRDefault="005F0D6B" w:rsidP="002A3C65">
      <w:pPr>
        <w:jc w:val="both"/>
        <w:rPr>
          <w:b/>
          <w:sz w:val="24"/>
          <w:szCs w:val="24"/>
        </w:rPr>
      </w:pPr>
      <w:r>
        <w:rPr>
          <w:b/>
          <w:noProof/>
          <w:sz w:val="24"/>
          <w:szCs w:val="24"/>
          <w:lang w:eastAsia="de-AT"/>
        </w:rPr>
        <w:drawing>
          <wp:inline distT="0" distB="0" distL="0" distR="0">
            <wp:extent cx="5715000" cy="4517390"/>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4517390"/>
                    </a:xfrm>
                    <a:prstGeom prst="rect">
                      <a:avLst/>
                    </a:prstGeom>
                    <a:noFill/>
                    <a:ln>
                      <a:noFill/>
                    </a:ln>
                  </pic:spPr>
                </pic:pic>
              </a:graphicData>
            </a:graphic>
          </wp:inline>
        </w:drawing>
      </w:r>
    </w:p>
    <w:p w:rsidR="00C834F3" w:rsidRDefault="00C834F3" w:rsidP="002A3C65">
      <w:pPr>
        <w:jc w:val="both"/>
        <w:rPr>
          <w:b/>
        </w:rPr>
      </w:pPr>
    </w:p>
    <w:p w:rsidR="0004373F" w:rsidRPr="00794735" w:rsidRDefault="00A1717F" w:rsidP="002A3C65">
      <w:pPr>
        <w:jc w:val="both"/>
        <w:rPr>
          <w:b/>
        </w:rPr>
      </w:pPr>
      <w:r>
        <w:rPr>
          <w:b/>
        </w:rPr>
        <w:t>Ansicht in</w:t>
      </w:r>
      <w:r w:rsidR="0004373F" w:rsidRPr="00794735">
        <w:rPr>
          <w:b/>
        </w:rPr>
        <w:t xml:space="preserve"> KISS </w:t>
      </w:r>
    </w:p>
    <w:p w:rsidR="0004373F" w:rsidRDefault="005F0D6B" w:rsidP="002A3C65">
      <w:pPr>
        <w:jc w:val="both"/>
        <w:rPr>
          <w:b/>
        </w:rPr>
      </w:pPr>
      <w:r>
        <w:rPr>
          <w:b/>
          <w:noProof/>
          <w:lang w:eastAsia="de-AT"/>
        </w:rPr>
        <w:drawing>
          <wp:inline distT="0" distB="0" distL="0" distR="0">
            <wp:extent cx="5758815" cy="2046605"/>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8815" cy="2046605"/>
                    </a:xfrm>
                    <a:prstGeom prst="rect">
                      <a:avLst/>
                    </a:prstGeom>
                    <a:noFill/>
                    <a:ln>
                      <a:noFill/>
                    </a:ln>
                  </pic:spPr>
                </pic:pic>
              </a:graphicData>
            </a:graphic>
          </wp:inline>
        </w:drawing>
      </w:r>
    </w:p>
    <w:p w:rsidR="0004373F" w:rsidRDefault="0004373F" w:rsidP="002A3C65">
      <w:pPr>
        <w:jc w:val="both"/>
        <w:rPr>
          <w:b/>
        </w:rPr>
      </w:pPr>
      <w:r>
        <w:rPr>
          <w:b/>
        </w:rPr>
        <w:lastRenderedPageBreak/>
        <w:t>Details können durch Klick auf das „L“ abgerufen werden</w:t>
      </w:r>
    </w:p>
    <w:p w:rsidR="0004373F" w:rsidRDefault="005F0D6B" w:rsidP="002A3C65">
      <w:pPr>
        <w:jc w:val="both"/>
        <w:rPr>
          <w:b/>
        </w:rPr>
      </w:pPr>
      <w:r>
        <w:rPr>
          <w:b/>
          <w:noProof/>
          <w:lang w:eastAsia="de-AT"/>
        </w:rPr>
        <w:drawing>
          <wp:inline distT="0" distB="0" distL="0" distR="0">
            <wp:extent cx="5671185" cy="93599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71185" cy="935990"/>
                    </a:xfrm>
                    <a:prstGeom prst="rect">
                      <a:avLst/>
                    </a:prstGeom>
                    <a:noFill/>
                    <a:ln>
                      <a:noFill/>
                    </a:ln>
                  </pic:spPr>
                </pic:pic>
              </a:graphicData>
            </a:graphic>
          </wp:inline>
        </w:drawing>
      </w:r>
    </w:p>
    <w:p w:rsidR="0004373F" w:rsidRDefault="005F0D6B" w:rsidP="002A3C65">
      <w:pPr>
        <w:jc w:val="both"/>
        <w:rPr>
          <w:b/>
        </w:rPr>
      </w:pPr>
      <w:r>
        <w:rPr>
          <w:b/>
          <w:noProof/>
          <w:lang w:eastAsia="de-AT"/>
        </w:rPr>
        <w:drawing>
          <wp:inline distT="0" distB="0" distL="0" distR="0">
            <wp:extent cx="5606415" cy="2449195"/>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06415" cy="2449195"/>
                    </a:xfrm>
                    <a:prstGeom prst="rect">
                      <a:avLst/>
                    </a:prstGeom>
                    <a:noFill/>
                    <a:ln>
                      <a:noFill/>
                    </a:ln>
                  </pic:spPr>
                </pic:pic>
              </a:graphicData>
            </a:graphic>
          </wp:inline>
        </w:drawing>
      </w:r>
    </w:p>
    <w:p w:rsidR="0004373F" w:rsidRDefault="0004373F" w:rsidP="002A3C65">
      <w:pPr>
        <w:jc w:val="both"/>
        <w:rPr>
          <w:b/>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035"/>
        <w:gridCol w:w="4950"/>
      </w:tblGrid>
      <w:tr w:rsidR="0004373F" w:rsidRPr="006471E8" w:rsidTr="00426FDF">
        <w:trPr>
          <w:tblCellSpacing w:w="15" w:type="dxa"/>
          <w:jc w:val="center"/>
        </w:trPr>
        <w:tc>
          <w:tcPr>
            <w:tcW w:w="990" w:type="dxa"/>
            <w:tcBorders>
              <w:top w:val="outset" w:sz="6" w:space="0" w:color="auto"/>
              <w:bottom w:val="outset" w:sz="6" w:space="0" w:color="auto"/>
              <w:right w:val="outset" w:sz="6" w:space="0" w:color="auto"/>
            </w:tcBorders>
            <w:shd w:val="clear" w:color="auto" w:fill="FFFFD0"/>
          </w:tcPr>
          <w:p w:rsidR="0004373F" w:rsidRPr="006471E8" w:rsidRDefault="0004373F" w:rsidP="00426FDF">
            <w:pPr>
              <w:jc w:val="center"/>
              <w:rPr>
                <w:rFonts w:ascii="Times New Roman" w:hAnsi="Times New Roman"/>
                <w:b/>
                <w:color w:val="000000"/>
                <w:szCs w:val="24"/>
              </w:rPr>
            </w:pPr>
            <w:r w:rsidRPr="006471E8">
              <w:rPr>
                <w:rFonts w:cs="Arial"/>
                <w:b/>
                <w:color w:val="000000"/>
                <w:sz w:val="20"/>
              </w:rPr>
              <w:t>E 109</w:t>
            </w:r>
          </w:p>
        </w:tc>
        <w:tc>
          <w:tcPr>
            <w:tcW w:w="4905" w:type="dxa"/>
            <w:tcBorders>
              <w:top w:val="outset" w:sz="6" w:space="0" w:color="auto"/>
              <w:left w:val="outset" w:sz="6" w:space="0" w:color="auto"/>
              <w:bottom w:val="outset" w:sz="6" w:space="0" w:color="auto"/>
            </w:tcBorders>
            <w:shd w:val="clear" w:color="auto" w:fill="FFFFD0"/>
          </w:tcPr>
          <w:p w:rsidR="0004373F" w:rsidRPr="006471E8" w:rsidRDefault="0004373F" w:rsidP="00426FDF">
            <w:pPr>
              <w:ind w:left="720"/>
              <w:rPr>
                <w:rFonts w:ascii="Times New Roman" w:hAnsi="Times New Roman"/>
                <w:b/>
                <w:color w:val="000000"/>
                <w:szCs w:val="24"/>
              </w:rPr>
            </w:pPr>
            <w:r w:rsidRPr="006471E8">
              <w:rPr>
                <w:rFonts w:cs="Arial"/>
                <w:b/>
                <w:color w:val="000000"/>
                <w:sz w:val="20"/>
              </w:rPr>
              <w:t>Besche</w:t>
            </w:r>
            <w:r w:rsidR="006B583E">
              <w:rPr>
                <w:rFonts w:cs="Arial"/>
                <w:b/>
                <w:color w:val="000000"/>
                <w:sz w:val="20"/>
              </w:rPr>
              <w:t>inigung zur Eintragung der Fami</w:t>
            </w:r>
            <w:r w:rsidRPr="006471E8">
              <w:rPr>
                <w:rFonts w:cs="Arial"/>
                <w:b/>
                <w:color w:val="000000"/>
                <w:sz w:val="20"/>
              </w:rPr>
              <w:t>l</w:t>
            </w:r>
            <w:r w:rsidR="006B583E">
              <w:rPr>
                <w:rFonts w:cs="Arial"/>
                <w:b/>
                <w:color w:val="000000"/>
                <w:sz w:val="20"/>
              </w:rPr>
              <w:t>i</w:t>
            </w:r>
            <w:r w:rsidRPr="006471E8">
              <w:rPr>
                <w:rFonts w:cs="Arial"/>
                <w:b/>
                <w:color w:val="000000"/>
                <w:sz w:val="20"/>
              </w:rPr>
              <w:t>enangehörigen des Arbeitnehmers oder Selbständigen und für die Führung der Verzeichnisse</w:t>
            </w:r>
          </w:p>
        </w:tc>
      </w:tr>
    </w:tbl>
    <w:p w:rsidR="0004373F" w:rsidRDefault="0004373F" w:rsidP="002A3C65">
      <w:pPr>
        <w:rPr>
          <w:b/>
        </w:rPr>
      </w:pPr>
    </w:p>
    <w:p w:rsidR="0004373F" w:rsidRPr="00794735" w:rsidRDefault="0004373F" w:rsidP="002A3C65">
      <w:pPr>
        <w:jc w:val="both"/>
      </w:pPr>
      <w:r w:rsidRPr="00794735">
        <w:t>Diese Bestätigung kann vom Versicherten für die im EU Ausland wohnenden Angehörigen – unter Vorlage einer Meldebestätigung des ausländischen Hauptwohnsitzes – über Antrag (Formular GS-150010 bzw. Homepage) bestellt werden, wobei man handschriftlich das vorgedruckte E 106 auf E 109 ändern muss.</w:t>
      </w:r>
    </w:p>
    <w:p w:rsidR="0004373F" w:rsidRDefault="0004373F" w:rsidP="002A3C65">
      <w:r w:rsidRPr="00794735">
        <w:t>Der</w:t>
      </w:r>
      <w:r>
        <w:t xml:space="preserve"> dadurch hervorgerufene</w:t>
      </w:r>
      <w:r w:rsidRPr="00794735">
        <w:t xml:space="preserve"> Arbeitsablauf gleicht obigem. </w:t>
      </w:r>
    </w:p>
    <w:p w:rsidR="004A2E85" w:rsidRDefault="004A2E85" w:rsidP="002A3C65">
      <w:pPr>
        <w:rPr>
          <w:b/>
        </w:rPr>
      </w:pPr>
    </w:p>
    <w:p w:rsidR="004A2E85" w:rsidRDefault="004A2E85" w:rsidP="002A3C65">
      <w:pPr>
        <w:rPr>
          <w:b/>
        </w:rPr>
      </w:pPr>
    </w:p>
    <w:p w:rsidR="004A2E85" w:rsidRDefault="004A2E85" w:rsidP="002A3C65">
      <w:pPr>
        <w:rPr>
          <w:b/>
        </w:rPr>
      </w:pPr>
    </w:p>
    <w:p w:rsidR="004A2E85" w:rsidRDefault="004A2E85" w:rsidP="002A3C65">
      <w:pPr>
        <w:rPr>
          <w:b/>
        </w:rPr>
      </w:pPr>
    </w:p>
    <w:p w:rsidR="004A2E85" w:rsidRDefault="004A2E85" w:rsidP="002A3C65">
      <w:pPr>
        <w:rPr>
          <w:b/>
        </w:rPr>
      </w:pPr>
    </w:p>
    <w:p w:rsidR="004A2E85" w:rsidRDefault="004A2E85" w:rsidP="002A3C65">
      <w:pPr>
        <w:rPr>
          <w:b/>
        </w:rPr>
      </w:pPr>
    </w:p>
    <w:p w:rsidR="004A2E85" w:rsidRDefault="004A2E85" w:rsidP="002A3C65">
      <w:pPr>
        <w:rPr>
          <w:b/>
        </w:rPr>
      </w:pPr>
    </w:p>
    <w:p w:rsidR="004A2E85" w:rsidRDefault="004A2E85" w:rsidP="002A3C65">
      <w:pPr>
        <w:rPr>
          <w:b/>
        </w:rPr>
      </w:pPr>
    </w:p>
    <w:p w:rsidR="004A2E85" w:rsidRDefault="004A2E85" w:rsidP="002A3C65">
      <w:pPr>
        <w:rPr>
          <w:b/>
        </w:rPr>
      </w:pPr>
    </w:p>
    <w:p w:rsidR="0004373F" w:rsidRDefault="00387C3E" w:rsidP="002A3C65">
      <w:pPr>
        <w:rPr>
          <w:b/>
        </w:rPr>
      </w:pPr>
      <w:r>
        <w:rPr>
          <w:b/>
        </w:rPr>
        <w:lastRenderedPageBreak/>
        <w:t>Ansicht in</w:t>
      </w:r>
      <w:r w:rsidR="0004373F">
        <w:rPr>
          <w:b/>
        </w:rPr>
        <w:t xml:space="preserve"> KISS</w:t>
      </w:r>
    </w:p>
    <w:p w:rsidR="00314122" w:rsidRDefault="005F0D6B" w:rsidP="002A3C65">
      <w:pPr>
        <w:rPr>
          <w:b/>
        </w:rPr>
      </w:pPr>
      <w:r>
        <w:rPr>
          <w:b/>
          <w:noProof/>
          <w:lang w:eastAsia="de-AT"/>
        </w:rPr>
        <w:drawing>
          <wp:inline distT="0" distB="0" distL="0" distR="0">
            <wp:extent cx="5704205" cy="2536190"/>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04205" cy="2536190"/>
                    </a:xfrm>
                    <a:prstGeom prst="rect">
                      <a:avLst/>
                    </a:prstGeom>
                    <a:noFill/>
                    <a:ln>
                      <a:noFill/>
                    </a:ln>
                  </pic:spPr>
                </pic:pic>
              </a:graphicData>
            </a:graphic>
          </wp:inline>
        </w:drawing>
      </w:r>
    </w:p>
    <w:p w:rsidR="005E46F8" w:rsidRDefault="005E46F8" w:rsidP="002A3C65">
      <w:pPr>
        <w:rPr>
          <w:b/>
        </w:rPr>
      </w:pPr>
    </w:p>
    <w:p w:rsidR="0004373F" w:rsidRDefault="0004373F" w:rsidP="002A3C65">
      <w:pPr>
        <w:rPr>
          <w:b/>
        </w:rPr>
      </w:pPr>
      <w:r>
        <w:rPr>
          <w:b/>
        </w:rPr>
        <w:t>Die Mitversicherung</w:t>
      </w:r>
      <w:r w:rsidR="005025EB">
        <w:rPr>
          <w:b/>
        </w:rPr>
        <w:t xml:space="preserve"> sollte</w:t>
      </w:r>
      <w:r>
        <w:rPr>
          <w:b/>
        </w:rPr>
        <w:t xml:space="preserve"> auch im </w:t>
      </w:r>
      <w:r w:rsidR="00C40DF9">
        <w:rPr>
          <w:b/>
        </w:rPr>
        <w:t>SVS</w:t>
      </w:r>
      <w:r>
        <w:rPr>
          <w:b/>
        </w:rPr>
        <w:t>-JIS (GUI5) hinterlegt</w:t>
      </w:r>
      <w:r w:rsidR="005025EB">
        <w:rPr>
          <w:b/>
        </w:rPr>
        <w:t xml:space="preserve"> sein</w:t>
      </w:r>
      <w:r>
        <w:rPr>
          <w:b/>
        </w:rPr>
        <w:t xml:space="preserve">. </w:t>
      </w:r>
    </w:p>
    <w:p w:rsidR="0004373F" w:rsidRDefault="005F0D6B" w:rsidP="002A3C65">
      <w:pPr>
        <w:rPr>
          <w:b/>
        </w:rPr>
      </w:pPr>
      <w:r>
        <w:rPr>
          <w:b/>
          <w:noProof/>
          <w:lang w:eastAsia="de-AT"/>
        </w:rPr>
        <w:drawing>
          <wp:inline distT="0" distB="0" distL="0" distR="0">
            <wp:extent cx="5769610" cy="3113405"/>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9610" cy="3113405"/>
                    </a:xfrm>
                    <a:prstGeom prst="rect">
                      <a:avLst/>
                    </a:prstGeom>
                    <a:noFill/>
                    <a:ln>
                      <a:noFill/>
                    </a:ln>
                  </pic:spPr>
                </pic:pic>
              </a:graphicData>
            </a:graphic>
          </wp:inline>
        </w:drawing>
      </w:r>
    </w:p>
    <w:p w:rsidR="0004373F" w:rsidRDefault="0004373F" w:rsidP="002A3C65">
      <w:pPr>
        <w:rPr>
          <w:b/>
        </w:rPr>
      </w:pPr>
    </w:p>
    <w:p w:rsidR="002A105E" w:rsidRDefault="002A105E" w:rsidP="002A3C65">
      <w:pPr>
        <w:rPr>
          <w:b/>
        </w:rPr>
      </w:pPr>
    </w:p>
    <w:p w:rsidR="002A105E" w:rsidRDefault="002A105E" w:rsidP="002A3C65">
      <w:pPr>
        <w:rPr>
          <w:b/>
        </w:rPr>
      </w:pPr>
    </w:p>
    <w:p w:rsidR="00271416" w:rsidRDefault="00271416" w:rsidP="002A3C65">
      <w:pPr>
        <w:rPr>
          <w:b/>
        </w:rPr>
      </w:pPr>
    </w:p>
    <w:p w:rsidR="00271416" w:rsidRDefault="00271416" w:rsidP="002A3C65">
      <w:pPr>
        <w:rPr>
          <w:b/>
        </w:rPr>
      </w:pPr>
    </w:p>
    <w:p w:rsidR="00271416" w:rsidRDefault="00271416" w:rsidP="002A3C65">
      <w:pPr>
        <w:rPr>
          <w:b/>
        </w:rPr>
      </w:pPr>
    </w:p>
    <w:p w:rsidR="00271416" w:rsidRDefault="00271416" w:rsidP="002A3C65">
      <w:pPr>
        <w:rPr>
          <w:b/>
        </w:rPr>
      </w:pPr>
    </w:p>
    <w:p w:rsidR="002A105E" w:rsidRDefault="002A105E" w:rsidP="00412A0B">
      <w:pPr>
        <w:spacing w:after="0"/>
        <w:jc w:val="both"/>
        <w:rPr>
          <w:b/>
        </w:rPr>
      </w:pPr>
      <w:r>
        <w:rPr>
          <w:b/>
        </w:rPr>
        <w:lastRenderedPageBreak/>
        <w:t xml:space="preserve">Die Beendigung der Versicherung und somit der Auslandsbetreuung wird dem Träger des Wohnsitzstaates mittels Formular E108 mitgeteilt. </w:t>
      </w:r>
    </w:p>
    <w:p w:rsidR="003432F6" w:rsidRDefault="003432F6" w:rsidP="00412A0B">
      <w:pPr>
        <w:spacing w:after="0"/>
        <w:jc w:val="both"/>
        <w:rPr>
          <w:b/>
        </w:rPr>
      </w:pPr>
    </w:p>
    <w:p w:rsidR="002A105E" w:rsidRDefault="009C3576" w:rsidP="002A3C65">
      <w:pPr>
        <w:rPr>
          <w:b/>
        </w:rPr>
      </w:pPr>
      <w:r>
        <w:rPr>
          <w:noProof/>
          <w:lang w:eastAsia="de-AT"/>
        </w:rPr>
        <w:drawing>
          <wp:inline distT="0" distB="0" distL="0" distR="0" wp14:anchorId="4A62D21C" wp14:editId="1A9D42EB">
            <wp:extent cx="5760720" cy="1837055"/>
            <wp:effectExtent l="0" t="0" r="0" b="0"/>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1837055"/>
                    </a:xfrm>
                    <a:prstGeom prst="rect">
                      <a:avLst/>
                    </a:prstGeom>
                  </pic:spPr>
                </pic:pic>
              </a:graphicData>
            </a:graphic>
          </wp:inline>
        </w:drawing>
      </w:r>
    </w:p>
    <w:p w:rsidR="009C3576" w:rsidRDefault="009C3576" w:rsidP="002A3C65">
      <w:pPr>
        <w:rPr>
          <w:b/>
        </w:rPr>
      </w:pPr>
      <w:r>
        <w:rPr>
          <w:noProof/>
          <w:lang w:eastAsia="de-AT"/>
        </w:rPr>
        <w:drawing>
          <wp:inline distT="0" distB="0" distL="0" distR="0" wp14:anchorId="77849E7D" wp14:editId="35F95F4A">
            <wp:extent cx="5760720" cy="1434465"/>
            <wp:effectExtent l="0" t="0" r="0" b="0"/>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1434465"/>
                    </a:xfrm>
                    <a:prstGeom prst="rect">
                      <a:avLst/>
                    </a:prstGeom>
                  </pic:spPr>
                </pic:pic>
              </a:graphicData>
            </a:graphic>
          </wp:inline>
        </w:drawing>
      </w:r>
    </w:p>
    <w:p w:rsidR="005025EB" w:rsidRDefault="005025EB" w:rsidP="002A3C65">
      <w:pPr>
        <w:rPr>
          <w:b/>
        </w:rPr>
      </w:pPr>
    </w:p>
    <w:p w:rsidR="00314122" w:rsidRPr="00F320FD" w:rsidRDefault="003F288E" w:rsidP="005025EB">
      <w:pPr>
        <w:jc w:val="both"/>
      </w:pPr>
      <w:r w:rsidRPr="00F320FD">
        <w:t xml:space="preserve">Mittlerweile erfolgt die Abwicklung (Antrag, Bestätigung) mit fast allen Mitgliedsstaaten auf elektronischem Weg. </w:t>
      </w:r>
    </w:p>
    <w:p w:rsidR="003F288E" w:rsidRDefault="003F288E" w:rsidP="005025EB">
      <w:pPr>
        <w:jc w:val="both"/>
        <w:rPr>
          <w:b/>
        </w:rPr>
      </w:pPr>
    </w:p>
    <w:p w:rsidR="005025EB" w:rsidRDefault="005025EB" w:rsidP="005025EB">
      <w:pPr>
        <w:jc w:val="both"/>
        <w:rPr>
          <w:b/>
        </w:rPr>
      </w:pPr>
      <w:r>
        <w:rPr>
          <w:b/>
        </w:rPr>
        <w:t xml:space="preserve">Werden Leistungen im Wohnsitzstaat in Anspruch genommen, erfolgt die Abrechnung über die jeweiligen Verbindungsstellen. Da uns in diesem Fall kein Vertragspartner bekannt ist, stellt sich die Position im Gesundheitskonto folgendermaßen dar:  </w:t>
      </w:r>
    </w:p>
    <w:p w:rsidR="005025EB" w:rsidRDefault="00412A0B" w:rsidP="005025EB">
      <w:pPr>
        <w:jc w:val="both"/>
        <w:rPr>
          <w:b/>
        </w:rPr>
      </w:pPr>
      <w:r>
        <w:rPr>
          <w:noProof/>
          <w:lang w:eastAsia="de-AT"/>
        </w:rPr>
        <w:drawing>
          <wp:inline distT="0" distB="0" distL="0" distR="0" wp14:anchorId="531F9380" wp14:editId="29AF8D48">
            <wp:extent cx="5760720" cy="2905125"/>
            <wp:effectExtent l="0" t="0" r="0" b="9525"/>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2905125"/>
                    </a:xfrm>
                    <a:prstGeom prst="rect">
                      <a:avLst/>
                    </a:prstGeom>
                  </pic:spPr>
                </pic:pic>
              </a:graphicData>
            </a:graphic>
          </wp:inline>
        </w:drawing>
      </w:r>
    </w:p>
    <w:p w:rsidR="002A105E" w:rsidRDefault="002A105E" w:rsidP="002A3C65">
      <w:pPr>
        <w:rPr>
          <w:b/>
        </w:rPr>
      </w:pPr>
    </w:p>
    <w:p w:rsidR="00412A0B" w:rsidRDefault="00412A0B" w:rsidP="002A3C65">
      <w:r>
        <w:lastRenderedPageBreak/>
        <w:t xml:space="preserve">Alle Zuzahlungen </w:t>
      </w:r>
      <w:r w:rsidR="003426FC">
        <w:t>und Selbstbehalte richten sich nach den Gesetzen des Wohnsitzstaates und sind ggf. auch dort zu bezahlen. Daher sind im o.a. Beispiel auch keine Kostenanteile verrechnet.</w:t>
      </w:r>
    </w:p>
    <w:p w:rsidR="003426FC" w:rsidRDefault="003426FC" w:rsidP="002A3C65">
      <w:pPr>
        <w:rPr>
          <w:b/>
        </w:rPr>
      </w:pPr>
      <w:r w:rsidRPr="003426FC">
        <w:rPr>
          <w:b/>
        </w:rPr>
        <w:t xml:space="preserve">Auch hinsichtlich Vergütungen gibt es besondere Bestimmungen: </w:t>
      </w:r>
    </w:p>
    <w:p w:rsidR="003426FC" w:rsidRPr="003426FC" w:rsidRDefault="003426FC" w:rsidP="002A3C65">
      <w:pPr>
        <w:rPr>
          <w:b/>
        </w:rPr>
      </w:pPr>
    </w:p>
    <w:p w:rsidR="00314122" w:rsidRDefault="003426FC" w:rsidP="00314122">
      <w:r>
        <w:rPr>
          <w:noProof/>
          <w:lang w:eastAsia="de-AT"/>
        </w:rPr>
        <w:drawing>
          <wp:inline distT="0" distB="0" distL="0" distR="0" wp14:anchorId="46B773B2" wp14:editId="6F88BD5E">
            <wp:extent cx="5760720" cy="2962910"/>
            <wp:effectExtent l="0" t="0" r="0" b="889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2962910"/>
                    </a:xfrm>
                    <a:prstGeom prst="rect">
                      <a:avLst/>
                    </a:prstGeom>
                  </pic:spPr>
                </pic:pic>
              </a:graphicData>
            </a:graphic>
          </wp:inline>
        </w:drawing>
      </w:r>
    </w:p>
    <w:p w:rsidR="00314122" w:rsidRDefault="00314122" w:rsidP="00314122"/>
    <w:p w:rsidR="00314122" w:rsidRPr="00314122" w:rsidRDefault="00314122" w:rsidP="00314122"/>
    <w:p w:rsidR="0004373F" w:rsidRPr="00181D7E" w:rsidRDefault="00A95ACC" w:rsidP="00181D7E">
      <w:pPr>
        <w:pStyle w:val="berschrift2"/>
      </w:pPr>
      <w:bookmarkStart w:id="23" w:name="_Toc77071971"/>
      <w:r w:rsidRPr="00181D7E">
        <w:t xml:space="preserve">2.5 </w:t>
      </w:r>
      <w:r w:rsidR="0004373F" w:rsidRPr="00181D7E">
        <w:t>Optionenmodell</w:t>
      </w:r>
      <w:bookmarkEnd w:id="23"/>
      <w:r w:rsidR="005C1EF4" w:rsidRPr="00181D7E">
        <w:t xml:space="preserve"> </w:t>
      </w:r>
      <w:r w:rsidR="006A6940" w:rsidRPr="00181D7E">
        <w:t xml:space="preserve"> </w:t>
      </w:r>
    </w:p>
    <w:p w:rsidR="0004373F" w:rsidRDefault="0004373F" w:rsidP="002A3C65"/>
    <w:p w:rsidR="0004373F" w:rsidRPr="00794735" w:rsidRDefault="0004373F" w:rsidP="002A3C65">
      <w:pPr>
        <w:jc w:val="both"/>
      </w:pPr>
      <w:r w:rsidRPr="00794735">
        <w:t xml:space="preserve">Es </w:t>
      </w:r>
      <w:r w:rsidR="00872B66">
        <w:t>gibt</w:t>
      </w:r>
      <w:r w:rsidRPr="00794735">
        <w:t xml:space="preserve"> die Möglichkeit für GSVG Versicherte (Aktive und Pensionisten) </w:t>
      </w:r>
      <w:r w:rsidRPr="00794735">
        <w:rPr>
          <w:b/>
        </w:rPr>
        <w:t>über</w:t>
      </w:r>
      <w:r w:rsidRPr="00794735">
        <w:t xml:space="preserve"> </w:t>
      </w:r>
      <w:r w:rsidRPr="00794735">
        <w:rPr>
          <w:b/>
        </w:rPr>
        <w:t>Antrag</w:t>
      </w:r>
      <w:r w:rsidRPr="00794735">
        <w:t xml:space="preserve"> freiwillig gegen Mehrbeitrag verschiedene Leistungsansprüche bei der SV</w:t>
      </w:r>
      <w:r w:rsidR="000053AE">
        <w:t>S</w:t>
      </w:r>
      <w:r w:rsidRPr="00794735">
        <w:t xml:space="preserve"> zu wählen.</w:t>
      </w:r>
    </w:p>
    <w:p w:rsidR="0004373F" w:rsidRPr="00794735" w:rsidRDefault="0004373F" w:rsidP="002A3C65">
      <w:pPr>
        <w:jc w:val="both"/>
        <w:rPr>
          <w:b/>
          <w:u w:val="single"/>
        </w:rPr>
      </w:pPr>
      <w:r w:rsidRPr="00794735">
        <w:rPr>
          <w:b/>
          <w:u w:val="single"/>
        </w:rPr>
        <w:t>3 Möglichkeiten des Leistungsanspruches bestehen:</w:t>
      </w:r>
    </w:p>
    <w:p w:rsidR="0004373F" w:rsidRPr="00794735" w:rsidRDefault="0004373F" w:rsidP="00481707">
      <w:pPr>
        <w:numPr>
          <w:ilvl w:val="0"/>
          <w:numId w:val="1"/>
        </w:numPr>
        <w:spacing w:after="0"/>
        <w:jc w:val="both"/>
      </w:pPr>
      <w:r w:rsidRPr="00794735">
        <w:t>Volle Sachleistungsberechtigung – bei Einkünften/Pension unter der Höchstbeitragsgrundlage besteht automatisch SL.</w:t>
      </w:r>
    </w:p>
    <w:p w:rsidR="0004373F" w:rsidRPr="00794735" w:rsidRDefault="0004373F" w:rsidP="00481707">
      <w:pPr>
        <w:numPr>
          <w:ilvl w:val="0"/>
          <w:numId w:val="1"/>
        </w:numPr>
        <w:spacing w:after="0"/>
        <w:jc w:val="both"/>
      </w:pPr>
      <w:r w:rsidRPr="00794735">
        <w:t>Geldleistungsberechtigung nur für Spital Sonderklasse – sog. Sonderklasse-Geldleistungsberechtigung, kann nur mit Optionsantrag gewählt werden</w:t>
      </w:r>
      <w:r>
        <w:t xml:space="preserve"> (Halbe GL)</w:t>
      </w:r>
      <w:r w:rsidRPr="00794735">
        <w:t>.</w:t>
      </w:r>
    </w:p>
    <w:p w:rsidR="0004373F" w:rsidRPr="00794735" w:rsidRDefault="0004373F" w:rsidP="00481707">
      <w:pPr>
        <w:numPr>
          <w:ilvl w:val="0"/>
          <w:numId w:val="1"/>
        </w:numPr>
        <w:spacing w:after="0"/>
        <w:jc w:val="both"/>
      </w:pPr>
      <w:r w:rsidRPr="00794735">
        <w:t>Volle Geldleistungsberechtigung – liegen Einkünfte ab oder über der höchsten BGRL vor, besteht automatisch GL. Antrag auf</w:t>
      </w:r>
      <w:r>
        <w:t xml:space="preserve"> Sachleistung außerhalb der Anstaltspflege möglich und kostenlos.</w:t>
      </w:r>
    </w:p>
    <w:p w:rsidR="0004373F" w:rsidRDefault="0004373F" w:rsidP="002A3C65">
      <w:pPr>
        <w:jc w:val="both"/>
        <w:rPr>
          <w:b/>
          <w:u w:val="single"/>
        </w:rPr>
      </w:pPr>
    </w:p>
    <w:p w:rsidR="0004373F" w:rsidRPr="00794735" w:rsidRDefault="0004373F" w:rsidP="002A3C65">
      <w:pPr>
        <w:jc w:val="both"/>
        <w:rPr>
          <w:b/>
          <w:u w:val="single"/>
        </w:rPr>
      </w:pPr>
      <w:r>
        <w:rPr>
          <w:b/>
          <w:u w:val="single"/>
        </w:rPr>
        <w:t>Zusatzkosten (Werte</w:t>
      </w:r>
      <w:r w:rsidR="0096313A">
        <w:rPr>
          <w:b/>
          <w:u w:val="single"/>
        </w:rPr>
        <w:t xml:space="preserve"> </w:t>
      </w:r>
      <w:r w:rsidR="00A376D4">
        <w:rPr>
          <w:b/>
          <w:u w:val="single"/>
        </w:rPr>
        <w:t>2023</w:t>
      </w:r>
      <w:r w:rsidRPr="00794735">
        <w:rPr>
          <w:b/>
          <w:u w:val="single"/>
        </w:rPr>
        <w:t>):</w:t>
      </w:r>
    </w:p>
    <w:p w:rsidR="0004373F" w:rsidRPr="00794735" w:rsidRDefault="0004373F" w:rsidP="008859D2">
      <w:pPr>
        <w:numPr>
          <w:ilvl w:val="0"/>
          <w:numId w:val="27"/>
        </w:numPr>
        <w:spacing w:after="0"/>
        <w:ind w:left="714" w:hanging="357"/>
        <w:jc w:val="both"/>
      </w:pPr>
      <w:r w:rsidRPr="00794735">
        <w:t>Sachleistungsberechtigung: keine zusätzliche</w:t>
      </w:r>
      <w:r w:rsidR="009A748B">
        <w:t>n</w:t>
      </w:r>
      <w:r w:rsidRPr="00794735">
        <w:t xml:space="preserve"> Kosten</w:t>
      </w:r>
    </w:p>
    <w:p w:rsidR="0004373F" w:rsidRPr="00794735" w:rsidRDefault="0004373F" w:rsidP="008859D2">
      <w:pPr>
        <w:numPr>
          <w:ilvl w:val="0"/>
          <w:numId w:val="27"/>
        </w:numPr>
        <w:spacing w:after="0"/>
        <w:ind w:left="714" w:hanging="357"/>
        <w:jc w:val="both"/>
      </w:pPr>
      <w:r w:rsidRPr="00794735">
        <w:t>Sonderklasse-Geldleistun</w:t>
      </w:r>
      <w:r w:rsidR="00041149">
        <w:t xml:space="preserve">gsberechtigung: </w:t>
      </w:r>
      <w:r w:rsidR="00616A8C">
        <w:t xml:space="preserve">€ </w:t>
      </w:r>
      <w:r w:rsidR="000F3E1F">
        <w:t>96,25</w:t>
      </w:r>
      <w:r w:rsidR="00597A02">
        <w:t xml:space="preserve"> </w:t>
      </w:r>
      <w:r w:rsidRPr="004928B5">
        <w:t>/</w:t>
      </w:r>
      <w:r w:rsidRPr="00794735">
        <w:t>Mo. bei Wechsel von SL, ab 01.01.2013 kostenlos bei Wechsel von GL auf SK-GL</w:t>
      </w:r>
    </w:p>
    <w:p w:rsidR="0004373F" w:rsidRPr="00794735" w:rsidRDefault="0004373F" w:rsidP="008859D2">
      <w:pPr>
        <w:numPr>
          <w:ilvl w:val="0"/>
          <w:numId w:val="27"/>
        </w:numPr>
        <w:spacing w:after="0"/>
        <w:ind w:left="714" w:hanging="357"/>
        <w:jc w:val="both"/>
      </w:pPr>
      <w:r w:rsidRPr="00794735">
        <w:t>Volle Ge</w:t>
      </w:r>
      <w:r>
        <w:t xml:space="preserve">ldleistungsberechtigung: </w:t>
      </w:r>
      <w:r w:rsidRPr="004928B5">
        <w:t xml:space="preserve">€ </w:t>
      </w:r>
      <w:r w:rsidR="000F3E1F">
        <w:t>120,30</w:t>
      </w:r>
      <w:r w:rsidR="004928B5" w:rsidRPr="004928B5">
        <w:t>/</w:t>
      </w:r>
      <w:r w:rsidRPr="00794735">
        <w:t>Mo. bei Wechsel von SL auf GL, keine Zusatzkosten bei GL wegen hoher Einkünfte.</w:t>
      </w:r>
    </w:p>
    <w:p w:rsidR="0004373F" w:rsidRPr="00794735" w:rsidRDefault="0004373F" w:rsidP="002A3C65">
      <w:pPr>
        <w:jc w:val="both"/>
      </w:pPr>
    </w:p>
    <w:p w:rsidR="0004373F" w:rsidRPr="00794735" w:rsidRDefault="0004373F" w:rsidP="002A3C65">
      <w:pPr>
        <w:jc w:val="both"/>
        <w:rPr>
          <w:b/>
          <w:u w:val="single"/>
        </w:rPr>
      </w:pPr>
      <w:r w:rsidRPr="00794735">
        <w:rPr>
          <w:b/>
          <w:u w:val="single"/>
        </w:rPr>
        <w:lastRenderedPageBreak/>
        <w:t>Beginn der Option:</w:t>
      </w:r>
    </w:p>
    <w:p w:rsidR="0004373F" w:rsidRPr="00794735" w:rsidRDefault="0004373F" w:rsidP="00481707">
      <w:pPr>
        <w:numPr>
          <w:ilvl w:val="0"/>
          <w:numId w:val="2"/>
        </w:numPr>
        <w:spacing w:after="0"/>
        <w:jc w:val="both"/>
      </w:pPr>
      <w:r w:rsidRPr="00794735">
        <w:t>Monatserster nach Antragstellung, bzw. ab Beginn der Pflichtversicherung bei An</w:t>
      </w:r>
      <w:r>
        <w:t>tragstellung innerhalb von einem Monat</w:t>
      </w:r>
      <w:r w:rsidRPr="00794735">
        <w:t xml:space="preserve"> ab Verständigung über den Eintritt der Pflichtversicherung und </w:t>
      </w:r>
      <w:r w:rsidR="00D33727">
        <w:t xml:space="preserve">wenn </w:t>
      </w:r>
      <w:r w:rsidRPr="00794735">
        <w:t>der Versicherte dies ausdrücklich wünscht</w:t>
      </w:r>
    </w:p>
    <w:p w:rsidR="0004373F" w:rsidRPr="00794735" w:rsidRDefault="0004373F" w:rsidP="002A3C65">
      <w:pPr>
        <w:jc w:val="both"/>
      </w:pPr>
    </w:p>
    <w:p w:rsidR="0004373F" w:rsidRPr="00794735" w:rsidRDefault="0004373F" w:rsidP="002A3C65">
      <w:pPr>
        <w:jc w:val="both"/>
        <w:rPr>
          <w:b/>
          <w:u w:val="single"/>
        </w:rPr>
      </w:pPr>
      <w:r w:rsidRPr="00794735">
        <w:rPr>
          <w:b/>
          <w:u w:val="single"/>
        </w:rPr>
        <w:t>Ende der Option:</w:t>
      </w:r>
    </w:p>
    <w:p w:rsidR="0004373F" w:rsidRPr="00794735" w:rsidRDefault="0004373F" w:rsidP="00481707">
      <w:pPr>
        <w:numPr>
          <w:ilvl w:val="0"/>
          <w:numId w:val="2"/>
        </w:numPr>
        <w:spacing w:after="0"/>
        <w:jc w:val="both"/>
      </w:pPr>
      <w:r w:rsidRPr="00794735">
        <w:t>Wegfall der Voraussetzungen (Ende Pflichtversicherung)</w:t>
      </w:r>
    </w:p>
    <w:p w:rsidR="0004373F" w:rsidRPr="00794735" w:rsidRDefault="0004373F" w:rsidP="00481707">
      <w:pPr>
        <w:numPr>
          <w:ilvl w:val="0"/>
          <w:numId w:val="2"/>
        </w:numPr>
        <w:spacing w:after="0"/>
        <w:jc w:val="both"/>
      </w:pPr>
      <w:r w:rsidRPr="00794735">
        <w:t>Ausschluss wegen rückständiger Beiträge</w:t>
      </w:r>
    </w:p>
    <w:p w:rsidR="0004373F" w:rsidRPr="00794735" w:rsidRDefault="0004373F" w:rsidP="00481707">
      <w:pPr>
        <w:numPr>
          <w:ilvl w:val="0"/>
          <w:numId w:val="2"/>
        </w:numPr>
        <w:spacing w:after="0"/>
        <w:jc w:val="both"/>
      </w:pPr>
      <w:r w:rsidRPr="00794735">
        <w:t>Austritt – schriftlich erforderlich, erstmalig mit Ende des Folgejahres nach Antrag, sonst immer mit Jahresende.</w:t>
      </w:r>
    </w:p>
    <w:p w:rsidR="0004373F" w:rsidRPr="00794735" w:rsidRDefault="0004373F" w:rsidP="002A3C65">
      <w:pPr>
        <w:jc w:val="both"/>
      </w:pPr>
    </w:p>
    <w:p w:rsidR="0004373F" w:rsidRPr="00794735" w:rsidRDefault="0004373F" w:rsidP="002A3C65">
      <w:pPr>
        <w:jc w:val="both"/>
        <w:rPr>
          <w:b/>
          <w:u w:val="single"/>
        </w:rPr>
      </w:pPr>
      <w:r w:rsidRPr="00794735">
        <w:rPr>
          <w:b/>
          <w:u w:val="single"/>
        </w:rPr>
        <w:t>Leistungsanspruch:</w:t>
      </w:r>
    </w:p>
    <w:p w:rsidR="0004373F" w:rsidRPr="00794735" w:rsidRDefault="0004373F" w:rsidP="002A3C65">
      <w:pPr>
        <w:jc w:val="both"/>
      </w:pPr>
      <w:r w:rsidRPr="00794735">
        <w:t>Bei Option von Sachleistungsberechtigung auf Sonderklasse-Geldleistungsberechtigung oder auf volle Geldleistungsberechtigung ist für die Vergütung von Sonderklassekosten eine Wartezeit von 6 Monaten vorgesehen.</w:t>
      </w:r>
    </w:p>
    <w:p w:rsidR="0004373F" w:rsidRDefault="0004373F" w:rsidP="002A3C65">
      <w:r w:rsidRPr="00794735">
        <w:t>Formular VS-170003</w:t>
      </w:r>
    </w:p>
    <w:p w:rsidR="0004373F" w:rsidRDefault="0004373F" w:rsidP="002A3C65"/>
    <w:p w:rsidR="0004373F" w:rsidRDefault="005F0D6B" w:rsidP="002A3C65">
      <w:pPr>
        <w:rPr>
          <w:lang w:val="de-DE" w:eastAsia="de-DE"/>
        </w:rPr>
      </w:pPr>
      <w:r>
        <w:rPr>
          <w:noProof/>
          <w:lang w:eastAsia="de-AT"/>
        </w:rPr>
        <w:drawing>
          <wp:inline distT="0" distB="0" distL="0" distR="0">
            <wp:extent cx="5769610" cy="2351405"/>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9610" cy="2351405"/>
                    </a:xfrm>
                    <a:prstGeom prst="rect">
                      <a:avLst/>
                    </a:prstGeom>
                    <a:noFill/>
                    <a:ln>
                      <a:noFill/>
                    </a:ln>
                  </pic:spPr>
                </pic:pic>
              </a:graphicData>
            </a:graphic>
          </wp:inline>
        </w:drawing>
      </w:r>
    </w:p>
    <w:p w:rsidR="004A2E85" w:rsidRPr="007142C4" w:rsidRDefault="004A2E85" w:rsidP="002A3C65">
      <w:pPr>
        <w:rPr>
          <w:lang w:val="de-DE" w:eastAsia="de-DE"/>
        </w:rPr>
      </w:pPr>
    </w:p>
    <w:p w:rsidR="0004373F" w:rsidRPr="00181D7E" w:rsidRDefault="00A95ACC" w:rsidP="00181D7E">
      <w:pPr>
        <w:pStyle w:val="berschrift2"/>
      </w:pPr>
      <w:bookmarkStart w:id="24" w:name="_Toc77071972"/>
      <w:r w:rsidRPr="00181D7E">
        <w:t xml:space="preserve">2.6 </w:t>
      </w:r>
      <w:r w:rsidR="0004373F" w:rsidRPr="00181D7E">
        <w:t>Zusatzversicherung</w:t>
      </w:r>
      <w:bookmarkEnd w:id="24"/>
      <w:r w:rsidR="005C1EF4" w:rsidRPr="00181D7E">
        <w:t xml:space="preserve"> </w:t>
      </w:r>
    </w:p>
    <w:p w:rsidR="0004373F" w:rsidRDefault="0004373F" w:rsidP="002A3C65">
      <w:pPr>
        <w:rPr>
          <w:lang w:val="de-DE" w:eastAsia="de-DE"/>
        </w:rPr>
      </w:pPr>
    </w:p>
    <w:p w:rsidR="0015686E" w:rsidRDefault="0015686E" w:rsidP="002A3C65">
      <w:pPr>
        <w:rPr>
          <w:lang w:val="de-DE" w:eastAsia="de-DE"/>
        </w:rPr>
      </w:pPr>
      <w:r>
        <w:rPr>
          <w:lang w:val="de-DE" w:eastAsia="de-DE"/>
        </w:rPr>
        <w:t xml:space="preserve">Bei der Zusatzversicherung handelt es sich um eine freiwillige Versicherung. </w:t>
      </w:r>
    </w:p>
    <w:p w:rsidR="0004373F" w:rsidRPr="00794735" w:rsidRDefault="0004373F" w:rsidP="002A3C65">
      <w:pPr>
        <w:rPr>
          <w:b/>
          <w:u w:val="single"/>
        </w:rPr>
      </w:pPr>
      <w:r w:rsidRPr="00794735">
        <w:rPr>
          <w:b/>
          <w:u w:val="single"/>
        </w:rPr>
        <w:t>Voraussetzungen:</w:t>
      </w:r>
    </w:p>
    <w:p w:rsidR="0004373F" w:rsidRPr="00794735" w:rsidRDefault="0004373F" w:rsidP="00481707">
      <w:pPr>
        <w:numPr>
          <w:ilvl w:val="0"/>
          <w:numId w:val="8"/>
        </w:numPr>
        <w:spacing w:after="0"/>
        <w:jc w:val="both"/>
      </w:pPr>
      <w:r w:rsidRPr="00794735">
        <w:t>Pflichtversicherung in der Krankenversicherung, kann daher nur vom Hauptversicherten abgeschlossen werden.</w:t>
      </w:r>
    </w:p>
    <w:p w:rsidR="0004373F" w:rsidRPr="00794735" w:rsidRDefault="00DD35BA" w:rsidP="00481707">
      <w:pPr>
        <w:numPr>
          <w:ilvl w:val="0"/>
          <w:numId w:val="8"/>
        </w:numPr>
        <w:spacing w:after="0"/>
        <w:jc w:val="both"/>
      </w:pPr>
      <w:r>
        <w:t>Abschluss nur vor Vollendung des 60. Lebensjahres möglich</w:t>
      </w:r>
      <w:r w:rsidR="001A470E">
        <w:t>;</w:t>
      </w:r>
      <w:r w:rsidR="0004373F" w:rsidRPr="00794735">
        <w:t xml:space="preserve"> </w:t>
      </w:r>
      <w:r>
        <w:t xml:space="preserve">die ZV </w:t>
      </w:r>
      <w:r w:rsidR="0004373F" w:rsidRPr="00794735">
        <w:t xml:space="preserve">läuft jedoch </w:t>
      </w:r>
      <w:r>
        <w:t xml:space="preserve">auch nach dem 60. Geburtstag </w:t>
      </w:r>
      <w:r w:rsidR="0004373F" w:rsidRPr="00794735">
        <w:t>weiter, wenn sie schon vorher bestanden hat.</w:t>
      </w:r>
    </w:p>
    <w:p w:rsidR="0004373F" w:rsidRPr="00794735" w:rsidRDefault="0004373F" w:rsidP="00481707">
      <w:pPr>
        <w:numPr>
          <w:ilvl w:val="0"/>
          <w:numId w:val="8"/>
        </w:numPr>
        <w:spacing w:after="0"/>
        <w:jc w:val="both"/>
      </w:pPr>
      <w:r w:rsidRPr="00794735">
        <w:t>Keine Überprüfung des Gesundheitszustandes</w:t>
      </w:r>
    </w:p>
    <w:p w:rsidR="0004373F" w:rsidRPr="00794735" w:rsidRDefault="0004373F" w:rsidP="002A3C65">
      <w:pPr>
        <w:jc w:val="both"/>
      </w:pPr>
    </w:p>
    <w:p w:rsidR="0004373F" w:rsidRPr="00794735" w:rsidRDefault="0004373F" w:rsidP="002A3C65">
      <w:pPr>
        <w:jc w:val="both"/>
        <w:rPr>
          <w:b/>
          <w:u w:val="single"/>
        </w:rPr>
      </w:pPr>
      <w:r w:rsidRPr="00794735">
        <w:rPr>
          <w:b/>
          <w:u w:val="single"/>
        </w:rPr>
        <w:lastRenderedPageBreak/>
        <w:t>Beginn:</w:t>
      </w:r>
    </w:p>
    <w:p w:rsidR="0004373F" w:rsidRPr="00794735" w:rsidRDefault="0004373F" w:rsidP="00481707">
      <w:pPr>
        <w:numPr>
          <w:ilvl w:val="0"/>
          <w:numId w:val="9"/>
        </w:numPr>
        <w:spacing w:after="0"/>
        <w:jc w:val="both"/>
      </w:pPr>
      <w:r w:rsidRPr="00794735">
        <w:t>Monatserster nach Antragstellung, bzw. ab Beginn der Pflichtversicherung sofern die Antragstellung binnen einem Monat ab Verständigung über den Beginn der Pflichtversicherung erfolgt und der Versicherte dies ausdrücklich wünscht.</w:t>
      </w:r>
    </w:p>
    <w:p w:rsidR="0004373F" w:rsidRPr="00794735" w:rsidRDefault="0004373F" w:rsidP="002A3C65">
      <w:pPr>
        <w:jc w:val="both"/>
        <w:rPr>
          <w:b/>
          <w:u w:val="single"/>
        </w:rPr>
      </w:pPr>
      <w:r w:rsidRPr="00794735">
        <w:rPr>
          <w:b/>
          <w:u w:val="single"/>
        </w:rPr>
        <w:t>Ende:</w:t>
      </w:r>
    </w:p>
    <w:p w:rsidR="0004373F" w:rsidRPr="00794735" w:rsidRDefault="0004373F" w:rsidP="00481707">
      <w:pPr>
        <w:numPr>
          <w:ilvl w:val="0"/>
          <w:numId w:val="9"/>
        </w:numPr>
        <w:spacing w:after="0"/>
        <w:jc w:val="both"/>
      </w:pPr>
      <w:r w:rsidRPr="00794735">
        <w:t>Ende der Pflichtversicherung (Ende ZV)</w:t>
      </w:r>
    </w:p>
    <w:p w:rsidR="0004373F" w:rsidRPr="00794735" w:rsidRDefault="0004373F" w:rsidP="00481707">
      <w:pPr>
        <w:numPr>
          <w:ilvl w:val="0"/>
          <w:numId w:val="9"/>
        </w:numPr>
        <w:spacing w:after="0"/>
        <w:jc w:val="both"/>
      </w:pPr>
      <w:r w:rsidRPr="00794735">
        <w:t>Austritt schriftlich, mit Ende des Austrittsmonats</w:t>
      </w:r>
    </w:p>
    <w:p w:rsidR="0004373F" w:rsidRPr="00794735" w:rsidRDefault="0004373F" w:rsidP="00481707">
      <w:pPr>
        <w:numPr>
          <w:ilvl w:val="0"/>
          <w:numId w:val="9"/>
        </w:numPr>
        <w:spacing w:after="0"/>
        <w:jc w:val="both"/>
      </w:pPr>
      <w:r>
        <w:t>Ausschluss wegen rückständiger Beiträge</w:t>
      </w:r>
    </w:p>
    <w:p w:rsidR="0004373F" w:rsidRDefault="0004373F" w:rsidP="002A3C65">
      <w:pPr>
        <w:jc w:val="both"/>
      </w:pPr>
    </w:p>
    <w:p w:rsidR="0004373F" w:rsidRPr="00794735" w:rsidRDefault="0004373F" w:rsidP="002A3C65">
      <w:pPr>
        <w:jc w:val="both"/>
        <w:rPr>
          <w:b/>
          <w:u w:val="single"/>
        </w:rPr>
      </w:pPr>
      <w:r w:rsidRPr="00794735">
        <w:rPr>
          <w:b/>
          <w:u w:val="single"/>
        </w:rPr>
        <w:t>Leistungen:</w:t>
      </w:r>
    </w:p>
    <w:p w:rsidR="0004373F" w:rsidRPr="0096313A" w:rsidRDefault="0004373F" w:rsidP="00481707">
      <w:pPr>
        <w:numPr>
          <w:ilvl w:val="0"/>
          <w:numId w:val="10"/>
        </w:numPr>
        <w:spacing w:after="0"/>
        <w:jc w:val="both"/>
        <w:rPr>
          <w:b/>
        </w:rPr>
      </w:pPr>
      <w:r w:rsidRPr="00AD31A7">
        <w:t>Erstmals nach einer Wartezeit von 6 Monaten, diese entfällt, wenn die Arbeitsunfähigkeit auf einen Arbeitsunfall oder eine Berufskrankheit zurückgeht, der nach dem Antrag auf ZV eingetreten ist.</w:t>
      </w:r>
      <w:r w:rsidR="00AD31A7" w:rsidRPr="00AD31A7">
        <w:t xml:space="preserve"> </w:t>
      </w:r>
      <w:r w:rsidR="00AD31A7" w:rsidRPr="0096313A">
        <w:rPr>
          <w:b/>
        </w:rPr>
        <w:t xml:space="preserve">Weiters zieht eine Unterbrechung der Zusatzversicherung wegen einer Ausnahme von der KV-Pflichtversicherung von weniger als 12 Monaten keine neue Wartezeit nach sich, wenn die ZV im Anschluss wieder beantragt wird. </w:t>
      </w:r>
    </w:p>
    <w:p w:rsidR="0004373F" w:rsidRPr="00794735" w:rsidRDefault="0004373F" w:rsidP="00481707">
      <w:pPr>
        <w:numPr>
          <w:ilvl w:val="0"/>
          <w:numId w:val="10"/>
        </w:numPr>
        <w:spacing w:after="0"/>
        <w:jc w:val="both"/>
      </w:pPr>
      <w:r w:rsidRPr="00794735">
        <w:t>Krankengeld bei Arbeitsunfähigkeit und Krankenhaus- oder Kuraufenthalt</w:t>
      </w:r>
    </w:p>
    <w:p w:rsidR="0004373F" w:rsidRPr="00794735" w:rsidRDefault="0004373F" w:rsidP="00481707">
      <w:pPr>
        <w:numPr>
          <w:ilvl w:val="0"/>
          <w:numId w:val="10"/>
        </w:numPr>
        <w:spacing w:after="0"/>
        <w:jc w:val="both"/>
      </w:pPr>
      <w:r w:rsidRPr="00794735">
        <w:t>Ab dem 4. Tag der Arbeitsunfähigkeit</w:t>
      </w:r>
    </w:p>
    <w:p w:rsidR="0004373F" w:rsidRPr="00794735" w:rsidRDefault="0004373F" w:rsidP="00481707">
      <w:pPr>
        <w:numPr>
          <w:ilvl w:val="0"/>
          <w:numId w:val="10"/>
        </w:numPr>
        <w:spacing w:after="0"/>
        <w:jc w:val="both"/>
      </w:pPr>
      <w:r w:rsidRPr="00794735">
        <w:t>Höchstbezugsdauer für ein und dieselbe Krankheit 182 Tage (26 Wochen)</w:t>
      </w:r>
    </w:p>
    <w:p w:rsidR="0004373F" w:rsidRPr="00794735" w:rsidRDefault="0004373F" w:rsidP="002A3C65">
      <w:pPr>
        <w:jc w:val="both"/>
      </w:pPr>
    </w:p>
    <w:p w:rsidR="0004373F" w:rsidRPr="00794735" w:rsidRDefault="0004373F" w:rsidP="002A3C65">
      <w:pPr>
        <w:jc w:val="both"/>
        <w:rPr>
          <w:b/>
          <w:u w:val="single"/>
        </w:rPr>
      </w:pPr>
      <w:r w:rsidRPr="00794735">
        <w:rPr>
          <w:b/>
          <w:u w:val="single"/>
        </w:rPr>
        <w:t>Höhe der Leistungen:</w:t>
      </w:r>
    </w:p>
    <w:p w:rsidR="0004373F" w:rsidRPr="00794735" w:rsidRDefault="0004373F" w:rsidP="00481707">
      <w:pPr>
        <w:numPr>
          <w:ilvl w:val="0"/>
          <w:numId w:val="12"/>
        </w:numPr>
        <w:spacing w:after="0"/>
        <w:jc w:val="both"/>
      </w:pPr>
      <w:r w:rsidRPr="00794735">
        <w:t>Mon</w:t>
      </w:r>
      <w:r>
        <w:t>atliche BGRL dividiert durch 30</w:t>
      </w:r>
    </w:p>
    <w:p w:rsidR="0004373F" w:rsidRPr="00794735" w:rsidRDefault="0004373F" w:rsidP="00481707">
      <w:pPr>
        <w:numPr>
          <w:ilvl w:val="0"/>
          <w:numId w:val="12"/>
        </w:numPr>
        <w:spacing w:after="0"/>
        <w:jc w:val="both"/>
      </w:pPr>
      <w:r w:rsidRPr="00794735">
        <w:t>60 % davon = tägl. Krankengeld</w:t>
      </w:r>
    </w:p>
    <w:p w:rsidR="0004373F" w:rsidRPr="00794735" w:rsidRDefault="0004373F" w:rsidP="002A3C65">
      <w:pPr>
        <w:jc w:val="both"/>
        <w:rPr>
          <w:b/>
          <w:u w:val="single"/>
        </w:rPr>
      </w:pPr>
      <w:r w:rsidRPr="00794735">
        <w:rPr>
          <w:b/>
          <w:u w:val="single"/>
        </w:rPr>
        <w:t>Monatliche Kosten:</w:t>
      </w:r>
    </w:p>
    <w:p w:rsidR="0004373F" w:rsidRDefault="0004373F" w:rsidP="00E82414">
      <w:pPr>
        <w:numPr>
          <w:ilvl w:val="0"/>
          <w:numId w:val="11"/>
        </w:numPr>
        <w:spacing w:after="0"/>
        <w:ind w:left="360"/>
        <w:jc w:val="both"/>
      </w:pPr>
      <w:r w:rsidRPr="00794735">
        <w:t>2,5 % der jeweils im Jahr geltenden vorläufigen monatlichen Beit</w:t>
      </w:r>
      <w:r w:rsidR="00CC7954">
        <w:t xml:space="preserve">ragsgrundlage, mindestens jedoch </w:t>
      </w:r>
      <w:r w:rsidR="00513C7F">
        <w:t>€ 30,77</w:t>
      </w:r>
      <w:r w:rsidR="00CC7954" w:rsidRPr="00B3392E">
        <w:t>.</w:t>
      </w:r>
      <w:r w:rsidR="00CC7954">
        <w:t xml:space="preserve"> </w:t>
      </w:r>
    </w:p>
    <w:p w:rsidR="0096313A" w:rsidRDefault="0096313A" w:rsidP="0096313A">
      <w:pPr>
        <w:spacing w:after="0"/>
        <w:ind w:left="360"/>
        <w:jc w:val="both"/>
      </w:pPr>
    </w:p>
    <w:p w:rsidR="0004373F" w:rsidRPr="00794735" w:rsidRDefault="0004373F" w:rsidP="002A3C65">
      <w:pPr>
        <w:jc w:val="both"/>
        <w:rPr>
          <w:b/>
          <w:u w:val="single"/>
        </w:rPr>
      </w:pPr>
      <w:r w:rsidRPr="00794735">
        <w:rPr>
          <w:b/>
          <w:u w:val="single"/>
        </w:rPr>
        <w:t>Meldebestimmungen:</w:t>
      </w:r>
    </w:p>
    <w:p w:rsidR="0004373F" w:rsidRPr="00794735" w:rsidRDefault="0004373F" w:rsidP="00481707">
      <w:pPr>
        <w:numPr>
          <w:ilvl w:val="0"/>
          <w:numId w:val="11"/>
        </w:numPr>
        <w:spacing w:after="0"/>
        <w:jc w:val="both"/>
      </w:pPr>
      <w:r w:rsidRPr="00794735">
        <w:t>Ärztliche Krankmeldung innerhalb von 7 Tagen ab Beginn der Arb</w:t>
      </w:r>
      <w:r w:rsidR="0096313A">
        <w:t>eitsunfähigkeit, auch per FAX, E</w:t>
      </w:r>
      <w:r w:rsidRPr="00794735">
        <w:t>-Mail etc. möglich, zwecks Fristenwahrung kann auch telefonische Meldung entgegengenommen werden.</w:t>
      </w:r>
    </w:p>
    <w:p w:rsidR="0004373F" w:rsidRPr="00794735" w:rsidRDefault="0004373F" w:rsidP="00481707">
      <w:pPr>
        <w:numPr>
          <w:ilvl w:val="0"/>
          <w:numId w:val="11"/>
        </w:numPr>
        <w:spacing w:after="0"/>
        <w:jc w:val="both"/>
      </w:pPr>
      <w:r w:rsidRPr="00794735">
        <w:t>Weitermeldungen 14-tägig</w:t>
      </w:r>
    </w:p>
    <w:p w:rsidR="0004373F" w:rsidRPr="00794735" w:rsidRDefault="0004373F" w:rsidP="00481707">
      <w:pPr>
        <w:numPr>
          <w:ilvl w:val="0"/>
          <w:numId w:val="11"/>
        </w:numPr>
        <w:spacing w:after="0"/>
        <w:jc w:val="both"/>
      </w:pPr>
      <w:r w:rsidRPr="00794735">
        <w:t>Nach KH- oder Kuraufenthalten ist ei</w:t>
      </w:r>
      <w:r w:rsidR="006522C3">
        <w:t>ne Weitermeldung innerhalb von 14</w:t>
      </w:r>
      <w:r w:rsidRPr="00794735">
        <w:t xml:space="preserve"> Tagen erforderlich</w:t>
      </w:r>
      <w:r w:rsidR="00B27AD7">
        <w:t xml:space="preserve"> (interne Toleranzfrist bis Ablauf der dritten Woche)</w:t>
      </w:r>
      <w:r w:rsidRPr="00794735">
        <w:t>, wenn weiterhin Arbeitsunfähigkeit besteht.</w:t>
      </w:r>
      <w:r w:rsidR="00E34610">
        <w:t xml:space="preserve"> Während der Kur keine</w:t>
      </w:r>
      <w:r w:rsidR="00A249CA">
        <w:t xml:space="preserve"> separate Meldung erforde</w:t>
      </w:r>
      <w:r w:rsidR="00B27AD7">
        <w:t>rlich (</w:t>
      </w:r>
      <w:r w:rsidR="00A249CA">
        <w:t xml:space="preserve">jedoch </w:t>
      </w:r>
      <w:r w:rsidR="004D6EBB" w:rsidRPr="00A249CA">
        <w:rPr>
          <w:color w:val="000000" w:themeColor="text1"/>
        </w:rPr>
        <w:t>Übermittlung der Aufenthaltsbestätigung nach Abschluss</w:t>
      </w:r>
      <w:r w:rsidR="00A249CA" w:rsidRPr="00A249CA">
        <w:rPr>
          <w:color w:val="000000" w:themeColor="text1"/>
        </w:rPr>
        <w:t>).</w:t>
      </w:r>
    </w:p>
    <w:p w:rsidR="0004373F" w:rsidRPr="00794735" w:rsidRDefault="0004373F" w:rsidP="00481707">
      <w:pPr>
        <w:numPr>
          <w:ilvl w:val="0"/>
          <w:numId w:val="11"/>
        </w:numPr>
        <w:spacing w:after="0"/>
        <w:jc w:val="both"/>
      </w:pPr>
      <w:r w:rsidRPr="00794735">
        <w:t>Krankengeld ruht, solange der Krankenstand nicht gemeldet ist.</w:t>
      </w:r>
    </w:p>
    <w:p w:rsidR="0004373F" w:rsidRDefault="0004373F" w:rsidP="00481707">
      <w:pPr>
        <w:numPr>
          <w:ilvl w:val="0"/>
          <w:numId w:val="11"/>
        </w:numPr>
        <w:spacing w:after="0"/>
        <w:jc w:val="both"/>
      </w:pPr>
      <w:r w:rsidRPr="00794735">
        <w:t>Ärztliche Gesundmeldu</w:t>
      </w:r>
      <w:r w:rsidR="00824450">
        <w:t xml:space="preserve">ng erforderlich, kann entfallen, </w:t>
      </w:r>
      <w:r w:rsidRPr="00794735">
        <w:t>wenn vertrauensärztliche Untersuchung mit Gesundschreibung erfolgte.</w:t>
      </w:r>
    </w:p>
    <w:p w:rsidR="0004373F" w:rsidRPr="00794735" w:rsidRDefault="0004373F" w:rsidP="00C337E4">
      <w:pPr>
        <w:spacing w:after="0"/>
        <w:ind w:left="360"/>
        <w:jc w:val="both"/>
      </w:pPr>
    </w:p>
    <w:p w:rsidR="0004373F" w:rsidRPr="00794735" w:rsidRDefault="0004373F" w:rsidP="002A3C65">
      <w:pPr>
        <w:jc w:val="both"/>
        <w:rPr>
          <w:u w:val="single"/>
        </w:rPr>
      </w:pPr>
      <w:r w:rsidRPr="00794735">
        <w:rPr>
          <w:b/>
          <w:u w:val="single"/>
        </w:rPr>
        <w:t>Dokumentation:</w:t>
      </w:r>
      <w:r w:rsidRPr="00794735">
        <w:rPr>
          <w:u w:val="single"/>
        </w:rPr>
        <w:t xml:space="preserve"> </w:t>
      </w:r>
    </w:p>
    <w:p w:rsidR="00271416" w:rsidRDefault="0004373F" w:rsidP="002A3C65">
      <w:pPr>
        <w:jc w:val="both"/>
      </w:pPr>
      <w:r w:rsidRPr="00794735">
        <w:t xml:space="preserve">KG Anweisungen, Dauer mit Eingabenummer werden in </w:t>
      </w:r>
      <w:r w:rsidRPr="00794735">
        <w:rPr>
          <w:b/>
        </w:rPr>
        <w:t>KISS – U-Leistung,</w:t>
      </w:r>
      <w:r>
        <w:rPr>
          <w:b/>
        </w:rPr>
        <w:t xml:space="preserve"> </w:t>
      </w:r>
      <w:r w:rsidRPr="00794735">
        <w:rPr>
          <w:b/>
        </w:rPr>
        <w:t>ZV,</w:t>
      </w:r>
      <w:r>
        <w:rPr>
          <w:b/>
        </w:rPr>
        <w:t xml:space="preserve"> </w:t>
      </w:r>
      <w:r w:rsidRPr="00794735">
        <w:rPr>
          <w:b/>
        </w:rPr>
        <w:t>ZN</w:t>
      </w:r>
      <w:r w:rsidRPr="00794735">
        <w:t>, die Höhe der Leistung in WOKE dokumentiert.</w:t>
      </w:r>
    </w:p>
    <w:p w:rsidR="0004373F" w:rsidRPr="00794735" w:rsidRDefault="0004373F" w:rsidP="002A3C65">
      <w:pPr>
        <w:jc w:val="both"/>
      </w:pPr>
      <w:r w:rsidRPr="00794735">
        <w:t>Formular Formular VS-175001</w:t>
      </w:r>
    </w:p>
    <w:p w:rsidR="004A2E85" w:rsidRDefault="004A2E85" w:rsidP="002A3C65">
      <w:pPr>
        <w:rPr>
          <w:b/>
        </w:rPr>
      </w:pPr>
    </w:p>
    <w:p w:rsidR="0004373F" w:rsidRPr="00794735" w:rsidRDefault="0004373F" w:rsidP="002A3C65">
      <w:pPr>
        <w:rPr>
          <w:b/>
        </w:rPr>
      </w:pPr>
      <w:r w:rsidRPr="00794735">
        <w:rPr>
          <w:b/>
        </w:rPr>
        <w:lastRenderedPageBreak/>
        <w:t xml:space="preserve">Aufruf der Daten durch Anklicken des Punkts U-Leistung, ZV, ZN oder des Textfeldes </w:t>
      </w:r>
    </w:p>
    <w:p w:rsidR="0004373F" w:rsidRDefault="005F0D6B" w:rsidP="002A3C65">
      <w:pPr>
        <w:rPr>
          <w:color w:val="0000FF"/>
        </w:rPr>
      </w:pPr>
      <w:r>
        <w:rPr>
          <w:noProof/>
          <w:color w:val="0000FF"/>
          <w:lang w:eastAsia="de-AT"/>
        </w:rPr>
        <w:drawing>
          <wp:inline distT="0" distB="0" distL="0" distR="0">
            <wp:extent cx="5736590" cy="3320415"/>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6590" cy="3320415"/>
                    </a:xfrm>
                    <a:prstGeom prst="rect">
                      <a:avLst/>
                    </a:prstGeom>
                    <a:noFill/>
                    <a:ln>
                      <a:noFill/>
                    </a:ln>
                  </pic:spPr>
                </pic:pic>
              </a:graphicData>
            </a:graphic>
          </wp:inline>
        </w:drawing>
      </w:r>
    </w:p>
    <w:p w:rsidR="0004373F" w:rsidRDefault="0004373F" w:rsidP="002A3C65">
      <w:pPr>
        <w:rPr>
          <w:b/>
        </w:rPr>
      </w:pPr>
    </w:p>
    <w:p w:rsidR="0004373F" w:rsidRPr="00794735" w:rsidRDefault="0004373F" w:rsidP="002A3C65">
      <w:pPr>
        <w:rPr>
          <w:b/>
        </w:rPr>
      </w:pPr>
      <w:r w:rsidRPr="00794735">
        <w:rPr>
          <w:b/>
        </w:rPr>
        <w:t>Ersichtlich sind u.a. Dauer der Leistung und Art der Meldung (Erstmeldung), für weitere Details ist jeweils das „L“ anzuklicken</w:t>
      </w:r>
    </w:p>
    <w:p w:rsidR="0004373F" w:rsidRDefault="005F0D6B" w:rsidP="002A3C65">
      <w:pPr>
        <w:jc w:val="both"/>
        <w:rPr>
          <w:color w:val="0000FF"/>
        </w:rPr>
      </w:pPr>
      <w:r>
        <w:rPr>
          <w:noProof/>
          <w:color w:val="0000FF"/>
          <w:lang w:eastAsia="de-AT"/>
        </w:rPr>
        <w:drawing>
          <wp:inline distT="0" distB="0" distL="0" distR="0">
            <wp:extent cx="5682615" cy="1861185"/>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82615" cy="1861185"/>
                    </a:xfrm>
                    <a:prstGeom prst="rect">
                      <a:avLst/>
                    </a:prstGeom>
                    <a:noFill/>
                    <a:ln>
                      <a:noFill/>
                    </a:ln>
                  </pic:spPr>
                </pic:pic>
              </a:graphicData>
            </a:graphic>
          </wp:inline>
        </w:drawing>
      </w:r>
    </w:p>
    <w:p w:rsidR="0004373F" w:rsidRPr="00794735" w:rsidRDefault="0004373F" w:rsidP="002A3C65">
      <w:pPr>
        <w:jc w:val="both"/>
        <w:rPr>
          <w:color w:val="0000FF"/>
        </w:rPr>
      </w:pPr>
      <w:r w:rsidRPr="00794735">
        <w:rPr>
          <w:b/>
        </w:rPr>
        <w:t>Angezeigt werden unter anderem Art und Dauer der Leistung, durch Anklicken der Vergütungsnummer wird Woke geöffnet</w:t>
      </w:r>
    </w:p>
    <w:p w:rsidR="00314122" w:rsidRDefault="005F0D6B" w:rsidP="00314122">
      <w:pPr>
        <w:jc w:val="both"/>
        <w:rPr>
          <w:color w:val="0000FF"/>
        </w:rPr>
      </w:pPr>
      <w:r>
        <w:rPr>
          <w:noProof/>
          <w:color w:val="0000FF"/>
          <w:lang w:eastAsia="de-AT"/>
        </w:rPr>
        <w:drawing>
          <wp:inline distT="0" distB="0" distL="0" distR="0">
            <wp:extent cx="5671185" cy="1741805"/>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71185" cy="1741805"/>
                    </a:xfrm>
                    <a:prstGeom prst="rect">
                      <a:avLst/>
                    </a:prstGeom>
                    <a:noFill/>
                    <a:ln>
                      <a:noFill/>
                    </a:ln>
                  </pic:spPr>
                </pic:pic>
              </a:graphicData>
            </a:graphic>
          </wp:inline>
        </w:drawing>
      </w:r>
    </w:p>
    <w:p w:rsidR="00314122" w:rsidRDefault="00314122" w:rsidP="00314122">
      <w:pPr>
        <w:jc w:val="both"/>
        <w:rPr>
          <w:color w:val="0000FF"/>
        </w:rPr>
      </w:pPr>
    </w:p>
    <w:p w:rsidR="0004373F" w:rsidRPr="00181D7E" w:rsidRDefault="00A95ACC" w:rsidP="00181D7E">
      <w:pPr>
        <w:pStyle w:val="berschrift2"/>
      </w:pPr>
      <w:bookmarkStart w:id="25" w:name="_Toc77071973"/>
      <w:r w:rsidRPr="00181D7E">
        <w:lastRenderedPageBreak/>
        <w:t xml:space="preserve">2.7 </w:t>
      </w:r>
      <w:r w:rsidR="0004373F" w:rsidRPr="00181D7E">
        <w:t>Unterstützungsleistung bei lang andauernder Krankheit</w:t>
      </w:r>
      <w:bookmarkEnd w:id="25"/>
    </w:p>
    <w:p w:rsidR="0004373F" w:rsidRDefault="0004373F" w:rsidP="002A3C65">
      <w:pPr>
        <w:rPr>
          <w:b/>
        </w:rPr>
      </w:pPr>
    </w:p>
    <w:p w:rsidR="0004373F" w:rsidRPr="00794735" w:rsidRDefault="0004373F" w:rsidP="002A3C65">
      <w:pPr>
        <w:jc w:val="both"/>
        <w:rPr>
          <w:b/>
          <w:u w:val="single"/>
        </w:rPr>
      </w:pPr>
      <w:r w:rsidRPr="00794735">
        <w:rPr>
          <w:b/>
          <w:u w:val="single"/>
        </w:rPr>
        <w:t>Voraussetzungen:</w:t>
      </w:r>
    </w:p>
    <w:p w:rsidR="0004373F" w:rsidRPr="00794735" w:rsidRDefault="0004373F" w:rsidP="00481707">
      <w:pPr>
        <w:numPr>
          <w:ilvl w:val="0"/>
          <w:numId w:val="3"/>
        </w:numPr>
        <w:spacing w:after="0"/>
        <w:jc w:val="both"/>
      </w:pPr>
      <w:r w:rsidRPr="00794735">
        <w:t xml:space="preserve">Anspruch haben Personen, die selbständig erwerbstätig und in der Krankenversicherung nach dem GSVG </w:t>
      </w:r>
      <w:r w:rsidR="00B92EC3">
        <w:t>pflicht</w:t>
      </w:r>
      <w:r w:rsidRPr="00794735">
        <w:t xml:space="preserve">versichert sind (nicht anspruchsberechtigt sind BezieherInnen von Kinderbetreuungsgeld, Übergangsgeld, PensionsbezieherInnen bzw. Weiterversicherte) </w:t>
      </w:r>
    </w:p>
    <w:p w:rsidR="0004373F" w:rsidRPr="00794735" w:rsidRDefault="00B92EC3" w:rsidP="00481707">
      <w:pPr>
        <w:numPr>
          <w:ilvl w:val="0"/>
          <w:numId w:val="3"/>
        </w:numPr>
        <w:spacing w:after="0"/>
        <w:jc w:val="both"/>
      </w:pPr>
      <w:r>
        <w:t xml:space="preserve">Die </w:t>
      </w:r>
      <w:r w:rsidR="0004373F" w:rsidRPr="00794735">
        <w:t xml:space="preserve">Aufrechterhaltung des Betriebes ist von der persönlichen Arbeitsleistung der anspruchsberechtigten Person abhängig </w:t>
      </w:r>
      <w:r w:rsidR="0004373F" w:rsidRPr="00794735">
        <w:rPr>
          <w:b/>
        </w:rPr>
        <w:t>und</w:t>
      </w:r>
      <w:r w:rsidR="0004373F" w:rsidRPr="00794735">
        <w:t xml:space="preserve"> im Unternehmen werden kein</w:t>
      </w:r>
      <w:r w:rsidR="0004373F">
        <w:t>e</w:t>
      </w:r>
      <w:r w:rsidR="0004373F" w:rsidRPr="00794735">
        <w:t xml:space="preserve"> oder </w:t>
      </w:r>
      <w:r>
        <w:t xml:space="preserve">regelmäßig </w:t>
      </w:r>
      <w:r w:rsidR="0004373F" w:rsidRPr="00794735">
        <w:t>weniger als 25 DienstnehmerInnen beschäftigt</w:t>
      </w:r>
    </w:p>
    <w:p w:rsidR="0004373F" w:rsidRPr="00794735" w:rsidRDefault="0004373F" w:rsidP="002A3C65">
      <w:pPr>
        <w:jc w:val="both"/>
        <w:rPr>
          <w:b/>
          <w:u w:val="single"/>
        </w:rPr>
      </w:pPr>
    </w:p>
    <w:p w:rsidR="0004373F" w:rsidRPr="00794735" w:rsidRDefault="0004373F" w:rsidP="002A3C65">
      <w:pPr>
        <w:jc w:val="both"/>
        <w:rPr>
          <w:b/>
          <w:u w:val="single"/>
        </w:rPr>
      </w:pPr>
      <w:r w:rsidRPr="00794735">
        <w:rPr>
          <w:b/>
          <w:u w:val="single"/>
        </w:rPr>
        <w:t>Leistung:</w:t>
      </w:r>
    </w:p>
    <w:p w:rsidR="0004373F" w:rsidRPr="00794735" w:rsidRDefault="0004373F" w:rsidP="00481707">
      <w:pPr>
        <w:numPr>
          <w:ilvl w:val="0"/>
          <w:numId w:val="4"/>
        </w:numPr>
        <w:spacing w:after="0"/>
        <w:jc w:val="both"/>
      </w:pPr>
      <w:r w:rsidRPr="00794735">
        <w:t>Unterstützungsleistung bei lang andauernder Krankheit oder einem Unfall</w:t>
      </w:r>
    </w:p>
    <w:p w:rsidR="0004373F" w:rsidRPr="00F320FD" w:rsidRDefault="00A75378" w:rsidP="00481707">
      <w:pPr>
        <w:numPr>
          <w:ilvl w:val="0"/>
          <w:numId w:val="4"/>
        </w:numPr>
        <w:spacing w:after="0"/>
        <w:jc w:val="both"/>
      </w:pPr>
      <w:r w:rsidRPr="00F320FD">
        <w:t xml:space="preserve">Seit </w:t>
      </w:r>
      <w:r w:rsidR="00853C70" w:rsidRPr="00F320FD">
        <w:t xml:space="preserve">dem 1.7.2018 erhalten Versicherte, die krankheitsbedingt mindestens 43 Tage ununterbrochen arbeitsunfähig sind, </w:t>
      </w:r>
      <w:r w:rsidR="00853C70" w:rsidRPr="00F320FD">
        <w:rPr>
          <w:b/>
          <w:bCs/>
        </w:rPr>
        <w:t>rückwirkend ab dem 4. Tag der Krankheit Unterstützungsleistung.</w:t>
      </w:r>
      <w:r w:rsidR="00853C70" w:rsidRPr="00F320FD">
        <w:t xml:space="preserve"> </w:t>
      </w:r>
    </w:p>
    <w:p w:rsidR="0004373F" w:rsidRDefault="0004373F" w:rsidP="00481707">
      <w:pPr>
        <w:numPr>
          <w:ilvl w:val="0"/>
          <w:numId w:val="4"/>
        </w:numPr>
        <w:spacing w:after="0"/>
        <w:jc w:val="both"/>
      </w:pPr>
      <w:r w:rsidRPr="00794735">
        <w:t>Höchstbezugsdauer für ein und dieselbe Krankheit 140 Tage (20 Wochen)</w:t>
      </w:r>
    </w:p>
    <w:p w:rsidR="0004373F" w:rsidRDefault="0004373F" w:rsidP="000A245E">
      <w:pPr>
        <w:spacing w:after="0"/>
        <w:ind w:left="360"/>
        <w:jc w:val="both"/>
      </w:pPr>
    </w:p>
    <w:p w:rsidR="0004373F" w:rsidRPr="00794735" w:rsidRDefault="0004373F" w:rsidP="002A3C65">
      <w:pPr>
        <w:jc w:val="both"/>
        <w:rPr>
          <w:b/>
          <w:u w:val="single"/>
        </w:rPr>
      </w:pPr>
      <w:r w:rsidRPr="00794735">
        <w:rPr>
          <w:b/>
          <w:u w:val="single"/>
        </w:rPr>
        <w:t>Höhe der Leistung:</w:t>
      </w:r>
    </w:p>
    <w:p w:rsidR="0004373F" w:rsidRPr="00794735" w:rsidRDefault="0004373F" w:rsidP="006D21D4">
      <w:pPr>
        <w:numPr>
          <w:ilvl w:val="0"/>
          <w:numId w:val="5"/>
        </w:numPr>
        <w:spacing w:after="0"/>
        <w:jc w:val="both"/>
      </w:pPr>
      <w:r w:rsidRPr="00794735">
        <w:t>Die Unterstützungs</w:t>
      </w:r>
      <w:r w:rsidR="00824450">
        <w:t xml:space="preserve">leistung </w:t>
      </w:r>
      <w:r w:rsidR="00824450" w:rsidRPr="004928B5">
        <w:t xml:space="preserve">beträgt </w:t>
      </w:r>
      <w:r w:rsidR="006601E2">
        <w:t xml:space="preserve">täglich € </w:t>
      </w:r>
      <w:r w:rsidR="00A95E5B">
        <w:t>33,98</w:t>
      </w:r>
      <w:r w:rsidR="001036E2" w:rsidRPr="004928B5">
        <w:t xml:space="preserve"> (</w:t>
      </w:r>
      <w:r w:rsidR="006601E2">
        <w:t>Wert 20</w:t>
      </w:r>
      <w:r w:rsidR="00A02736">
        <w:t>2</w:t>
      </w:r>
      <w:r w:rsidR="004C2498">
        <w:t>3</w:t>
      </w:r>
      <w:r w:rsidRPr="004928B5">
        <w:t>) und</w:t>
      </w:r>
      <w:r w:rsidRPr="00794735">
        <w:t xml:space="preserve"> ist nicht vom Einkommen abhängig.</w:t>
      </w:r>
    </w:p>
    <w:p w:rsidR="0004373F" w:rsidRPr="00794735" w:rsidRDefault="0004373F" w:rsidP="002A3C65">
      <w:pPr>
        <w:jc w:val="both"/>
      </w:pPr>
    </w:p>
    <w:p w:rsidR="0004373F" w:rsidRPr="00794735" w:rsidRDefault="0004373F" w:rsidP="002A3C65">
      <w:pPr>
        <w:jc w:val="both"/>
        <w:rPr>
          <w:b/>
          <w:u w:val="single"/>
        </w:rPr>
      </w:pPr>
      <w:r w:rsidRPr="00794735">
        <w:rPr>
          <w:b/>
          <w:u w:val="single"/>
        </w:rPr>
        <w:t>Monatliche Kosten:</w:t>
      </w:r>
    </w:p>
    <w:p w:rsidR="0004373F" w:rsidRPr="00794735" w:rsidRDefault="0004373F" w:rsidP="00481707">
      <w:pPr>
        <w:numPr>
          <w:ilvl w:val="0"/>
          <w:numId w:val="5"/>
        </w:numPr>
        <w:spacing w:after="0"/>
        <w:jc w:val="both"/>
      </w:pPr>
      <w:r w:rsidRPr="00794735">
        <w:t xml:space="preserve">Für die Unterstützungsleistung ist </w:t>
      </w:r>
      <w:r w:rsidRPr="00794735">
        <w:rPr>
          <w:b/>
        </w:rPr>
        <w:t>kein Beitrag</w:t>
      </w:r>
      <w:r w:rsidRPr="00794735">
        <w:t xml:space="preserve"> zu zahlen</w:t>
      </w:r>
    </w:p>
    <w:p w:rsidR="005E46F8" w:rsidRPr="00794735" w:rsidRDefault="005E46F8" w:rsidP="002A3C65">
      <w:pPr>
        <w:jc w:val="both"/>
      </w:pPr>
    </w:p>
    <w:p w:rsidR="0004373F" w:rsidRPr="00794735" w:rsidRDefault="0004373F" w:rsidP="002A3C65">
      <w:pPr>
        <w:jc w:val="both"/>
        <w:rPr>
          <w:b/>
          <w:u w:val="single"/>
        </w:rPr>
      </w:pPr>
      <w:r w:rsidRPr="00794735">
        <w:rPr>
          <w:b/>
          <w:u w:val="single"/>
        </w:rPr>
        <w:t>Meldebestimmungen:</w:t>
      </w:r>
    </w:p>
    <w:p w:rsidR="0004373F" w:rsidRPr="00794735" w:rsidRDefault="0004373F" w:rsidP="00481707">
      <w:pPr>
        <w:numPr>
          <w:ilvl w:val="0"/>
          <w:numId w:val="5"/>
        </w:numPr>
        <w:spacing w:after="0"/>
        <w:jc w:val="both"/>
      </w:pPr>
      <w:r w:rsidRPr="00794735">
        <w:t>Ärztliche Feststellung der Arbeitsunfähigkeit innerhalb von 4 Wochen ab Beginn der Arbeitsunfähigkeit sowie Meldung bei der SV</w:t>
      </w:r>
      <w:r w:rsidR="000053AE">
        <w:t>S</w:t>
      </w:r>
      <w:r w:rsidRPr="00794735">
        <w:t xml:space="preserve"> innerhalb von 2 Wochen nach der ärztlichen Feststellung.</w:t>
      </w:r>
      <w:r w:rsidR="005F79DF">
        <w:t xml:space="preserve"> Die Meldung ist auch per FAX, E</w:t>
      </w:r>
      <w:r w:rsidRPr="00794735">
        <w:t>-Mail etc. möglich, zwecks Fristenwahrung kann auch telefonische Meldung entgegengenommen werden.</w:t>
      </w:r>
    </w:p>
    <w:p w:rsidR="0004373F" w:rsidRPr="00794735" w:rsidRDefault="0004373F" w:rsidP="00481707">
      <w:pPr>
        <w:numPr>
          <w:ilvl w:val="0"/>
          <w:numId w:val="5"/>
        </w:numPr>
        <w:spacing w:after="0"/>
        <w:jc w:val="both"/>
      </w:pPr>
      <w:r w:rsidRPr="00794735">
        <w:t>Weitermeldungen 14-tägig</w:t>
      </w:r>
      <w:r w:rsidR="00855E6A">
        <w:t xml:space="preserve"> (außer während Reha-Aufent</w:t>
      </w:r>
      <w:r w:rsidR="002C15A7">
        <w:t>h</w:t>
      </w:r>
      <w:r w:rsidR="00855E6A">
        <w:t>alten)</w:t>
      </w:r>
    </w:p>
    <w:p w:rsidR="0004373F" w:rsidRPr="00794735" w:rsidRDefault="0004373F" w:rsidP="00481707">
      <w:pPr>
        <w:numPr>
          <w:ilvl w:val="0"/>
          <w:numId w:val="5"/>
        </w:numPr>
        <w:spacing w:after="0"/>
        <w:jc w:val="both"/>
      </w:pPr>
      <w:r w:rsidRPr="00794735">
        <w:t>Die Arbeitsfähigkeit ist umgehend zu melden</w:t>
      </w:r>
    </w:p>
    <w:p w:rsidR="0004373F" w:rsidRPr="00794735" w:rsidRDefault="0004373F" w:rsidP="002A3C65">
      <w:pPr>
        <w:jc w:val="both"/>
      </w:pPr>
    </w:p>
    <w:p w:rsidR="0004373F" w:rsidRPr="00794735" w:rsidRDefault="0004373F" w:rsidP="002A3C65">
      <w:pPr>
        <w:jc w:val="both"/>
        <w:rPr>
          <w:b/>
          <w:u w:val="single"/>
        </w:rPr>
      </w:pPr>
      <w:r w:rsidRPr="00794735">
        <w:rPr>
          <w:b/>
          <w:u w:val="single"/>
        </w:rPr>
        <w:t>Dokumentation:</w:t>
      </w:r>
    </w:p>
    <w:p w:rsidR="0004373F" w:rsidRDefault="0004373F" w:rsidP="002A3C65">
      <w:pPr>
        <w:jc w:val="both"/>
      </w:pPr>
      <w:r w:rsidRPr="00794735">
        <w:t xml:space="preserve">Anweisung der Unterstützungsleistung, Dauer mit ENR werden in </w:t>
      </w:r>
      <w:r w:rsidRPr="00794735">
        <w:rPr>
          <w:b/>
        </w:rPr>
        <w:t>KISS – U-Leistung, ZV, ZN</w:t>
      </w:r>
      <w:r w:rsidRPr="00794735">
        <w:t>, die Höhe der Leistung in WOKE dokumentiert.</w:t>
      </w:r>
    </w:p>
    <w:p w:rsidR="00314122" w:rsidRDefault="00314122" w:rsidP="002A3C65">
      <w:pPr>
        <w:rPr>
          <w:b/>
        </w:rPr>
      </w:pPr>
    </w:p>
    <w:p w:rsidR="00271416" w:rsidRDefault="00271416" w:rsidP="002A3C65">
      <w:pPr>
        <w:rPr>
          <w:b/>
        </w:rPr>
      </w:pPr>
    </w:p>
    <w:p w:rsidR="004A2E85" w:rsidRDefault="004A2E85" w:rsidP="002A3C65">
      <w:pPr>
        <w:rPr>
          <w:b/>
        </w:rPr>
      </w:pPr>
    </w:p>
    <w:p w:rsidR="004A2E85" w:rsidRDefault="004A2E85" w:rsidP="002A3C65">
      <w:pPr>
        <w:rPr>
          <w:b/>
        </w:rPr>
      </w:pPr>
    </w:p>
    <w:p w:rsidR="004A2E85" w:rsidRDefault="004A2E85" w:rsidP="002A3C65">
      <w:pPr>
        <w:rPr>
          <w:b/>
        </w:rPr>
      </w:pPr>
    </w:p>
    <w:p w:rsidR="0004373F" w:rsidRPr="00794735" w:rsidRDefault="0004373F" w:rsidP="002A3C65">
      <w:pPr>
        <w:rPr>
          <w:b/>
        </w:rPr>
      </w:pPr>
      <w:r w:rsidRPr="00794735">
        <w:rPr>
          <w:b/>
        </w:rPr>
        <w:lastRenderedPageBreak/>
        <w:t xml:space="preserve">Aufruf der Daten durch Anklicken des Punkts U-Leistung, ZV, ZN oder des Textfeldes </w:t>
      </w:r>
    </w:p>
    <w:p w:rsidR="0004373F" w:rsidRDefault="005F0D6B" w:rsidP="002A3C65">
      <w:pPr>
        <w:jc w:val="both"/>
        <w:rPr>
          <w:sz w:val="24"/>
          <w:szCs w:val="24"/>
        </w:rPr>
      </w:pPr>
      <w:r>
        <w:rPr>
          <w:noProof/>
          <w:sz w:val="24"/>
          <w:szCs w:val="24"/>
          <w:lang w:eastAsia="de-AT"/>
        </w:rPr>
        <w:drawing>
          <wp:inline distT="0" distB="0" distL="0" distR="0">
            <wp:extent cx="5704205" cy="2830195"/>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04205" cy="2830195"/>
                    </a:xfrm>
                    <a:prstGeom prst="rect">
                      <a:avLst/>
                    </a:prstGeom>
                    <a:noFill/>
                    <a:ln>
                      <a:noFill/>
                    </a:ln>
                  </pic:spPr>
                </pic:pic>
              </a:graphicData>
            </a:graphic>
          </wp:inline>
        </w:drawing>
      </w:r>
    </w:p>
    <w:p w:rsidR="0004373F" w:rsidRDefault="0004373F" w:rsidP="002A3C65">
      <w:pPr>
        <w:rPr>
          <w:b/>
        </w:rPr>
      </w:pPr>
    </w:p>
    <w:p w:rsidR="0004373F" w:rsidRPr="00794735" w:rsidRDefault="0004373F" w:rsidP="002A3C65">
      <w:pPr>
        <w:rPr>
          <w:b/>
        </w:rPr>
      </w:pPr>
      <w:r w:rsidRPr="00794735">
        <w:rPr>
          <w:b/>
        </w:rPr>
        <w:t>Für Detailansicht auf „L“ klicken</w:t>
      </w:r>
    </w:p>
    <w:p w:rsidR="0004373F" w:rsidRDefault="005F0D6B" w:rsidP="002A3C65">
      <w:pPr>
        <w:jc w:val="both"/>
        <w:rPr>
          <w:sz w:val="24"/>
          <w:szCs w:val="24"/>
        </w:rPr>
      </w:pPr>
      <w:r>
        <w:rPr>
          <w:noProof/>
          <w:sz w:val="24"/>
          <w:szCs w:val="24"/>
          <w:lang w:eastAsia="de-AT"/>
        </w:rPr>
        <w:drawing>
          <wp:inline distT="0" distB="0" distL="0" distR="0">
            <wp:extent cx="5693410" cy="1720215"/>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93410" cy="1720215"/>
                    </a:xfrm>
                    <a:prstGeom prst="rect">
                      <a:avLst/>
                    </a:prstGeom>
                    <a:noFill/>
                    <a:ln>
                      <a:noFill/>
                    </a:ln>
                  </pic:spPr>
                </pic:pic>
              </a:graphicData>
            </a:graphic>
          </wp:inline>
        </w:drawing>
      </w:r>
    </w:p>
    <w:p w:rsidR="0004373F" w:rsidRDefault="0004373F" w:rsidP="002A3C65">
      <w:pPr>
        <w:rPr>
          <w:b/>
          <w:sz w:val="24"/>
          <w:szCs w:val="24"/>
        </w:rPr>
      </w:pPr>
    </w:p>
    <w:p w:rsidR="0004373F" w:rsidRPr="00794735" w:rsidRDefault="0004373F" w:rsidP="002A3C65">
      <w:pPr>
        <w:rPr>
          <w:b/>
        </w:rPr>
      </w:pPr>
      <w:r w:rsidRPr="00794735">
        <w:rPr>
          <w:b/>
        </w:rPr>
        <w:t>Ersichtlich sind Bezugsdauer und Art der Meldungen (Erstmeldung, Weitermeldung), zusätzliche</w:t>
      </w:r>
      <w:r>
        <w:rPr>
          <w:b/>
        </w:rPr>
        <w:t xml:space="preserve"> </w:t>
      </w:r>
      <w:r w:rsidRPr="00794735">
        <w:rPr>
          <w:b/>
        </w:rPr>
        <w:t>Details lassen sich jeweils durch Klick auf „L“ abrufen</w:t>
      </w:r>
    </w:p>
    <w:p w:rsidR="0004373F" w:rsidRDefault="005F0D6B" w:rsidP="002A3C65">
      <w:pPr>
        <w:jc w:val="both"/>
        <w:rPr>
          <w:sz w:val="24"/>
          <w:szCs w:val="24"/>
        </w:rPr>
      </w:pPr>
      <w:r>
        <w:rPr>
          <w:noProof/>
          <w:sz w:val="24"/>
          <w:szCs w:val="24"/>
          <w:lang w:eastAsia="de-AT"/>
        </w:rPr>
        <w:drawing>
          <wp:inline distT="0" distB="0" distL="0" distR="0">
            <wp:extent cx="5704205" cy="1654810"/>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04205" cy="1654810"/>
                    </a:xfrm>
                    <a:prstGeom prst="rect">
                      <a:avLst/>
                    </a:prstGeom>
                    <a:noFill/>
                    <a:ln>
                      <a:noFill/>
                    </a:ln>
                  </pic:spPr>
                </pic:pic>
              </a:graphicData>
            </a:graphic>
          </wp:inline>
        </w:drawing>
      </w:r>
    </w:p>
    <w:p w:rsidR="0004373F" w:rsidRDefault="0004373F" w:rsidP="002A3C65">
      <w:pPr>
        <w:jc w:val="both"/>
        <w:rPr>
          <w:sz w:val="24"/>
          <w:szCs w:val="24"/>
        </w:rPr>
      </w:pPr>
    </w:p>
    <w:p w:rsidR="00314122" w:rsidRDefault="00314122" w:rsidP="002A3C65">
      <w:pPr>
        <w:rPr>
          <w:b/>
        </w:rPr>
      </w:pPr>
    </w:p>
    <w:p w:rsidR="00314122" w:rsidRDefault="00314122" w:rsidP="002A3C65">
      <w:pPr>
        <w:rPr>
          <w:b/>
        </w:rPr>
      </w:pPr>
    </w:p>
    <w:p w:rsidR="0004373F" w:rsidRPr="00794735" w:rsidRDefault="0004373F" w:rsidP="002A3C65">
      <w:pPr>
        <w:rPr>
          <w:b/>
        </w:rPr>
      </w:pPr>
      <w:r w:rsidRPr="00794735">
        <w:rPr>
          <w:b/>
        </w:rPr>
        <w:lastRenderedPageBreak/>
        <w:t>Ersichtlich sind hier u.a. Notizen des Bearbeiters sowie die jeweilige Vergütungsnummer (Woke kann durch Anklicken des Links geöffnet werden)</w:t>
      </w:r>
    </w:p>
    <w:p w:rsidR="0004373F" w:rsidRDefault="005F0D6B" w:rsidP="002A3C65">
      <w:pPr>
        <w:jc w:val="both"/>
        <w:rPr>
          <w:sz w:val="24"/>
          <w:szCs w:val="24"/>
        </w:rPr>
      </w:pPr>
      <w:r>
        <w:rPr>
          <w:noProof/>
          <w:sz w:val="24"/>
          <w:szCs w:val="24"/>
          <w:lang w:eastAsia="de-AT"/>
        </w:rPr>
        <w:drawing>
          <wp:inline distT="0" distB="0" distL="0" distR="0">
            <wp:extent cx="5682615" cy="2656205"/>
            <wp:effectExtent l="0" t="0" r="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82615" cy="2656205"/>
                    </a:xfrm>
                    <a:prstGeom prst="rect">
                      <a:avLst/>
                    </a:prstGeom>
                    <a:noFill/>
                    <a:ln>
                      <a:noFill/>
                    </a:ln>
                  </pic:spPr>
                </pic:pic>
              </a:graphicData>
            </a:graphic>
          </wp:inline>
        </w:drawing>
      </w:r>
    </w:p>
    <w:p w:rsidR="0004373F" w:rsidRPr="006C58A7" w:rsidRDefault="0004373F" w:rsidP="002A3C65">
      <w:pPr>
        <w:jc w:val="both"/>
        <w:rPr>
          <w:b/>
        </w:rPr>
      </w:pPr>
      <w:r w:rsidRPr="00DC6C15">
        <w:rPr>
          <w:b/>
        </w:rPr>
        <w:t xml:space="preserve">Ist die Bezugsdauer erschöpft, wird beim Versicherten der Aussteuerungszeitraum eingetragen </w:t>
      </w:r>
      <w:r w:rsidR="006C58A7">
        <w:rPr>
          <w:b/>
        </w:rPr>
        <w:t>und lässt sich in KISS abrufen:</w:t>
      </w:r>
    </w:p>
    <w:p w:rsidR="0004373F" w:rsidRDefault="005F0D6B" w:rsidP="002A3C65">
      <w:pPr>
        <w:jc w:val="both"/>
      </w:pPr>
      <w:r>
        <w:rPr>
          <w:noProof/>
          <w:lang w:eastAsia="de-AT"/>
        </w:rPr>
        <w:drawing>
          <wp:inline distT="0" distB="0" distL="0" distR="0">
            <wp:extent cx="5715000" cy="2775585"/>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5000" cy="2775585"/>
                    </a:xfrm>
                    <a:prstGeom prst="rect">
                      <a:avLst/>
                    </a:prstGeom>
                    <a:noFill/>
                    <a:ln>
                      <a:noFill/>
                    </a:ln>
                  </pic:spPr>
                </pic:pic>
              </a:graphicData>
            </a:graphic>
          </wp:inline>
        </w:drawing>
      </w:r>
    </w:p>
    <w:p w:rsidR="0004373F" w:rsidRPr="00794735" w:rsidRDefault="0004373F" w:rsidP="002A3C65">
      <w:pPr>
        <w:jc w:val="both"/>
      </w:pPr>
      <w:r w:rsidRPr="00794735">
        <w:t>Krankmeldungsformular bei Zusatzversicherung auf Krankengeld sowie Unterstützungsleistung bei lang andau</w:t>
      </w:r>
      <w:r w:rsidR="00532DD8">
        <w:t>ernder Krankheit: GS-020013</w:t>
      </w:r>
      <w:r w:rsidRPr="00794735">
        <w:t xml:space="preserve"> (auch auf Internetseite der SV</w:t>
      </w:r>
      <w:r w:rsidR="000053AE">
        <w:t>S</w:t>
      </w:r>
      <w:r w:rsidRPr="00794735">
        <w:t>)</w:t>
      </w:r>
    </w:p>
    <w:p w:rsidR="0004373F" w:rsidRPr="00794735" w:rsidRDefault="0004373F" w:rsidP="002A3C65">
      <w:pPr>
        <w:jc w:val="both"/>
      </w:pPr>
      <w:r w:rsidRPr="00794735">
        <w:rPr>
          <w:b/>
          <w:u w:val="single"/>
        </w:rPr>
        <w:t>Wichtig:</w:t>
      </w:r>
      <w:r w:rsidRPr="00794735">
        <w:t xml:space="preserve"> Bei der Unterstützungsleistung ist die Rückseite des Formulars vom Versicherten vollständig auszufüllen und zu unterschreiben.</w:t>
      </w:r>
    </w:p>
    <w:p w:rsidR="0004373F" w:rsidRDefault="0004373F" w:rsidP="002A3C65">
      <w:pPr>
        <w:jc w:val="both"/>
      </w:pPr>
      <w:r w:rsidRPr="00794735">
        <w:t>Antragsformular für die Zu</w:t>
      </w:r>
      <w:r w:rsidR="005F79DF">
        <w:t>satzversicherung: VS-175001</w:t>
      </w:r>
    </w:p>
    <w:p w:rsidR="00314122" w:rsidRDefault="00314122" w:rsidP="002A3C65">
      <w:pPr>
        <w:jc w:val="both"/>
      </w:pPr>
    </w:p>
    <w:p w:rsidR="0046075C" w:rsidRPr="00181D7E" w:rsidRDefault="00F73132" w:rsidP="00181D7E">
      <w:pPr>
        <w:pStyle w:val="berschrift2"/>
      </w:pPr>
      <w:bookmarkStart w:id="26" w:name="_Toc77071974"/>
      <w:r w:rsidRPr="00181D7E">
        <w:t xml:space="preserve">2.8 </w:t>
      </w:r>
      <w:r w:rsidR="0046075C" w:rsidRPr="00181D7E">
        <w:t>Betriebshilfe bei Arbeitsunfäh</w:t>
      </w:r>
      <w:r w:rsidR="00C834F3">
        <w:t xml:space="preserve">igkeit für Gewerbetreibende und </w:t>
      </w:r>
      <w:r w:rsidR="0046075C" w:rsidRPr="00181D7E">
        <w:t>Neue Selbständige</w:t>
      </w:r>
      <w:bookmarkEnd w:id="26"/>
    </w:p>
    <w:p w:rsidR="0046075C" w:rsidRPr="00F320FD" w:rsidRDefault="0046075C" w:rsidP="00E65847">
      <w:pPr>
        <w:pStyle w:val="StandardWeb"/>
        <w:jc w:val="both"/>
        <w:rPr>
          <w:rFonts w:ascii="Calibri" w:hAnsi="Calibri" w:cs="Calibri"/>
          <w:sz w:val="22"/>
          <w:szCs w:val="22"/>
        </w:rPr>
      </w:pPr>
      <w:r w:rsidRPr="00F320FD">
        <w:rPr>
          <w:rFonts w:ascii="Calibri" w:hAnsi="Calibri" w:cs="Calibri"/>
          <w:sz w:val="22"/>
          <w:szCs w:val="22"/>
        </w:rPr>
        <w:t xml:space="preserve">Während der Zeit der Arbeitsunfähigkeit können </w:t>
      </w:r>
      <w:r w:rsidR="00E65847" w:rsidRPr="00F320FD">
        <w:rPr>
          <w:rFonts w:ascii="Calibri" w:hAnsi="Calibri" w:cs="Calibri"/>
          <w:sz w:val="22"/>
          <w:szCs w:val="22"/>
        </w:rPr>
        <w:t>Gewerbetreibende</w:t>
      </w:r>
      <w:r w:rsidRPr="00F320FD">
        <w:rPr>
          <w:rFonts w:ascii="Calibri" w:hAnsi="Calibri" w:cs="Calibri"/>
          <w:sz w:val="22"/>
          <w:szCs w:val="22"/>
        </w:rPr>
        <w:t> o</w:t>
      </w:r>
      <w:r w:rsidR="00777875">
        <w:rPr>
          <w:rFonts w:ascii="Calibri" w:hAnsi="Calibri" w:cs="Calibri"/>
          <w:sz w:val="22"/>
          <w:szCs w:val="22"/>
        </w:rPr>
        <w:t>der Neue</w:t>
      </w:r>
      <w:r w:rsidR="00E65847" w:rsidRPr="00F320FD">
        <w:rPr>
          <w:rFonts w:ascii="Calibri" w:hAnsi="Calibri" w:cs="Calibri"/>
          <w:sz w:val="22"/>
          <w:szCs w:val="22"/>
        </w:rPr>
        <w:t xml:space="preserve"> Selbständige </w:t>
      </w:r>
      <w:r w:rsidRPr="00F320FD">
        <w:rPr>
          <w:rFonts w:ascii="Calibri" w:hAnsi="Calibri" w:cs="Calibri"/>
          <w:sz w:val="22"/>
          <w:szCs w:val="22"/>
        </w:rPr>
        <w:t>Betriebshilfe in Anspruch nehmen.</w:t>
      </w:r>
    </w:p>
    <w:p w:rsidR="0046075C" w:rsidRPr="00622868" w:rsidRDefault="0046075C" w:rsidP="00E65847">
      <w:pPr>
        <w:pStyle w:val="StandardWeb"/>
        <w:spacing w:after="240" w:afterAutospacing="0"/>
        <w:jc w:val="both"/>
        <w:rPr>
          <w:rFonts w:ascii="Calibri" w:hAnsi="Calibri" w:cs="Calibri"/>
          <w:sz w:val="22"/>
          <w:szCs w:val="22"/>
        </w:rPr>
      </w:pPr>
      <w:r w:rsidRPr="00622868">
        <w:rPr>
          <w:rFonts w:ascii="Calibri" w:hAnsi="Calibri" w:cs="Calibri"/>
          <w:sz w:val="22"/>
          <w:szCs w:val="22"/>
        </w:rPr>
        <w:lastRenderedPageBreak/>
        <w:t>Der krankheits- oder unfallbedingte Ausfall der Arbeitskraft eines Unternehmers zieht oft erhebliche finanzielle Verluste nach sich. Aus diesem Grund können bei Vorliegen von sozialer Schutzbedürftigkeit Betriebshilfeleistungen erbracht werden. Dabei handelt es sich um freiwillige Leistungen der SVS, die dem Gewerbetreibenden oder Neuen Selbständigen ermöglichen sollen, den Betrieb fortzuführen.</w:t>
      </w:r>
    </w:p>
    <w:p w:rsidR="0046075C" w:rsidRPr="00622868" w:rsidRDefault="0046075C" w:rsidP="00E65847">
      <w:pPr>
        <w:pStyle w:val="StandardWeb"/>
        <w:jc w:val="both"/>
        <w:rPr>
          <w:rFonts w:ascii="Calibri" w:hAnsi="Calibri" w:cs="Calibri"/>
          <w:sz w:val="22"/>
          <w:szCs w:val="22"/>
        </w:rPr>
      </w:pPr>
      <w:r w:rsidRPr="00622868">
        <w:rPr>
          <w:rFonts w:ascii="Calibri" w:hAnsi="Calibri" w:cs="Calibri"/>
          <w:sz w:val="22"/>
          <w:szCs w:val="22"/>
        </w:rPr>
        <w:t>Das bedeutet, dass dem Selbständigen während der Zeit der Arbeitsunfähigkeit eine Person zur Seite gestellt wird, die ihn während der Abwesenheit in seinem Beruf ersetzt. Ziel ist, dass das Unternehmen des Versicherten weitergeführt werden kann, damit es in solchen Notfällen nicht zur Gefährdung oder gar Schließung von Betrieben kommen muss.</w:t>
      </w:r>
    </w:p>
    <w:p w:rsidR="0046075C" w:rsidRPr="002110E7" w:rsidRDefault="00F73132" w:rsidP="00F73132">
      <w:pPr>
        <w:pStyle w:val="berschrift3"/>
        <w:rPr>
          <w:rFonts w:cs="Calibri"/>
          <w:szCs w:val="24"/>
          <w:lang w:eastAsia="de-AT"/>
        </w:rPr>
      </w:pPr>
      <w:bookmarkStart w:id="27" w:name="_Toc77071975"/>
      <w:r w:rsidRPr="002110E7">
        <w:rPr>
          <w:rFonts w:cs="Calibri"/>
          <w:szCs w:val="24"/>
        </w:rPr>
        <w:t xml:space="preserve">2.8.1 </w:t>
      </w:r>
      <w:r w:rsidR="0046075C" w:rsidRPr="002110E7">
        <w:rPr>
          <w:rFonts w:cs="Calibri"/>
          <w:szCs w:val="24"/>
        </w:rPr>
        <w:t>Maßnahmen</w:t>
      </w:r>
      <w:bookmarkEnd w:id="27"/>
    </w:p>
    <w:p w:rsidR="0046075C" w:rsidRPr="0049180A" w:rsidRDefault="0046075C" w:rsidP="0046075C">
      <w:pPr>
        <w:pStyle w:val="StandardWeb"/>
        <w:spacing w:after="240" w:afterAutospacing="0"/>
        <w:rPr>
          <w:rFonts w:ascii="Calibri" w:hAnsi="Calibri" w:cs="Calibri"/>
          <w:sz w:val="22"/>
          <w:szCs w:val="22"/>
        </w:rPr>
      </w:pPr>
      <w:r w:rsidRPr="00622868">
        <w:rPr>
          <w:rFonts w:ascii="Calibri" w:hAnsi="Calibri" w:cs="Calibri"/>
          <w:sz w:val="22"/>
          <w:szCs w:val="22"/>
        </w:rPr>
        <w:br/>
      </w:r>
      <w:r w:rsidRPr="0049180A">
        <w:rPr>
          <w:rFonts w:ascii="Calibri" w:hAnsi="Calibri" w:cs="Calibri"/>
          <w:sz w:val="22"/>
          <w:szCs w:val="22"/>
        </w:rPr>
        <w:t>Die Betriebshilfe kann als Geldleistung in Form von Zuschüssen oder als Sachleistung durch Bereitstellung von Betriebshelfern gewährt werden.</w:t>
      </w:r>
    </w:p>
    <w:p w:rsidR="0046075C" w:rsidRPr="00622868" w:rsidRDefault="0046075C" w:rsidP="0046075C">
      <w:pPr>
        <w:pStyle w:val="StandardWeb"/>
        <w:rPr>
          <w:rFonts w:ascii="Calibri" w:hAnsi="Calibri" w:cs="Calibri"/>
          <w:sz w:val="22"/>
          <w:szCs w:val="22"/>
        </w:rPr>
      </w:pPr>
      <w:r w:rsidRPr="0049180A">
        <w:rPr>
          <w:rFonts w:ascii="Calibri" w:hAnsi="Calibri" w:cs="Calibri"/>
          <w:sz w:val="22"/>
          <w:szCs w:val="22"/>
        </w:rPr>
        <w:t>Zu diesem Zweck hat die SVS Verträge abgeschlossen bzw. sich an Einrichtungen zur Bereitstellung von Betriebshelfern beteiligt. Derartige Verträge und Betriebshilfemodelle bestehen mittlerweile in allen Bundesländern</w:t>
      </w:r>
      <w:r w:rsidRPr="00F320FD">
        <w:rPr>
          <w:rFonts w:ascii="Calibri" w:hAnsi="Calibri" w:cs="Calibri"/>
          <w:sz w:val="22"/>
          <w:szCs w:val="22"/>
        </w:rPr>
        <w:t xml:space="preserve">. </w:t>
      </w:r>
      <w:r w:rsidR="00AD04CA" w:rsidRPr="00F320FD">
        <w:rPr>
          <w:rFonts w:ascii="Calibri" w:hAnsi="Calibri" w:cs="Calibri"/>
          <w:sz w:val="22"/>
          <w:szCs w:val="22"/>
        </w:rPr>
        <w:t>Kontaktdaten der Betriebshilfevereine</w:t>
      </w:r>
      <w:r w:rsidRPr="00F320FD">
        <w:rPr>
          <w:rFonts w:ascii="Calibri" w:hAnsi="Calibri" w:cs="Calibri"/>
          <w:sz w:val="22"/>
          <w:szCs w:val="22"/>
        </w:rPr>
        <w:t xml:space="preserve"> : </w:t>
      </w:r>
      <w:hyperlink r:id="rId64" w:history="1">
        <w:r w:rsidRPr="0049180A">
          <w:rPr>
            <w:rStyle w:val="Hyperlink"/>
            <w:rFonts w:ascii="Calibri" w:hAnsi="Calibri" w:cs="Calibri"/>
            <w:sz w:val="22"/>
            <w:szCs w:val="22"/>
          </w:rPr>
          <w:t>https://www.svs.at/cdscontent/?contentid=10007.854902&amp;portal=svsportal</w:t>
        </w:r>
      </w:hyperlink>
    </w:p>
    <w:p w:rsidR="00622868" w:rsidRPr="002110E7" w:rsidRDefault="00F73132" w:rsidP="00F73132">
      <w:pPr>
        <w:pStyle w:val="berschrift3"/>
        <w:rPr>
          <w:rFonts w:cs="Calibri"/>
          <w:szCs w:val="24"/>
        </w:rPr>
      </w:pPr>
      <w:bookmarkStart w:id="28" w:name="_Toc77071976"/>
      <w:r w:rsidRPr="002110E7">
        <w:rPr>
          <w:rFonts w:cs="Calibri"/>
          <w:szCs w:val="24"/>
        </w:rPr>
        <w:t>2.8.2 Voraussetzungen</w:t>
      </w:r>
      <w:bookmarkEnd w:id="28"/>
    </w:p>
    <w:p w:rsidR="00F73132" w:rsidRPr="00622868" w:rsidRDefault="00F73132" w:rsidP="00622868">
      <w:pPr>
        <w:rPr>
          <w:lang w:eastAsia="de-DE"/>
        </w:rPr>
      </w:pPr>
      <w:r w:rsidRPr="00622868">
        <w:br/>
        <w:t>Folgende Voraussetzungen sind zu erfüllen</w:t>
      </w:r>
      <w:r w:rsidR="00622868" w:rsidRPr="00622868">
        <w:t>:</w:t>
      </w:r>
    </w:p>
    <w:p w:rsidR="00F73132" w:rsidRPr="00F320FD" w:rsidRDefault="00F73132" w:rsidP="00F73132">
      <w:pPr>
        <w:numPr>
          <w:ilvl w:val="0"/>
          <w:numId w:val="60"/>
        </w:numPr>
        <w:spacing w:before="100" w:beforeAutospacing="1" w:after="100" w:afterAutospacing="1" w:line="240" w:lineRule="auto"/>
        <w:rPr>
          <w:rFonts w:cs="Calibri"/>
        </w:rPr>
      </w:pPr>
      <w:r w:rsidRPr="00F320FD">
        <w:rPr>
          <w:rFonts w:cs="Calibri"/>
        </w:rPr>
        <w:t xml:space="preserve">Krankenversicherung nach dem Gewerblichen Sozialversicherungsgesetz (GSVG) </w:t>
      </w:r>
    </w:p>
    <w:p w:rsidR="00F73132" w:rsidRPr="00622868" w:rsidRDefault="00F73132" w:rsidP="00F73132">
      <w:pPr>
        <w:numPr>
          <w:ilvl w:val="0"/>
          <w:numId w:val="60"/>
        </w:numPr>
        <w:spacing w:before="100" w:beforeAutospacing="1" w:after="100" w:afterAutospacing="1" w:line="240" w:lineRule="auto"/>
        <w:rPr>
          <w:rFonts w:cs="Calibri"/>
        </w:rPr>
      </w:pPr>
      <w:r w:rsidRPr="00622868">
        <w:rPr>
          <w:rFonts w:cs="Calibri"/>
        </w:rPr>
        <w:t xml:space="preserve">Die Betriebshilfe muss zur Aufrechterhaltung des Betriebes notwendig sein und </w:t>
      </w:r>
    </w:p>
    <w:p w:rsidR="00F73132" w:rsidRPr="00F320FD" w:rsidRDefault="009361BF" w:rsidP="009361BF">
      <w:pPr>
        <w:numPr>
          <w:ilvl w:val="0"/>
          <w:numId w:val="60"/>
        </w:numPr>
        <w:spacing w:before="100" w:beforeAutospacing="1" w:after="100" w:afterAutospacing="1" w:line="240" w:lineRule="auto"/>
        <w:jc w:val="both"/>
        <w:rPr>
          <w:rFonts w:cs="Calibri"/>
        </w:rPr>
      </w:pPr>
      <w:r w:rsidRPr="00F320FD">
        <w:rPr>
          <w:rFonts w:cs="Calibri"/>
        </w:rPr>
        <w:t>Die</w:t>
      </w:r>
      <w:r w:rsidR="00F73132" w:rsidRPr="00F320FD">
        <w:rPr>
          <w:rFonts w:cs="Calibri"/>
        </w:rPr>
        <w:t xml:space="preserve"> Arbeitskraft muss wegen einer mehr als 14 Tage dauernden Arbeitsunfähigkeit</w:t>
      </w:r>
    </w:p>
    <w:p w:rsidR="00F73132" w:rsidRPr="00622868" w:rsidRDefault="00F73132" w:rsidP="009361BF">
      <w:pPr>
        <w:numPr>
          <w:ilvl w:val="1"/>
          <w:numId w:val="60"/>
        </w:numPr>
        <w:spacing w:before="100" w:beforeAutospacing="1" w:after="100" w:afterAutospacing="1" w:line="240" w:lineRule="auto"/>
        <w:jc w:val="both"/>
        <w:rPr>
          <w:rFonts w:cs="Calibri"/>
        </w:rPr>
      </w:pPr>
      <w:r w:rsidRPr="00622868">
        <w:rPr>
          <w:rFonts w:cs="Calibri"/>
        </w:rPr>
        <w:t>aufgrund einer Krankheit, eines Unfalles, insbesondere wegen einer entsprechenden Anstaltspflege, eines anschließenden Heilverfahrens (medizinische Rehabilitation) in einer Sonderkrankenanstalt bzw. in einem Rehabilitationszentrum oder eines Genesungsaufenthaltes oder</w:t>
      </w:r>
    </w:p>
    <w:p w:rsidR="00F73132" w:rsidRPr="00622868" w:rsidRDefault="00F73132" w:rsidP="009361BF">
      <w:pPr>
        <w:numPr>
          <w:ilvl w:val="1"/>
          <w:numId w:val="60"/>
        </w:numPr>
        <w:spacing w:before="100" w:beforeAutospacing="1" w:after="100" w:afterAutospacing="1" w:line="240" w:lineRule="auto"/>
        <w:jc w:val="both"/>
        <w:rPr>
          <w:rFonts w:cs="Calibri"/>
        </w:rPr>
      </w:pPr>
      <w:r w:rsidRPr="00622868">
        <w:rPr>
          <w:rFonts w:cs="Calibri"/>
        </w:rPr>
        <w:t>wegen der Pflege eines behinderten Kindes ausfallen.</w:t>
      </w:r>
    </w:p>
    <w:p w:rsidR="00F73132" w:rsidRPr="00F320FD" w:rsidRDefault="00F73132" w:rsidP="007212EB">
      <w:pPr>
        <w:pStyle w:val="StandardWeb"/>
        <w:jc w:val="both"/>
        <w:rPr>
          <w:rFonts w:ascii="Calibri" w:hAnsi="Calibri" w:cs="Calibri"/>
          <w:sz w:val="22"/>
          <w:szCs w:val="22"/>
        </w:rPr>
      </w:pPr>
      <w:r w:rsidRPr="00F320FD">
        <w:rPr>
          <w:rFonts w:ascii="Calibri" w:hAnsi="Calibri" w:cs="Calibri"/>
          <w:sz w:val="22"/>
          <w:szCs w:val="22"/>
        </w:rPr>
        <w:t xml:space="preserve">Zusätzlich zu den Voraussetzungen dürfen </w:t>
      </w:r>
      <w:r w:rsidR="007212EB" w:rsidRPr="00F320FD">
        <w:rPr>
          <w:rFonts w:ascii="Calibri" w:hAnsi="Calibri" w:cs="Calibri"/>
          <w:sz w:val="22"/>
          <w:szCs w:val="22"/>
        </w:rPr>
        <w:t>die</w:t>
      </w:r>
      <w:r w:rsidRPr="00F320FD">
        <w:rPr>
          <w:rFonts w:ascii="Calibri" w:hAnsi="Calibri" w:cs="Calibri"/>
          <w:sz w:val="22"/>
          <w:szCs w:val="22"/>
        </w:rPr>
        <w:t xml:space="preserve"> versicherungspflichtigen und anderen </w:t>
      </w:r>
      <w:r w:rsidR="007212EB" w:rsidRPr="00F320FD">
        <w:rPr>
          <w:rFonts w:ascii="Calibri" w:hAnsi="Calibri" w:cs="Calibri"/>
          <w:sz w:val="22"/>
          <w:szCs w:val="22"/>
        </w:rPr>
        <w:t>Einkünfte</w:t>
      </w:r>
      <w:r w:rsidRPr="00F320FD">
        <w:rPr>
          <w:rFonts w:ascii="Calibri" w:hAnsi="Calibri" w:cs="Calibri"/>
          <w:sz w:val="22"/>
          <w:szCs w:val="22"/>
        </w:rPr>
        <w:t xml:space="preserve"> den Betrag von </w:t>
      </w:r>
      <w:r w:rsidR="003F7DC8">
        <w:rPr>
          <w:rFonts w:ascii="Calibri" w:hAnsi="Calibri" w:cs="Calibri"/>
          <w:b/>
          <w:bCs/>
          <w:sz w:val="22"/>
          <w:szCs w:val="22"/>
        </w:rPr>
        <w:t xml:space="preserve">EUR </w:t>
      </w:r>
      <w:r w:rsidR="00A95E5B">
        <w:rPr>
          <w:rFonts w:ascii="Calibri" w:hAnsi="Calibri" w:cs="Calibri"/>
          <w:b/>
          <w:bCs/>
          <w:sz w:val="22"/>
          <w:szCs w:val="22"/>
        </w:rPr>
        <w:t>23.137,68</w:t>
      </w:r>
      <w:r w:rsidRPr="00F320FD">
        <w:rPr>
          <w:rFonts w:ascii="Calibri" w:hAnsi="Calibri" w:cs="Calibri"/>
          <w:sz w:val="22"/>
          <w:szCs w:val="22"/>
        </w:rPr>
        <w:t xml:space="preserve"> (Wert </w:t>
      </w:r>
      <w:r w:rsidRPr="00F320FD">
        <w:rPr>
          <w:rStyle w:val="betrag"/>
          <w:rFonts w:ascii="Calibri" w:hAnsi="Calibri" w:cs="Calibri"/>
          <w:b/>
          <w:bCs/>
          <w:sz w:val="22"/>
          <w:szCs w:val="22"/>
        </w:rPr>
        <w:t>202</w:t>
      </w:r>
      <w:r w:rsidR="00A95E5B">
        <w:rPr>
          <w:rStyle w:val="betrag"/>
          <w:rFonts w:ascii="Calibri" w:hAnsi="Calibri" w:cs="Calibri"/>
          <w:b/>
          <w:bCs/>
          <w:sz w:val="22"/>
          <w:szCs w:val="22"/>
        </w:rPr>
        <w:t>3</w:t>
      </w:r>
      <w:r w:rsidRPr="00F320FD">
        <w:rPr>
          <w:rFonts w:ascii="Calibri" w:hAnsi="Calibri" w:cs="Calibri"/>
          <w:sz w:val="22"/>
          <w:szCs w:val="22"/>
        </w:rPr>
        <w:t xml:space="preserve">) jährlich nicht überschreiten. Dieser Betrag bleibt </w:t>
      </w:r>
      <w:r w:rsidR="007212EB" w:rsidRPr="00F320FD">
        <w:rPr>
          <w:rFonts w:ascii="Calibri" w:hAnsi="Calibri" w:cs="Calibri"/>
          <w:sz w:val="22"/>
          <w:szCs w:val="22"/>
        </w:rPr>
        <w:t xml:space="preserve">jedoch außer Betracht, wenn </w:t>
      </w:r>
      <w:r w:rsidRPr="00F320FD">
        <w:rPr>
          <w:rFonts w:ascii="Calibri" w:hAnsi="Calibri" w:cs="Calibri"/>
          <w:sz w:val="22"/>
          <w:szCs w:val="22"/>
        </w:rPr>
        <w:t xml:space="preserve">erhöhte Aufwendungen oder wesentliche Beeinträchtigungen </w:t>
      </w:r>
      <w:r w:rsidR="007212EB" w:rsidRPr="00F320FD">
        <w:rPr>
          <w:rFonts w:ascii="Calibri" w:hAnsi="Calibri" w:cs="Calibri"/>
          <w:sz w:val="22"/>
          <w:szCs w:val="22"/>
        </w:rPr>
        <w:t>der</w:t>
      </w:r>
      <w:r w:rsidRPr="00F320FD">
        <w:rPr>
          <w:rFonts w:ascii="Calibri" w:hAnsi="Calibri" w:cs="Calibri"/>
          <w:sz w:val="22"/>
          <w:szCs w:val="22"/>
        </w:rPr>
        <w:t xml:space="preserve"> E</w:t>
      </w:r>
      <w:r w:rsidR="007212EB" w:rsidRPr="00F320FD">
        <w:rPr>
          <w:rFonts w:ascii="Calibri" w:hAnsi="Calibri" w:cs="Calibri"/>
          <w:sz w:val="22"/>
          <w:szCs w:val="22"/>
        </w:rPr>
        <w:t>inkommensverhältnisse nachgewiesen</w:t>
      </w:r>
      <w:r w:rsidRPr="00F320FD">
        <w:rPr>
          <w:rFonts w:ascii="Calibri" w:hAnsi="Calibri" w:cs="Calibri"/>
          <w:sz w:val="22"/>
          <w:szCs w:val="22"/>
        </w:rPr>
        <w:t xml:space="preserve"> oder zumindest glaubhaft </w:t>
      </w:r>
      <w:r w:rsidR="007212EB" w:rsidRPr="00F320FD">
        <w:rPr>
          <w:rFonts w:ascii="Calibri" w:hAnsi="Calibri" w:cs="Calibri"/>
          <w:sz w:val="22"/>
          <w:szCs w:val="22"/>
        </w:rPr>
        <w:t>gemacht werden</w:t>
      </w:r>
      <w:r w:rsidRPr="00F320FD">
        <w:rPr>
          <w:rFonts w:ascii="Calibri" w:hAnsi="Calibri" w:cs="Calibri"/>
          <w:sz w:val="22"/>
          <w:szCs w:val="22"/>
        </w:rPr>
        <w:t>.</w:t>
      </w:r>
    </w:p>
    <w:p w:rsidR="00F73132" w:rsidRPr="00622868" w:rsidRDefault="00F73132" w:rsidP="00F73132">
      <w:pPr>
        <w:pStyle w:val="StandardWeb"/>
        <w:rPr>
          <w:rFonts w:ascii="Calibri" w:hAnsi="Calibri" w:cs="Calibri"/>
          <w:sz w:val="22"/>
          <w:szCs w:val="22"/>
        </w:rPr>
      </w:pPr>
    </w:p>
    <w:p w:rsidR="00F73132" w:rsidRPr="002110E7" w:rsidRDefault="00622868" w:rsidP="00622868">
      <w:pPr>
        <w:pStyle w:val="berschrift3"/>
        <w:rPr>
          <w:rFonts w:cs="Calibri"/>
          <w:szCs w:val="24"/>
          <w:lang w:eastAsia="de-AT"/>
        </w:rPr>
      </w:pPr>
      <w:bookmarkStart w:id="29" w:name="_Toc77071977"/>
      <w:r w:rsidRPr="002110E7">
        <w:rPr>
          <w:rFonts w:cs="Calibri"/>
          <w:szCs w:val="24"/>
        </w:rPr>
        <w:t xml:space="preserve">2.8.3 </w:t>
      </w:r>
      <w:r w:rsidR="00F73132" w:rsidRPr="002110E7">
        <w:rPr>
          <w:rFonts w:cs="Calibri"/>
          <w:szCs w:val="24"/>
        </w:rPr>
        <w:t>Leistungen</w:t>
      </w:r>
      <w:bookmarkEnd w:id="29"/>
    </w:p>
    <w:p w:rsidR="00F73132" w:rsidRPr="0049180A" w:rsidRDefault="00F73132" w:rsidP="00E82D16">
      <w:pPr>
        <w:pStyle w:val="StandardWeb"/>
        <w:spacing w:after="240" w:afterAutospacing="0"/>
        <w:jc w:val="both"/>
        <w:rPr>
          <w:rFonts w:ascii="Calibri" w:hAnsi="Calibri" w:cs="Calibri"/>
          <w:sz w:val="22"/>
          <w:szCs w:val="22"/>
        </w:rPr>
      </w:pPr>
      <w:r w:rsidRPr="00622868">
        <w:rPr>
          <w:rFonts w:ascii="Calibri" w:hAnsi="Calibri" w:cs="Calibri"/>
          <w:sz w:val="22"/>
          <w:szCs w:val="22"/>
        </w:rPr>
        <w:br/>
      </w:r>
      <w:r w:rsidRPr="0049180A">
        <w:rPr>
          <w:rFonts w:ascii="Calibri" w:hAnsi="Calibri" w:cs="Calibri"/>
          <w:sz w:val="22"/>
          <w:szCs w:val="22"/>
        </w:rPr>
        <w:t>Kostenzuschüsse für Betriebshelfer betragen</w:t>
      </w:r>
      <w:r w:rsidRPr="0049180A">
        <w:rPr>
          <w:rFonts w:ascii="Calibri" w:hAnsi="Calibri" w:cs="Calibri"/>
          <w:color w:val="565650"/>
          <w:sz w:val="22"/>
          <w:szCs w:val="22"/>
        </w:rPr>
        <w:t xml:space="preserve"> </w:t>
      </w:r>
      <w:r w:rsidR="001209CE" w:rsidRPr="00777875">
        <w:rPr>
          <w:rFonts w:ascii="Calibri" w:hAnsi="Calibri" w:cs="Calibri"/>
          <w:b/>
          <w:bCs/>
          <w:sz w:val="22"/>
          <w:szCs w:val="22"/>
        </w:rPr>
        <w:t>EUR 10</w:t>
      </w:r>
      <w:r w:rsidRPr="00777875">
        <w:rPr>
          <w:rFonts w:ascii="Calibri" w:hAnsi="Calibri" w:cs="Calibri"/>
          <w:b/>
          <w:bCs/>
          <w:sz w:val="22"/>
          <w:szCs w:val="22"/>
        </w:rPr>
        <w:t> </w:t>
      </w:r>
      <w:r w:rsidRPr="00777875">
        <w:rPr>
          <w:rFonts w:ascii="Calibri" w:hAnsi="Calibri" w:cs="Calibri"/>
          <w:sz w:val="22"/>
          <w:szCs w:val="22"/>
        </w:rPr>
        <w:t xml:space="preserve">(Wert </w:t>
      </w:r>
      <w:r w:rsidRPr="00777875">
        <w:rPr>
          <w:rStyle w:val="betrag"/>
          <w:rFonts w:ascii="Calibri" w:hAnsi="Calibri" w:cs="Calibri"/>
          <w:b/>
          <w:bCs/>
          <w:sz w:val="22"/>
          <w:szCs w:val="22"/>
        </w:rPr>
        <w:t>202</w:t>
      </w:r>
      <w:r w:rsidR="00A95E5B">
        <w:rPr>
          <w:rStyle w:val="betrag"/>
          <w:rFonts w:ascii="Calibri" w:hAnsi="Calibri" w:cs="Calibri"/>
          <w:b/>
          <w:bCs/>
          <w:sz w:val="22"/>
          <w:szCs w:val="22"/>
        </w:rPr>
        <w:t>3</w:t>
      </w:r>
      <w:r w:rsidRPr="00777875">
        <w:rPr>
          <w:rFonts w:ascii="Calibri" w:hAnsi="Calibri" w:cs="Calibri"/>
          <w:sz w:val="22"/>
          <w:szCs w:val="22"/>
        </w:rPr>
        <w:t xml:space="preserve">) pro Stunde, höchstens </w:t>
      </w:r>
      <w:r w:rsidR="001209CE" w:rsidRPr="00777875">
        <w:rPr>
          <w:rFonts w:ascii="Calibri" w:hAnsi="Calibri" w:cs="Calibri"/>
          <w:b/>
          <w:bCs/>
          <w:sz w:val="22"/>
          <w:szCs w:val="22"/>
        </w:rPr>
        <w:t>EUR 80,00</w:t>
      </w:r>
      <w:r w:rsidRPr="00777875">
        <w:rPr>
          <w:rFonts w:ascii="Calibri" w:hAnsi="Calibri" w:cs="Calibri"/>
          <w:b/>
          <w:bCs/>
          <w:sz w:val="22"/>
          <w:szCs w:val="22"/>
        </w:rPr>
        <w:t> </w:t>
      </w:r>
      <w:r w:rsidRPr="00777875">
        <w:rPr>
          <w:rFonts w:ascii="Calibri" w:hAnsi="Calibri" w:cs="Calibri"/>
          <w:sz w:val="22"/>
          <w:szCs w:val="22"/>
        </w:rPr>
        <w:t xml:space="preserve">(Wert </w:t>
      </w:r>
      <w:r w:rsidRPr="00777875">
        <w:rPr>
          <w:rStyle w:val="betrag"/>
          <w:rFonts w:ascii="Calibri" w:hAnsi="Calibri" w:cs="Calibri"/>
          <w:b/>
          <w:bCs/>
          <w:sz w:val="22"/>
          <w:szCs w:val="22"/>
        </w:rPr>
        <w:t>202</w:t>
      </w:r>
      <w:r w:rsidR="00A95E5B">
        <w:rPr>
          <w:rStyle w:val="betrag"/>
          <w:rFonts w:ascii="Calibri" w:hAnsi="Calibri" w:cs="Calibri"/>
          <w:b/>
          <w:bCs/>
          <w:sz w:val="22"/>
          <w:szCs w:val="22"/>
        </w:rPr>
        <w:t>3</w:t>
      </w:r>
      <w:r w:rsidRPr="00777875">
        <w:rPr>
          <w:rFonts w:ascii="Calibri" w:hAnsi="Calibri" w:cs="Calibri"/>
          <w:sz w:val="22"/>
          <w:szCs w:val="22"/>
        </w:rPr>
        <w:t xml:space="preserve">) </w:t>
      </w:r>
      <w:r w:rsidRPr="0049180A">
        <w:rPr>
          <w:rFonts w:ascii="Calibri" w:hAnsi="Calibri" w:cs="Calibri"/>
          <w:sz w:val="22"/>
          <w:szCs w:val="22"/>
        </w:rPr>
        <w:t>pro Tag. Der Kostenzuschuss oder die Bereitstellung eines Betriebshelfers gilt bis zu einer Höchstdauer von 70 Tagen pro Kalenderjahr. </w:t>
      </w:r>
    </w:p>
    <w:p w:rsidR="00F73132" w:rsidRPr="0049180A" w:rsidRDefault="00F73132" w:rsidP="00E82D16">
      <w:pPr>
        <w:pStyle w:val="StandardWeb"/>
        <w:spacing w:after="240" w:afterAutospacing="0"/>
        <w:jc w:val="both"/>
        <w:rPr>
          <w:rFonts w:ascii="Calibri" w:hAnsi="Calibri" w:cs="Calibri"/>
          <w:sz w:val="22"/>
          <w:szCs w:val="22"/>
        </w:rPr>
      </w:pPr>
      <w:r w:rsidRPr="0049180A">
        <w:rPr>
          <w:rFonts w:ascii="Calibri" w:hAnsi="Calibri" w:cs="Calibri"/>
          <w:sz w:val="22"/>
          <w:szCs w:val="22"/>
        </w:rPr>
        <w:t>Die Leistungen werden bei Pflege eines behinderten Kindes einmalig bis zu einer Höchstdauer von 90 Tagen erbracht. Bei einer wesentlichen Erhöhung des Pflegebedarfs zumindest um eine Pflegegeldstufe ist jedoch einmalig eine neuerliche Leistungsgewährung möglich.</w:t>
      </w:r>
    </w:p>
    <w:p w:rsidR="00F73132" w:rsidRPr="0049180A" w:rsidRDefault="00F73132" w:rsidP="00E82D16">
      <w:pPr>
        <w:pStyle w:val="StandardWeb"/>
        <w:spacing w:after="240" w:afterAutospacing="0"/>
        <w:jc w:val="both"/>
        <w:rPr>
          <w:rFonts w:ascii="Calibri" w:hAnsi="Calibri" w:cs="Calibri"/>
          <w:sz w:val="22"/>
          <w:szCs w:val="22"/>
        </w:rPr>
      </w:pPr>
      <w:r w:rsidRPr="0049180A">
        <w:rPr>
          <w:rFonts w:ascii="Calibri" w:hAnsi="Calibri" w:cs="Calibri"/>
          <w:sz w:val="22"/>
          <w:szCs w:val="22"/>
        </w:rPr>
        <w:t>Die SVS kann die jeweilige Bezugsdauer um höchstens fünf Tage für die Einschulung des Betriebshelfers erhöhen.</w:t>
      </w:r>
    </w:p>
    <w:p w:rsidR="00F73132" w:rsidRPr="00F320FD" w:rsidRDefault="00F73132" w:rsidP="00E82D16">
      <w:pPr>
        <w:pStyle w:val="StandardWeb"/>
        <w:jc w:val="both"/>
        <w:rPr>
          <w:rFonts w:ascii="Calibri" w:hAnsi="Calibri" w:cs="Calibri"/>
          <w:sz w:val="22"/>
          <w:szCs w:val="22"/>
        </w:rPr>
      </w:pPr>
      <w:r w:rsidRPr="00F320FD">
        <w:rPr>
          <w:rFonts w:ascii="Calibri" w:hAnsi="Calibri" w:cs="Calibri"/>
          <w:sz w:val="22"/>
          <w:szCs w:val="22"/>
        </w:rPr>
        <w:t>Den Antrag auf Kostenzuschus</w:t>
      </w:r>
      <w:r w:rsidR="00E82D16" w:rsidRPr="00F320FD">
        <w:rPr>
          <w:rFonts w:ascii="Calibri" w:hAnsi="Calibri" w:cs="Calibri"/>
          <w:sz w:val="22"/>
          <w:szCs w:val="22"/>
        </w:rPr>
        <w:t>s für Betriebshelfer finden sich</w:t>
      </w:r>
      <w:r w:rsidRPr="00F320FD">
        <w:rPr>
          <w:rFonts w:ascii="Calibri" w:hAnsi="Calibri" w:cs="Calibri"/>
          <w:sz w:val="22"/>
          <w:szCs w:val="22"/>
        </w:rPr>
        <w:t xml:space="preserve"> unter:</w:t>
      </w:r>
    </w:p>
    <w:bookmarkStart w:id="30" w:name="_Toc77071978"/>
    <w:p w:rsidR="003267E7" w:rsidRDefault="003267E7" w:rsidP="00181D7E">
      <w:pPr>
        <w:pStyle w:val="berschrift2"/>
      </w:pPr>
      <w:r>
        <w:lastRenderedPageBreak/>
        <w:fldChar w:fldCharType="begin"/>
      </w:r>
      <w:r>
        <w:instrText xml:space="preserve"> HYPERLINK "https://www.sozialversicherung.gv.at/formulare-prod/formserver_svs_040/start.do?wfjs_enabled=true&amp;vid=12372b7fc58035a9&amp;wfjs_orig_req=%2Fstart.do%3Fesvcid%3D10007.854408%26esvendurl%3DaHR0cDovL3d3dy5zb3ppYWx2ZXJzaWNoZXJ1bmcuZ3YuYXQvZm9ybWdlbi9hYnNjaGx1c3MueGh0bWw%252FbGF5b3V0PXdpdGhvdXROYXYmY29udGVudGlkPTEwMDA3Ljg1NDQwOCZwb3J0YWw9c3ZzcG9ydGFs%26esvlayout%3DwithoutNav%26esvportal%3Dsvsportal%26esvstarturl%3DaHR0cDovL3d3dy5zb3ppYWx2ZXJzaWNoZXJ1bmcuZ3YuYXQvZm9ybWdlbi8%252FbGF5b3V0PXdpdGhvdXROYXYmY29udGVudGlkPTEwMDA3Ljg1NDQwOCZwb3J0YWw9c3ZzcG9ydGFs%26generalid%3DGS040006%26hash%3D77f15d09a9ed80625a73bec541f3f9bb8881d34e495264758a751abaf64381e2%26mobileLayout%3Dfalse%26sso_override%3DKEINE&amp;txid=f3f3a7158cf96b4717bec2d7d07e0395253856a8" </w:instrText>
      </w:r>
      <w:r>
        <w:fldChar w:fldCharType="separate"/>
      </w:r>
      <w:r w:rsidRPr="003267E7">
        <w:rPr>
          <w:rStyle w:val="Hyperlink"/>
          <w:rFonts w:cs="Arial"/>
        </w:rPr>
        <w:t>Antrag auf Kostenzuschuss für Betriebshelfer</w:t>
      </w:r>
      <w:r>
        <w:fldChar w:fldCharType="end"/>
      </w:r>
    </w:p>
    <w:p w:rsidR="00313219" w:rsidRPr="00313219" w:rsidRDefault="00313219" w:rsidP="00313219">
      <w:pPr>
        <w:rPr>
          <w:lang w:val="de-DE" w:eastAsia="de-DE"/>
        </w:rPr>
      </w:pPr>
    </w:p>
    <w:p w:rsidR="006C58A7" w:rsidRPr="00181D7E" w:rsidRDefault="00F73132" w:rsidP="00181D7E">
      <w:pPr>
        <w:pStyle w:val="berschrift2"/>
      </w:pPr>
      <w:r w:rsidRPr="00181D7E">
        <w:t>2.</w:t>
      </w:r>
      <w:r w:rsidR="0069144B">
        <w:t>9</w:t>
      </w:r>
      <w:r w:rsidR="00A95ACC" w:rsidRPr="00181D7E">
        <w:t xml:space="preserve"> </w:t>
      </w:r>
      <w:r w:rsidR="006C58A7" w:rsidRPr="00181D7E">
        <w:t>Selbstbehalt und Vergütung</w:t>
      </w:r>
      <w:bookmarkEnd w:id="30"/>
      <w:r w:rsidR="006C58A7" w:rsidRPr="00181D7E">
        <w:t xml:space="preserve"> </w:t>
      </w:r>
    </w:p>
    <w:p w:rsidR="00CC084A" w:rsidRDefault="00CC084A" w:rsidP="00CC084A"/>
    <w:p w:rsidR="006C11E9" w:rsidRDefault="006C11E9" w:rsidP="006C11E9">
      <w:pPr>
        <w:pStyle w:val="berschrift3"/>
      </w:pPr>
      <w:r>
        <w:t>2.9.1 Kostenanteil</w:t>
      </w:r>
    </w:p>
    <w:p w:rsidR="006C11E9" w:rsidRDefault="006C11E9" w:rsidP="006C11E9">
      <w:pPr>
        <w:rPr>
          <w:lang w:val="de-DE" w:eastAsia="de-DE"/>
        </w:rPr>
      </w:pPr>
    </w:p>
    <w:p w:rsidR="006C11E9" w:rsidRDefault="006C11E9" w:rsidP="006C11E9">
      <w:pPr>
        <w:rPr>
          <w:lang w:val="de-DE" w:eastAsia="de-DE"/>
        </w:rPr>
      </w:pPr>
      <w:r>
        <w:rPr>
          <w:lang w:val="de-DE" w:eastAsia="de-DE"/>
        </w:rPr>
        <w:t xml:space="preserve">Grundsätzlich gibt es bei ärztlicher Hilfe und deren gleichgestellte Leistungen (Z.B. Physiotherapie, Logopädie) einen Selbstbehalt von 20%. </w:t>
      </w:r>
    </w:p>
    <w:p w:rsidR="006C11E9" w:rsidRDefault="006C11E9" w:rsidP="006C11E9">
      <w:pPr>
        <w:rPr>
          <w:lang w:val="de-DE" w:eastAsia="de-DE"/>
        </w:rPr>
      </w:pPr>
      <w:r>
        <w:rPr>
          <w:lang w:val="de-DE" w:eastAsia="de-DE"/>
        </w:rPr>
        <w:t>Für ambulante Behandlungen im Krankenhaus wird eine Ambulanzpauschale, in der Höhe von 23,00 Euro (Wert 2023) verrechnet. Diese fällt maximal ein Mal pro Person Krankenhaus und Quartal an.</w:t>
      </w:r>
    </w:p>
    <w:p w:rsidR="006C11E9" w:rsidRDefault="00CC4421" w:rsidP="006C11E9">
      <w:pPr>
        <w:rPr>
          <w:lang w:val="de-DE" w:eastAsia="de-DE"/>
        </w:rPr>
      </w:pPr>
      <w:r>
        <w:rPr>
          <w:lang w:val="de-DE" w:eastAsia="de-DE"/>
        </w:rPr>
        <w:t>Bei</w:t>
      </w:r>
      <w:r w:rsidR="006C11E9">
        <w:rPr>
          <w:lang w:val="de-DE" w:eastAsia="de-DE"/>
        </w:rPr>
        <w:t xml:space="preserve"> stationäre</w:t>
      </w:r>
      <w:r>
        <w:rPr>
          <w:lang w:val="de-DE" w:eastAsia="de-DE"/>
        </w:rPr>
        <w:t>n</w:t>
      </w:r>
      <w:r w:rsidR="006C11E9">
        <w:rPr>
          <w:lang w:val="de-DE" w:eastAsia="de-DE"/>
        </w:rPr>
        <w:t xml:space="preserve"> Aufenthalte</w:t>
      </w:r>
      <w:r>
        <w:rPr>
          <w:lang w:val="de-DE" w:eastAsia="de-DE"/>
        </w:rPr>
        <w:t>n</w:t>
      </w:r>
      <w:r w:rsidR="006C11E9">
        <w:rPr>
          <w:lang w:val="de-DE" w:eastAsia="de-DE"/>
        </w:rPr>
        <w:t xml:space="preserve"> </w:t>
      </w:r>
      <w:r w:rsidR="00E21C4F">
        <w:rPr>
          <w:lang w:val="de-DE" w:eastAsia="de-DE"/>
        </w:rPr>
        <w:t xml:space="preserve">ist kein Selbstbehalt nach GSVG zu </w:t>
      </w:r>
      <w:r>
        <w:rPr>
          <w:lang w:val="de-DE" w:eastAsia="de-DE"/>
        </w:rPr>
        <w:t>entrichten</w:t>
      </w:r>
      <w:r w:rsidR="00E21C4F">
        <w:rPr>
          <w:lang w:val="de-DE" w:eastAsia="de-DE"/>
        </w:rPr>
        <w:t>. Es ist lediglich ein Pflegekostenbeitrag zu entrichten. Da dieser nicht durch ein Sozialversicherungsgesetz entsteht, kann er weder bei der SVS abgerechnet-, noch vergütet werden. Eine potenzielle Befreiung des Beitrages, ist vom Krankenhaus zu prüfen.</w:t>
      </w:r>
    </w:p>
    <w:p w:rsidR="00FE1C97" w:rsidRDefault="00AB5B26" w:rsidP="00FE1C97">
      <w:pPr>
        <w:spacing w:after="120"/>
        <w:rPr>
          <w:lang w:val="de-DE" w:eastAsia="de-DE"/>
        </w:rPr>
      </w:pPr>
      <w:r>
        <w:rPr>
          <w:lang w:val="de-DE" w:eastAsia="de-DE"/>
        </w:rPr>
        <w:t xml:space="preserve">Für </w:t>
      </w:r>
      <w:r w:rsidR="00FE1C97">
        <w:rPr>
          <w:lang w:val="de-DE" w:eastAsia="de-DE"/>
        </w:rPr>
        <w:t>Heilbehelfe und Hilfsmittel (HB/HM)</w:t>
      </w:r>
      <w:r>
        <w:rPr>
          <w:lang w:val="de-DE" w:eastAsia="de-DE"/>
        </w:rPr>
        <w:t xml:space="preserve"> gibt es einen</w:t>
      </w:r>
      <w:r w:rsidR="00FE1C97">
        <w:rPr>
          <w:lang w:val="de-DE" w:eastAsia="de-DE"/>
        </w:rPr>
        <w:t xml:space="preserve"> Mindestkostenanteil. Diese beträgt 39,00 Euro (Wert 2023). Hier gibt es auch Ausnahmen</w:t>
      </w:r>
      <w:r w:rsidR="00074909">
        <w:rPr>
          <w:lang w:val="de-DE" w:eastAsia="de-DE"/>
        </w:rPr>
        <w:t>:</w:t>
      </w:r>
    </w:p>
    <w:p w:rsidR="00FE1C97" w:rsidRPr="00074909" w:rsidRDefault="00FE1C97" w:rsidP="00074909">
      <w:pPr>
        <w:pStyle w:val="Listenabsatz"/>
        <w:numPr>
          <w:ilvl w:val="2"/>
          <w:numId w:val="44"/>
        </w:numPr>
        <w:spacing w:after="0"/>
        <w:ind w:left="709"/>
        <w:rPr>
          <w:lang w:val="de-DE" w:eastAsia="de-DE"/>
        </w:rPr>
      </w:pPr>
      <w:r w:rsidRPr="00074909">
        <w:rPr>
          <w:lang w:val="de-DE" w:eastAsia="de-DE"/>
        </w:rPr>
        <w:t>Brillen: 117,00 Euro</w:t>
      </w:r>
      <w:r w:rsidR="00AB5B26">
        <w:rPr>
          <w:lang w:val="de-DE" w:eastAsia="de-DE"/>
        </w:rPr>
        <w:t xml:space="preserve"> (Wert 2023)</w:t>
      </w:r>
    </w:p>
    <w:p w:rsidR="00074909" w:rsidRPr="00074909" w:rsidRDefault="00074909" w:rsidP="00074909">
      <w:pPr>
        <w:pStyle w:val="Listenabsatz"/>
        <w:numPr>
          <w:ilvl w:val="2"/>
          <w:numId w:val="44"/>
        </w:numPr>
        <w:spacing w:after="0"/>
        <w:ind w:left="709"/>
        <w:rPr>
          <w:lang w:val="de-DE" w:eastAsia="de-DE"/>
        </w:rPr>
      </w:pPr>
      <w:r>
        <w:rPr>
          <w:lang w:val="de-DE" w:eastAsia="de-DE"/>
        </w:rPr>
        <w:t>Auf</w:t>
      </w:r>
      <w:r w:rsidR="00CC4421">
        <w:rPr>
          <w:lang w:val="de-DE" w:eastAsia="de-DE"/>
        </w:rPr>
        <w:t>brauch</w:t>
      </w:r>
      <w:r>
        <w:rPr>
          <w:lang w:val="de-DE" w:eastAsia="de-DE"/>
        </w:rPr>
        <w:t xml:space="preserve">artikel (z.B.: Diabetikerbedarf, Heilnahrung, usw.): </w:t>
      </w:r>
      <w:r w:rsidR="00D06194">
        <w:rPr>
          <w:lang w:val="de-DE" w:eastAsia="de-DE"/>
        </w:rPr>
        <w:t>es wird kein Kostenanteil vorgeschrieben</w:t>
      </w:r>
      <w:r>
        <w:rPr>
          <w:lang w:val="de-DE" w:eastAsia="de-DE"/>
        </w:rPr>
        <w:t>.</w:t>
      </w:r>
    </w:p>
    <w:p w:rsidR="00FE1C97" w:rsidRPr="006C11E9" w:rsidRDefault="00FE1C97" w:rsidP="00FE1C97">
      <w:pPr>
        <w:spacing w:after="240"/>
        <w:rPr>
          <w:lang w:val="de-DE" w:eastAsia="de-DE"/>
        </w:rPr>
      </w:pPr>
    </w:p>
    <w:p w:rsidR="00CC084A" w:rsidRPr="002110E7" w:rsidRDefault="0069144B" w:rsidP="001F5F1C">
      <w:pPr>
        <w:pStyle w:val="berschrift3"/>
        <w:rPr>
          <w:rFonts w:cs="Calibri"/>
          <w:szCs w:val="24"/>
        </w:rPr>
      </w:pPr>
      <w:bookmarkStart w:id="31" w:name="_Toc77071979"/>
      <w:r>
        <w:rPr>
          <w:rFonts w:cs="Calibri"/>
          <w:szCs w:val="24"/>
        </w:rPr>
        <w:t>2.9</w:t>
      </w:r>
      <w:r w:rsidR="006C11E9">
        <w:rPr>
          <w:rFonts w:cs="Calibri"/>
          <w:szCs w:val="24"/>
        </w:rPr>
        <w:t>.2</w:t>
      </w:r>
      <w:r w:rsidR="00A95ACC" w:rsidRPr="002110E7">
        <w:rPr>
          <w:rFonts w:cs="Calibri"/>
          <w:szCs w:val="24"/>
        </w:rPr>
        <w:t xml:space="preserve"> </w:t>
      </w:r>
      <w:r w:rsidR="00CC084A" w:rsidRPr="002110E7">
        <w:rPr>
          <w:rFonts w:cs="Calibri"/>
          <w:szCs w:val="24"/>
        </w:rPr>
        <w:t>Vergütung allgemein</w:t>
      </w:r>
      <w:bookmarkEnd w:id="31"/>
      <w:r w:rsidR="00CC084A" w:rsidRPr="002110E7">
        <w:rPr>
          <w:rFonts w:cs="Calibri"/>
          <w:szCs w:val="24"/>
        </w:rPr>
        <w:t xml:space="preserve"> </w:t>
      </w:r>
    </w:p>
    <w:p w:rsidR="00CC084A" w:rsidRPr="00AF03FD" w:rsidRDefault="00CC084A" w:rsidP="00CC084A"/>
    <w:p w:rsidR="00CC084A" w:rsidRPr="00C63694" w:rsidRDefault="00CC084A" w:rsidP="00CC084A">
      <w:pPr>
        <w:rPr>
          <w:b/>
          <w:u w:val="single"/>
        </w:rPr>
      </w:pPr>
      <w:r w:rsidRPr="00C63694">
        <w:rPr>
          <w:b/>
          <w:u w:val="single"/>
        </w:rPr>
        <w:t>Vergütung:</w:t>
      </w:r>
    </w:p>
    <w:p w:rsidR="00CC084A" w:rsidRPr="00F320FD" w:rsidRDefault="00CC084A" w:rsidP="00CC084A">
      <w:pPr>
        <w:spacing w:after="0"/>
        <w:jc w:val="both"/>
      </w:pPr>
      <w:r w:rsidRPr="00F320FD">
        <w:t xml:space="preserve">Vergütungen oder Kostenersätze nach Vorlage von bezahlten Originalrechnungen </w:t>
      </w:r>
      <w:r w:rsidR="0069144B" w:rsidRPr="00F320FD">
        <w:t xml:space="preserve">(Online-Einreichung möglich) </w:t>
      </w:r>
      <w:r w:rsidRPr="00F320FD">
        <w:t>werden erbracht für:</w:t>
      </w:r>
    </w:p>
    <w:p w:rsidR="0069144B" w:rsidRPr="00770C4E" w:rsidRDefault="0069144B" w:rsidP="00CC084A">
      <w:pPr>
        <w:spacing w:after="0"/>
        <w:jc w:val="both"/>
      </w:pPr>
    </w:p>
    <w:p w:rsidR="00CC084A" w:rsidRPr="00770C4E" w:rsidRDefault="00CC084A" w:rsidP="00CC084A">
      <w:pPr>
        <w:numPr>
          <w:ilvl w:val="0"/>
          <w:numId w:val="18"/>
        </w:numPr>
        <w:spacing w:after="0"/>
        <w:jc w:val="both"/>
      </w:pPr>
      <w:r w:rsidRPr="00770C4E">
        <w:rPr>
          <w:b/>
        </w:rPr>
        <w:t>Geldleistungsberechtigte</w:t>
      </w:r>
      <w:r w:rsidRPr="00770C4E">
        <w:t xml:space="preserve"> nach einem Vergütungstarif für ärztliche Hilfe welc</w:t>
      </w:r>
      <w:r w:rsidR="00FD2AAF">
        <w:t xml:space="preserve">her in der Satzung </w:t>
      </w:r>
      <w:r w:rsidR="00BC1B1F">
        <w:t xml:space="preserve">geregelt ist. Dieser entspricht, seit 01.01.2023, </w:t>
      </w:r>
      <w:r w:rsidR="00FD2AAF">
        <w:t xml:space="preserve">dem Tarif für Sachleistungsberechtigte, </w:t>
      </w:r>
      <w:r w:rsidR="00BC1B1F">
        <w:t>wird jedoch zu 100% ausbezahlt, also ohne Abzug des Kostenanteils</w:t>
      </w:r>
      <w:r w:rsidR="00FD2AAF">
        <w:t xml:space="preserve"> </w:t>
      </w:r>
      <w:r w:rsidRPr="00770C4E">
        <w:t>(</w:t>
      </w:r>
      <w:r w:rsidR="00BC1B1F">
        <w:t>max.</w:t>
      </w:r>
      <w:r w:rsidRPr="00770C4E">
        <w:t xml:space="preserve"> 80 % der entstandenen Kosten).</w:t>
      </w:r>
    </w:p>
    <w:p w:rsidR="00CC084A" w:rsidRPr="00770C4E" w:rsidRDefault="00CC084A" w:rsidP="00CC084A">
      <w:pPr>
        <w:numPr>
          <w:ilvl w:val="0"/>
          <w:numId w:val="18"/>
        </w:numPr>
        <w:spacing w:after="0"/>
        <w:jc w:val="both"/>
      </w:pPr>
      <w:r w:rsidRPr="00770C4E">
        <w:t xml:space="preserve">Geldleistungsberechtigte oder Sonderklassegeldleistungsberechtigte erhalten für Sonderklassekosten eines Krankenhauses nach Vorlage der bezahlten Rechnung eine Vergütung bis zu 80 % der Kosten (dieser Prozentsatz wird tatsächlich jedoch selten erreicht). </w:t>
      </w:r>
    </w:p>
    <w:p w:rsidR="00CC084A" w:rsidRPr="00770C4E" w:rsidRDefault="00CC084A" w:rsidP="00CC084A">
      <w:pPr>
        <w:spacing w:after="0"/>
      </w:pPr>
    </w:p>
    <w:p w:rsidR="00CC084A" w:rsidRDefault="00CC084A" w:rsidP="00CC084A">
      <w:pPr>
        <w:numPr>
          <w:ilvl w:val="0"/>
          <w:numId w:val="18"/>
        </w:numPr>
        <w:spacing w:after="0"/>
        <w:jc w:val="both"/>
      </w:pPr>
      <w:r w:rsidRPr="00770C4E">
        <w:rPr>
          <w:b/>
        </w:rPr>
        <w:t>Sachleistungsberechtigte</w:t>
      </w:r>
      <w:r w:rsidRPr="00770C4E">
        <w:t xml:space="preserve"> erhalten einen Kostenersatz bis zur Höhe jenes Betrages, den die SV</w:t>
      </w:r>
      <w:r>
        <w:t>S</w:t>
      </w:r>
      <w:r w:rsidRPr="00770C4E">
        <w:t xml:space="preserve"> als Sachleistung aufzuwenden gehabt hätte abzüglich des vorgesehenen Kostenanteiles </w:t>
      </w:r>
    </w:p>
    <w:p w:rsidR="00CC084A" w:rsidRPr="00770C4E" w:rsidRDefault="00CC084A" w:rsidP="00CC084A">
      <w:pPr>
        <w:numPr>
          <w:ilvl w:val="0"/>
          <w:numId w:val="18"/>
        </w:numPr>
        <w:spacing w:after="0"/>
        <w:jc w:val="both"/>
      </w:pPr>
      <w:r w:rsidRPr="00770C4E">
        <w:rPr>
          <w:b/>
        </w:rPr>
        <w:t>Von der Rezeptgebühr befreiten</w:t>
      </w:r>
      <w:r w:rsidRPr="00770C4E">
        <w:t xml:space="preserve"> </w:t>
      </w:r>
      <w:r w:rsidRPr="00770C4E">
        <w:rPr>
          <w:b/>
        </w:rPr>
        <w:t>Versicherten</w:t>
      </w:r>
      <w:r w:rsidRPr="00770C4E">
        <w:t xml:space="preserve"> (AZ-Bezieher, Einkommensbefreite)</w:t>
      </w:r>
      <w:r>
        <w:t xml:space="preserve"> </w:t>
      </w:r>
      <w:r w:rsidRPr="00CD3920">
        <w:rPr>
          <w:b/>
        </w:rPr>
        <w:t>sowie Kostenanteilsbefreiten</w:t>
      </w:r>
      <w:r w:rsidRPr="00770C4E">
        <w:t xml:space="preserve"> wird für Behandlungen ab 01.01.2014 kein Kostenanteil mehr abgezogen, d. h. sie erhalten 100 % des Tarifes bzw. höchstens 100 % der Kosten zurück. Das Gleiche gilt für mitversicherte Kinder und Waisenpensionisten sowie für Befreite gem. § 15a Abs. 2 der Satzung (Befreiung vom KOA wegen Dialysebehandlung, Chemo</w:t>
      </w:r>
      <w:r>
        <w:t>-</w:t>
      </w:r>
      <w:r w:rsidRPr="00770C4E">
        <w:t>/Strahlentherapie, Behinderung ab 50 %,</w:t>
      </w:r>
      <w:r>
        <w:t xml:space="preserve"> </w:t>
      </w:r>
      <w:r w:rsidRPr="00770C4E">
        <w:t>…</w:t>
      </w:r>
      <w:r>
        <w:t>)</w:t>
      </w:r>
    </w:p>
    <w:p w:rsidR="00CC084A" w:rsidRDefault="00CC084A" w:rsidP="00CC084A">
      <w:pPr>
        <w:jc w:val="both"/>
        <w:rPr>
          <w:b/>
          <w:u w:val="single"/>
        </w:rPr>
      </w:pPr>
    </w:p>
    <w:p w:rsidR="00D06194" w:rsidRDefault="00D06194" w:rsidP="00CC084A">
      <w:pPr>
        <w:jc w:val="both"/>
        <w:rPr>
          <w:b/>
          <w:u w:val="single"/>
        </w:rPr>
      </w:pPr>
    </w:p>
    <w:p w:rsidR="00CC084A" w:rsidRPr="00770C4E" w:rsidRDefault="00CC084A" w:rsidP="00CC084A">
      <w:pPr>
        <w:jc w:val="both"/>
        <w:rPr>
          <w:b/>
          <w:u w:val="single"/>
        </w:rPr>
      </w:pPr>
      <w:r w:rsidRPr="00770C4E">
        <w:rPr>
          <w:b/>
          <w:u w:val="single"/>
        </w:rPr>
        <w:lastRenderedPageBreak/>
        <w:t>WOKE:</w:t>
      </w:r>
    </w:p>
    <w:p w:rsidR="00CC084A" w:rsidRPr="00770C4E" w:rsidRDefault="00CC084A" w:rsidP="00CC084A">
      <w:pPr>
        <w:numPr>
          <w:ilvl w:val="0"/>
          <w:numId w:val="16"/>
        </w:numPr>
        <w:spacing w:after="0"/>
        <w:jc w:val="both"/>
      </w:pPr>
      <w:r w:rsidRPr="00770C4E">
        <w:t>Antragsuche mit VSNR oder Eingabenummer (ENR)</w:t>
      </w:r>
    </w:p>
    <w:p w:rsidR="00CC084A" w:rsidRPr="00770C4E" w:rsidRDefault="00CC084A" w:rsidP="00CC084A">
      <w:pPr>
        <w:numPr>
          <w:ilvl w:val="0"/>
          <w:numId w:val="16"/>
        </w:numPr>
        <w:spacing w:after="0"/>
        <w:jc w:val="both"/>
      </w:pPr>
      <w:r w:rsidRPr="00770C4E">
        <w:t>Aufrufen der Vergütungsaufstellung</w:t>
      </w:r>
    </w:p>
    <w:p w:rsidR="00CC084A" w:rsidRPr="00770C4E" w:rsidRDefault="00CC084A" w:rsidP="00CC084A">
      <w:pPr>
        <w:numPr>
          <w:ilvl w:val="0"/>
          <w:numId w:val="16"/>
        </w:numPr>
        <w:spacing w:after="0"/>
        <w:jc w:val="both"/>
      </w:pPr>
      <w:r w:rsidRPr="00770C4E">
        <w:t>Dokumentation des Vergütungsfalles</w:t>
      </w:r>
    </w:p>
    <w:p w:rsidR="00CC084A" w:rsidRDefault="00CC084A" w:rsidP="00CC084A">
      <w:pPr>
        <w:numPr>
          <w:ilvl w:val="0"/>
          <w:numId w:val="16"/>
        </w:numPr>
        <w:spacing w:after="0"/>
        <w:jc w:val="both"/>
      </w:pPr>
      <w:r w:rsidRPr="00770C4E">
        <w:t>Aufruf der gescannten Belege</w:t>
      </w:r>
    </w:p>
    <w:p w:rsidR="004A2E85" w:rsidRDefault="004A2E85" w:rsidP="00CC084A">
      <w:pPr>
        <w:jc w:val="both"/>
        <w:rPr>
          <w:b/>
          <w:sz w:val="24"/>
          <w:szCs w:val="24"/>
          <w:u w:val="single"/>
        </w:rPr>
      </w:pPr>
    </w:p>
    <w:p w:rsidR="00CC084A" w:rsidRDefault="00CC084A" w:rsidP="00CC084A">
      <w:pPr>
        <w:jc w:val="both"/>
        <w:rPr>
          <w:b/>
          <w:sz w:val="24"/>
          <w:szCs w:val="24"/>
          <w:u w:val="single"/>
        </w:rPr>
      </w:pPr>
      <w:r w:rsidRPr="003D2DF3">
        <w:rPr>
          <w:b/>
          <w:sz w:val="24"/>
          <w:szCs w:val="24"/>
          <w:u w:val="single"/>
        </w:rPr>
        <w:t>Vergütungsaufstellung:</w:t>
      </w:r>
    </w:p>
    <w:p w:rsidR="00CC084A" w:rsidRPr="0049180A" w:rsidRDefault="00CC084A" w:rsidP="00CC084A">
      <w:pPr>
        <w:jc w:val="both"/>
        <w:rPr>
          <w:b/>
        </w:rPr>
      </w:pPr>
      <w:r w:rsidRPr="0049180A">
        <w:rPr>
          <w:b/>
        </w:rPr>
        <w:t>Daten durch Eingabe der Vsnr. oder Eingabenummer aufrufen</w:t>
      </w:r>
    </w:p>
    <w:p w:rsidR="00CC084A" w:rsidRDefault="00CC084A" w:rsidP="00CC084A">
      <w:pPr>
        <w:jc w:val="both"/>
      </w:pPr>
      <w:r>
        <w:rPr>
          <w:noProof/>
          <w:lang w:eastAsia="de-AT"/>
        </w:rPr>
        <w:drawing>
          <wp:inline distT="0" distB="0" distL="0" distR="0" wp14:anchorId="45FDC6F8" wp14:editId="33C6FF0C">
            <wp:extent cx="5083810" cy="2130250"/>
            <wp:effectExtent l="0" t="0" r="2540" b="3810"/>
            <wp:docPr id="17"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92955" cy="2134082"/>
                    </a:xfrm>
                    <a:prstGeom prst="rect">
                      <a:avLst/>
                    </a:prstGeom>
                    <a:noFill/>
                    <a:ln>
                      <a:noFill/>
                    </a:ln>
                  </pic:spPr>
                </pic:pic>
              </a:graphicData>
            </a:graphic>
          </wp:inline>
        </w:drawing>
      </w:r>
    </w:p>
    <w:p w:rsidR="00CC084A" w:rsidRPr="0049180A" w:rsidRDefault="00CC084A" w:rsidP="00CC084A">
      <w:pPr>
        <w:jc w:val="both"/>
        <w:rPr>
          <w:b/>
        </w:rPr>
      </w:pPr>
      <w:r w:rsidRPr="0049180A">
        <w:rPr>
          <w:b/>
        </w:rPr>
        <w:t xml:space="preserve">Den Link „Antrag“ anklicken, </w:t>
      </w:r>
    </w:p>
    <w:p w:rsidR="00CC084A" w:rsidRDefault="00CC084A" w:rsidP="00CC084A">
      <w:pPr>
        <w:jc w:val="both"/>
      </w:pPr>
      <w:r>
        <w:rPr>
          <w:noProof/>
          <w:lang w:eastAsia="de-AT"/>
        </w:rPr>
        <w:drawing>
          <wp:inline distT="0" distB="0" distL="0" distR="0" wp14:anchorId="743338DC" wp14:editId="6C195764">
            <wp:extent cx="5760720" cy="1631950"/>
            <wp:effectExtent l="0" t="0" r="0" b="635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1631950"/>
                    </a:xfrm>
                    <a:prstGeom prst="rect">
                      <a:avLst/>
                    </a:prstGeom>
                  </pic:spPr>
                </pic:pic>
              </a:graphicData>
            </a:graphic>
          </wp:inline>
        </w:drawing>
      </w:r>
    </w:p>
    <w:p w:rsidR="00CC084A" w:rsidRPr="0049180A" w:rsidRDefault="00CC084A" w:rsidP="00CC084A">
      <w:pPr>
        <w:spacing w:after="0"/>
        <w:jc w:val="both"/>
        <w:rPr>
          <w:b/>
        </w:rPr>
      </w:pPr>
      <w:r w:rsidRPr="0049180A">
        <w:rPr>
          <w:b/>
        </w:rPr>
        <w:t>danach den weiteren Link z.B.  „Aufstellung mit Pos.“ anklicken.</w:t>
      </w:r>
    </w:p>
    <w:p w:rsidR="00CC084A" w:rsidRDefault="00CC084A" w:rsidP="00CC084A">
      <w:pPr>
        <w:jc w:val="both"/>
      </w:pPr>
      <w:r>
        <w:rPr>
          <w:noProof/>
          <w:lang w:eastAsia="de-AT"/>
        </w:rPr>
        <w:drawing>
          <wp:inline distT="0" distB="0" distL="0" distR="0" wp14:anchorId="233A80C1" wp14:editId="166A3579">
            <wp:extent cx="5760720" cy="184912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1849120"/>
                    </a:xfrm>
                    <a:prstGeom prst="rect">
                      <a:avLst/>
                    </a:prstGeom>
                  </pic:spPr>
                </pic:pic>
              </a:graphicData>
            </a:graphic>
          </wp:inline>
        </w:drawing>
      </w:r>
    </w:p>
    <w:p w:rsidR="004A2E85" w:rsidRPr="00CC4421" w:rsidRDefault="00CC084A" w:rsidP="00CC4421">
      <w:pPr>
        <w:jc w:val="both"/>
      </w:pPr>
      <w:r w:rsidRPr="00770C4E">
        <w:t>Man erhält die Aufstellung, welche ausgedruckt und dem Versicherten zugesandt werden kann.</w:t>
      </w:r>
    </w:p>
    <w:p w:rsidR="00CC084A" w:rsidRDefault="00CC084A" w:rsidP="00CC084A">
      <w:pPr>
        <w:spacing w:after="0"/>
        <w:jc w:val="both"/>
        <w:rPr>
          <w:b/>
        </w:rPr>
      </w:pPr>
      <w:r w:rsidRPr="00770C4E">
        <w:rPr>
          <w:b/>
        </w:rPr>
        <w:t>Aufrufen von Antragsdetails (Vergütungskonto)</w:t>
      </w:r>
    </w:p>
    <w:p w:rsidR="00DC7D9A" w:rsidRPr="00770C4E" w:rsidRDefault="00DC7D9A" w:rsidP="00CC084A">
      <w:pPr>
        <w:spacing w:after="0"/>
        <w:jc w:val="both"/>
        <w:rPr>
          <w:b/>
        </w:rPr>
      </w:pPr>
    </w:p>
    <w:p w:rsidR="00CC084A" w:rsidRDefault="00CC084A" w:rsidP="00CC084A">
      <w:pPr>
        <w:jc w:val="both"/>
      </w:pPr>
      <w:r>
        <w:rPr>
          <w:noProof/>
          <w:lang w:eastAsia="de-AT"/>
        </w:rPr>
        <w:lastRenderedPageBreak/>
        <w:drawing>
          <wp:inline distT="0" distB="0" distL="0" distR="0" wp14:anchorId="03920FC5" wp14:editId="15739D82">
            <wp:extent cx="5760720" cy="1844040"/>
            <wp:effectExtent l="0" t="0" r="0" b="381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1844040"/>
                    </a:xfrm>
                    <a:prstGeom prst="rect">
                      <a:avLst/>
                    </a:prstGeom>
                  </pic:spPr>
                </pic:pic>
              </a:graphicData>
            </a:graphic>
          </wp:inline>
        </w:drawing>
      </w:r>
    </w:p>
    <w:p w:rsidR="00CC084A" w:rsidRDefault="00CC084A" w:rsidP="00CC084A">
      <w:pPr>
        <w:jc w:val="both"/>
      </w:pPr>
      <w:r>
        <w:rPr>
          <w:noProof/>
          <w:lang w:eastAsia="de-AT"/>
        </w:rPr>
        <w:drawing>
          <wp:inline distT="0" distB="0" distL="0" distR="0" wp14:anchorId="0F6E4CC3" wp14:editId="158381BA">
            <wp:extent cx="5760720" cy="1863725"/>
            <wp:effectExtent l="0" t="0" r="0" b="317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720" cy="1863725"/>
                    </a:xfrm>
                    <a:prstGeom prst="rect">
                      <a:avLst/>
                    </a:prstGeom>
                  </pic:spPr>
                </pic:pic>
              </a:graphicData>
            </a:graphic>
          </wp:inline>
        </w:drawing>
      </w:r>
    </w:p>
    <w:p w:rsidR="00CC084A" w:rsidRPr="00770C4E" w:rsidRDefault="00CC084A" w:rsidP="00CC084A">
      <w:pPr>
        <w:jc w:val="both"/>
      </w:pPr>
      <w:r>
        <w:t>Ist bei den</w:t>
      </w:r>
      <w:r w:rsidRPr="00770C4E">
        <w:t xml:space="preserve"> Standesdaten des Versicherten ein Privatversicherungsschlüs</w:t>
      </w:r>
      <w:r>
        <w:t>sel hinterlegt, welcher mit „2</w:t>
      </w:r>
      <w:r w:rsidRPr="00770C4E">
        <w:t>“ beginnt, so wird bei jeder Einreichung von Privatrechnungen dem Versicherten automatisch eine Vergütungsaufstellung zugesandt.</w:t>
      </w:r>
    </w:p>
    <w:p w:rsidR="00CC084A" w:rsidRDefault="00CC084A" w:rsidP="00CC084A">
      <w:pPr>
        <w:jc w:val="both"/>
      </w:pPr>
      <w:r>
        <w:rPr>
          <w:noProof/>
          <w:lang w:eastAsia="de-AT"/>
        </w:rPr>
        <w:drawing>
          <wp:inline distT="0" distB="0" distL="0" distR="0" wp14:anchorId="7114687A" wp14:editId="36F8FB18">
            <wp:extent cx="5760720" cy="173609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1736090"/>
                    </a:xfrm>
                    <a:prstGeom prst="rect">
                      <a:avLst/>
                    </a:prstGeom>
                  </pic:spPr>
                </pic:pic>
              </a:graphicData>
            </a:graphic>
          </wp:inline>
        </w:drawing>
      </w:r>
    </w:p>
    <w:p w:rsidR="0049180A" w:rsidRDefault="0049180A" w:rsidP="00CC084A">
      <w:pPr>
        <w:jc w:val="both"/>
        <w:rPr>
          <w:b/>
          <w:u w:val="single"/>
        </w:rPr>
      </w:pPr>
    </w:p>
    <w:p w:rsidR="00CC084A" w:rsidRPr="00770C4E" w:rsidRDefault="00CC084A" w:rsidP="00CC084A">
      <w:pPr>
        <w:jc w:val="both"/>
        <w:rPr>
          <w:b/>
          <w:u w:val="single"/>
        </w:rPr>
      </w:pPr>
      <w:r w:rsidRPr="00770C4E">
        <w:rPr>
          <w:b/>
          <w:u w:val="single"/>
        </w:rPr>
        <w:t>Vergütung für Auslandsrechnungen:</w:t>
      </w:r>
    </w:p>
    <w:p w:rsidR="00CC084A" w:rsidRDefault="00CC084A" w:rsidP="00CC084A">
      <w:pPr>
        <w:jc w:val="both"/>
      </w:pPr>
      <w:r w:rsidRPr="00770C4E">
        <w:t>Vergütung in Höhe des Anspruches in Österreich, es gelten die Bestimmungen für Inlandsrechnungen. Erforderlich ist ev. Übersetzung bzw. Aufschlüsselung der erbrachten Leistungen durch den Versicherten.</w:t>
      </w:r>
    </w:p>
    <w:p w:rsidR="00CC084A" w:rsidRDefault="00CC084A" w:rsidP="009F6D30">
      <w:pPr>
        <w:jc w:val="both"/>
      </w:pPr>
      <w:r>
        <w:t xml:space="preserve">Antragsformular: </w:t>
      </w:r>
      <w:r w:rsidRPr="00520BE7">
        <w:rPr>
          <w:b/>
        </w:rPr>
        <w:t>GS-090014</w:t>
      </w:r>
    </w:p>
    <w:p w:rsidR="00CC084A" w:rsidRDefault="00CC084A" w:rsidP="00CC084A">
      <w:pPr>
        <w:jc w:val="both"/>
      </w:pPr>
      <w:r>
        <w:rPr>
          <w:b/>
        </w:rPr>
        <w:t>Achtung bei Dauerbetreuten</w:t>
      </w:r>
      <w:r w:rsidR="009D1525">
        <w:t xml:space="preserve">: </w:t>
      </w:r>
      <w:r>
        <w:t xml:space="preserve">Alle Leistungen die im Wohnsitzstaat in Anspruch genommen werden, richten sich nach den Gesetzen des Wohnsitzstaates. Auch Zuzahlungen/Selbstbehalte sind nach den Gesetzen des Wohnsitzstaates zu leisten (dafür keine Vergütungen seitens der SVS). </w:t>
      </w:r>
    </w:p>
    <w:p w:rsidR="00CC084A" w:rsidRPr="00152E8A" w:rsidRDefault="00CC084A" w:rsidP="00CC084A">
      <w:pPr>
        <w:jc w:val="both"/>
      </w:pPr>
      <w:r>
        <w:t xml:space="preserve">Privat bezahlte Rechnungen aus dem Wohnsitzstaat werden nur dann vergütet, wenn der Arzt/Leistungserbringer keinen Vertrag mit der Krankenversicherung im Wohnsitzstaat hat. In diesem Fall ist eine entsprechende Bestätigung des Krankenversicherungsträgers vorzulegen. </w:t>
      </w:r>
    </w:p>
    <w:p w:rsidR="00CC084A" w:rsidRPr="00770C4E" w:rsidRDefault="00CC084A" w:rsidP="00CC084A">
      <w:pPr>
        <w:jc w:val="both"/>
        <w:rPr>
          <w:b/>
          <w:u w:val="single"/>
        </w:rPr>
      </w:pPr>
      <w:r w:rsidRPr="00770C4E">
        <w:rPr>
          <w:b/>
          <w:u w:val="single"/>
        </w:rPr>
        <w:lastRenderedPageBreak/>
        <w:t>Einreichung von Belegen:</w:t>
      </w:r>
    </w:p>
    <w:p w:rsidR="00CC084A" w:rsidRPr="00770C4E" w:rsidRDefault="00CC084A" w:rsidP="00CC084A">
      <w:pPr>
        <w:jc w:val="both"/>
      </w:pPr>
      <w:r w:rsidRPr="00770C4E">
        <w:t>Rechnungsbelege und Vergütungsunterlagen kön</w:t>
      </w:r>
      <w:r w:rsidR="00313219">
        <w:t>nen per Post, persönlich,</w:t>
      </w:r>
      <w:r>
        <w:t xml:space="preserve"> E</w:t>
      </w:r>
      <w:r w:rsidRPr="00770C4E">
        <w:t xml:space="preserve">-Mail und mit Online-Antrag </w:t>
      </w:r>
      <w:r w:rsidRPr="00943336">
        <w:t>(</w:t>
      </w:r>
      <w:hyperlink r:id="rId71" w:history="1">
        <w:r w:rsidR="00D63A4D" w:rsidRPr="00174743">
          <w:rPr>
            <w:rStyle w:val="Hyperlink"/>
          </w:rPr>
          <w:t>www.svs.at</w:t>
        </w:r>
      </w:hyperlink>
      <w:r w:rsidRPr="00770C4E">
        <w:t xml:space="preserve"> → </w:t>
      </w:r>
      <w:r w:rsidR="004B5014" w:rsidRPr="00F320FD">
        <w:t>SVS Go</w:t>
      </w:r>
      <w:r w:rsidRPr="00F320FD">
        <w:t xml:space="preserve"> </w:t>
      </w:r>
      <w:r w:rsidRPr="00770C4E">
        <w:t>→ Rechnung einreichen (Online-Vergütung)) eingereicht werden. Kopien werden auch anerkannt.</w:t>
      </w:r>
    </w:p>
    <w:p w:rsidR="00CC084A" w:rsidRDefault="00CC084A" w:rsidP="00CC084A">
      <w:pPr>
        <w:jc w:val="both"/>
      </w:pPr>
      <w:r w:rsidRPr="00770C4E">
        <w:t>Ausnahme: Mehrfachversicherte – hier sind grundsätzliche Originalbelege erforderlich oder wenn nicht (mehr) vorhanden mit einer schriftlichen Erklärung, dass die Rechnung(en) bei keinem anderen Versicherungsträger eingereicht wurden.</w:t>
      </w:r>
    </w:p>
    <w:p w:rsidR="00CC084A" w:rsidRPr="00770C4E" w:rsidRDefault="00CC084A" w:rsidP="00CC084A">
      <w:pPr>
        <w:jc w:val="both"/>
      </w:pPr>
    </w:p>
    <w:p w:rsidR="00CC084A" w:rsidRPr="002110E7" w:rsidRDefault="00F73132" w:rsidP="001F5F1C">
      <w:pPr>
        <w:pStyle w:val="berschrift3"/>
        <w:rPr>
          <w:rFonts w:cs="Calibri"/>
          <w:szCs w:val="24"/>
        </w:rPr>
      </w:pPr>
      <w:bookmarkStart w:id="32" w:name="_Toc77071980"/>
      <w:r w:rsidRPr="002110E7">
        <w:rPr>
          <w:rFonts w:cs="Calibri"/>
          <w:szCs w:val="24"/>
        </w:rPr>
        <w:t>2.10</w:t>
      </w:r>
      <w:r w:rsidR="00074909">
        <w:rPr>
          <w:rFonts w:cs="Calibri"/>
          <w:szCs w:val="24"/>
        </w:rPr>
        <w:t>.1</w:t>
      </w:r>
      <w:r w:rsidR="00A95ACC" w:rsidRPr="002110E7">
        <w:rPr>
          <w:rFonts w:cs="Calibri"/>
          <w:szCs w:val="24"/>
        </w:rPr>
        <w:t xml:space="preserve"> </w:t>
      </w:r>
      <w:r w:rsidR="00CC084A" w:rsidRPr="002110E7">
        <w:rPr>
          <w:rFonts w:cs="Calibri"/>
          <w:szCs w:val="24"/>
        </w:rPr>
        <w:t>Zahnersatz</w:t>
      </w:r>
      <w:bookmarkEnd w:id="32"/>
      <w:r w:rsidR="00CC084A" w:rsidRPr="002110E7">
        <w:rPr>
          <w:rFonts w:cs="Calibri"/>
          <w:szCs w:val="24"/>
        </w:rPr>
        <w:t xml:space="preserve"> </w:t>
      </w:r>
    </w:p>
    <w:p w:rsidR="00CC084A" w:rsidRDefault="00CC084A" w:rsidP="00CC084A">
      <w:pPr>
        <w:ind w:left="360"/>
      </w:pPr>
    </w:p>
    <w:p w:rsidR="00CC084A" w:rsidRPr="00770C4E" w:rsidRDefault="00CC084A" w:rsidP="00CC084A">
      <w:pPr>
        <w:spacing w:after="0"/>
        <w:rPr>
          <w:b/>
          <w:u w:val="single"/>
        </w:rPr>
      </w:pPr>
      <w:r w:rsidRPr="00770C4E">
        <w:rPr>
          <w:b/>
          <w:u w:val="single"/>
        </w:rPr>
        <w:t>Festsitzender Zahnersatz</w:t>
      </w:r>
      <w:r w:rsidR="002F7FDE">
        <w:rPr>
          <w:b/>
          <w:u w:val="single"/>
        </w:rPr>
        <w:t xml:space="preserve"> als freiwillige Leistung</w:t>
      </w:r>
    </w:p>
    <w:p w:rsidR="00CC084A" w:rsidRPr="00770C4E" w:rsidRDefault="00CC084A" w:rsidP="00CC084A">
      <w:pPr>
        <w:spacing w:after="0"/>
      </w:pPr>
    </w:p>
    <w:p w:rsidR="00CC084A" w:rsidRPr="00770C4E" w:rsidRDefault="00CC084A" w:rsidP="00CC084A">
      <w:pPr>
        <w:numPr>
          <w:ilvl w:val="0"/>
          <w:numId w:val="34"/>
        </w:numPr>
        <w:spacing w:after="0"/>
      </w:pPr>
      <w:r w:rsidRPr="00770C4E">
        <w:rPr>
          <w:i/>
        </w:rPr>
        <w:t xml:space="preserve">Zahnkrone: </w:t>
      </w:r>
      <w:r w:rsidRPr="00770C4E">
        <w:t xml:space="preserve">Es wird ein </w:t>
      </w:r>
      <w:r w:rsidRPr="00770C4E">
        <w:rPr>
          <w:b/>
        </w:rPr>
        <w:t xml:space="preserve">Zuschuss von </w:t>
      </w:r>
      <w:r>
        <w:rPr>
          <w:b/>
        </w:rPr>
        <w:t xml:space="preserve">€ </w:t>
      </w:r>
      <w:r w:rsidRPr="00770C4E">
        <w:rPr>
          <w:b/>
        </w:rPr>
        <w:t>100</w:t>
      </w:r>
      <w:r w:rsidRPr="00770C4E">
        <w:t xml:space="preserve"> bezahlt.</w:t>
      </w:r>
    </w:p>
    <w:p w:rsidR="00CC084A" w:rsidRPr="00770C4E" w:rsidRDefault="00CC084A" w:rsidP="00CC084A">
      <w:pPr>
        <w:numPr>
          <w:ilvl w:val="0"/>
          <w:numId w:val="34"/>
        </w:numPr>
        <w:spacing w:after="0"/>
      </w:pPr>
      <w:r w:rsidRPr="00770C4E">
        <w:rPr>
          <w:i/>
        </w:rPr>
        <w:t xml:space="preserve">Brücken(festsitzend): </w:t>
      </w:r>
      <w:r w:rsidRPr="00770C4E">
        <w:rPr>
          <w:b/>
        </w:rPr>
        <w:t>Für jedes Brückenglied</w:t>
      </w:r>
      <w:r w:rsidRPr="00770C4E">
        <w:t xml:space="preserve"> werden </w:t>
      </w:r>
      <w:r>
        <w:t xml:space="preserve">€ </w:t>
      </w:r>
      <w:r>
        <w:rPr>
          <w:b/>
        </w:rPr>
        <w:t>100</w:t>
      </w:r>
      <w:r w:rsidRPr="00770C4E">
        <w:rPr>
          <w:b/>
        </w:rPr>
        <w:t xml:space="preserve"> Zuschuss</w:t>
      </w:r>
      <w:r w:rsidRPr="00770C4E">
        <w:t xml:space="preserve"> bezahlt.</w:t>
      </w:r>
    </w:p>
    <w:p w:rsidR="00CC084A" w:rsidRPr="00770C4E" w:rsidRDefault="00CC084A" w:rsidP="00CC084A">
      <w:pPr>
        <w:numPr>
          <w:ilvl w:val="0"/>
          <w:numId w:val="34"/>
        </w:numPr>
        <w:spacing w:after="0"/>
      </w:pPr>
      <w:r w:rsidRPr="00770C4E">
        <w:rPr>
          <w:i/>
        </w:rPr>
        <w:t>Stiftzahn:</w:t>
      </w:r>
      <w:r w:rsidRPr="00770C4E">
        <w:t xml:space="preserve"> Es wird ein </w:t>
      </w:r>
      <w:r w:rsidRPr="00770C4E">
        <w:rPr>
          <w:b/>
        </w:rPr>
        <w:t xml:space="preserve">Zuschuss von </w:t>
      </w:r>
      <w:r>
        <w:rPr>
          <w:b/>
        </w:rPr>
        <w:t xml:space="preserve">€ </w:t>
      </w:r>
      <w:r w:rsidRPr="00770C4E">
        <w:rPr>
          <w:b/>
        </w:rPr>
        <w:t>100</w:t>
      </w:r>
      <w:r w:rsidRPr="00770C4E">
        <w:t xml:space="preserve"> bezahlt.</w:t>
      </w:r>
    </w:p>
    <w:p w:rsidR="00CC084A" w:rsidRDefault="00CC084A" w:rsidP="00CC084A">
      <w:pPr>
        <w:spacing w:after="0"/>
        <w:ind w:left="360"/>
      </w:pPr>
    </w:p>
    <w:p w:rsidR="00313219" w:rsidRDefault="00313219" w:rsidP="002F7FDE">
      <w:pPr>
        <w:spacing w:after="0"/>
      </w:pPr>
      <w:r>
        <w:t>Diese Kostenerstattung wird seit 01.01.2023 nur unter folgenden Voraussetzungen ausbezahlt:</w:t>
      </w:r>
    </w:p>
    <w:p w:rsidR="00313219" w:rsidRDefault="00313219" w:rsidP="002F7FDE">
      <w:pPr>
        <w:spacing w:after="0"/>
      </w:pPr>
      <w:r>
        <w:t>In den letzten 5 Jahren müssen 3 Mundhygiene-Sitzungen nachgewiesen werden können</w:t>
      </w:r>
    </w:p>
    <w:p w:rsidR="00313219" w:rsidRDefault="00313219" w:rsidP="002F7FDE">
      <w:pPr>
        <w:spacing w:after="0"/>
      </w:pPr>
    </w:p>
    <w:p w:rsidR="00313219" w:rsidRPr="00313219" w:rsidRDefault="00313219" w:rsidP="002F7FDE">
      <w:pPr>
        <w:spacing w:after="0"/>
        <w:rPr>
          <w:b/>
        </w:rPr>
      </w:pPr>
      <w:r w:rsidRPr="00313219">
        <w:rPr>
          <w:b/>
        </w:rPr>
        <w:t>Übergansregelungen für 2023 und 2024</w:t>
      </w:r>
    </w:p>
    <w:p w:rsidR="00313219" w:rsidRPr="00313219" w:rsidRDefault="00313219" w:rsidP="002F7FDE">
      <w:pPr>
        <w:spacing w:after="0"/>
        <w:rPr>
          <w:rFonts w:asciiTheme="minorHAnsi" w:hAnsiTheme="minorHAnsi" w:cstheme="minorHAnsi"/>
        </w:rPr>
      </w:pPr>
      <w:r w:rsidRPr="00313219">
        <w:rPr>
          <w:rFonts w:asciiTheme="minorHAnsi" w:hAnsiTheme="minorHAnsi" w:cstheme="minorHAnsi"/>
        </w:rPr>
        <w:t>Kalenderjahr 2023 - Nachweis von zumindest einer Mundhygiene-Sitzung in den letzten drei Kalenderjahren</w:t>
      </w:r>
    </w:p>
    <w:p w:rsidR="00313219" w:rsidRDefault="00313219" w:rsidP="002F7FDE">
      <w:pPr>
        <w:spacing w:after="0"/>
        <w:rPr>
          <w:rFonts w:asciiTheme="minorHAnsi" w:hAnsiTheme="minorHAnsi" w:cstheme="minorHAnsi"/>
        </w:rPr>
      </w:pPr>
      <w:r w:rsidRPr="00313219">
        <w:rPr>
          <w:rFonts w:asciiTheme="minorHAnsi" w:hAnsiTheme="minorHAnsi" w:cstheme="minorHAnsi"/>
        </w:rPr>
        <w:t>Kalenderjahr 2024 - Nachweis von zumindest zwei Mundhygiene-Sitzungen in den letzten vier Kalenderjahren</w:t>
      </w:r>
    </w:p>
    <w:p w:rsidR="002F7FDE" w:rsidRDefault="002F7FDE" w:rsidP="002F7FDE">
      <w:pPr>
        <w:spacing w:after="0"/>
        <w:rPr>
          <w:rFonts w:asciiTheme="minorHAnsi" w:hAnsiTheme="minorHAnsi" w:cstheme="minorHAnsi"/>
        </w:rPr>
      </w:pPr>
    </w:p>
    <w:p w:rsidR="002F7FDE" w:rsidRPr="00313219" w:rsidRDefault="002F7FDE" w:rsidP="002F7FDE">
      <w:pPr>
        <w:spacing w:after="0"/>
        <w:rPr>
          <w:rFonts w:asciiTheme="minorHAnsi" w:hAnsiTheme="minorHAnsi" w:cstheme="minorHAnsi"/>
        </w:rPr>
      </w:pPr>
      <w:r>
        <w:rPr>
          <w:rFonts w:asciiTheme="minorHAnsi" w:hAnsiTheme="minorHAnsi" w:cstheme="minorHAnsi"/>
        </w:rPr>
        <w:t>Ist aus medizinischen Gründen kein abnehmbarer Zahnersatz möglich, ist festsitzender Zahnersatz als Pflichtleistung zu gewähren. Hier gelten gesonderte Tarife</w:t>
      </w:r>
    </w:p>
    <w:p w:rsidR="00CC084A" w:rsidRPr="00770C4E" w:rsidRDefault="00CC084A" w:rsidP="00CC084A">
      <w:pPr>
        <w:spacing w:after="0"/>
        <w:ind w:left="360"/>
      </w:pPr>
    </w:p>
    <w:p w:rsidR="00CC084A" w:rsidRPr="00770C4E" w:rsidRDefault="00CC084A" w:rsidP="00CC084A">
      <w:pPr>
        <w:spacing w:after="0"/>
        <w:rPr>
          <w:b/>
          <w:u w:val="single"/>
        </w:rPr>
      </w:pPr>
      <w:r w:rsidRPr="00770C4E">
        <w:rPr>
          <w:b/>
          <w:u w:val="single"/>
        </w:rPr>
        <w:t>Abnehmbarer Zahnersatz</w:t>
      </w:r>
      <w:r w:rsidR="002C4F26">
        <w:rPr>
          <w:b/>
          <w:u w:val="single"/>
        </w:rPr>
        <w:t xml:space="preserve"> (Komplettprothesen)</w:t>
      </w:r>
      <w:r w:rsidRPr="00770C4E">
        <w:rPr>
          <w:b/>
          <w:u w:val="single"/>
        </w:rPr>
        <w:t>:</w:t>
      </w:r>
    </w:p>
    <w:p w:rsidR="00CC084A" w:rsidRPr="00770C4E" w:rsidRDefault="00CC084A" w:rsidP="00CC084A">
      <w:pPr>
        <w:spacing w:after="0"/>
        <w:rPr>
          <w:b/>
          <w:u w:val="single"/>
        </w:rPr>
      </w:pPr>
    </w:p>
    <w:p w:rsidR="00CC084A" w:rsidRPr="00CF14AA" w:rsidRDefault="00CC084A" w:rsidP="00CC084A">
      <w:pPr>
        <w:numPr>
          <w:ilvl w:val="0"/>
          <w:numId w:val="35"/>
        </w:numPr>
        <w:spacing w:after="0"/>
        <w:jc w:val="both"/>
        <w:rPr>
          <w:b/>
        </w:rPr>
      </w:pPr>
      <w:r w:rsidRPr="00770C4E">
        <w:rPr>
          <w:i/>
        </w:rPr>
        <w:t>Kunst</w:t>
      </w:r>
      <w:r>
        <w:rPr>
          <w:i/>
        </w:rPr>
        <w:t>st</w:t>
      </w:r>
      <w:r w:rsidRPr="00770C4E">
        <w:rPr>
          <w:i/>
        </w:rPr>
        <w:t>offprothesen:</w:t>
      </w:r>
      <w:r w:rsidRPr="00770C4E">
        <w:t xml:space="preserve"> Es wird ein </w:t>
      </w:r>
      <w:r w:rsidRPr="00770C4E">
        <w:rPr>
          <w:b/>
        </w:rPr>
        <w:t>Kostenanteil von 20%</w:t>
      </w:r>
      <w:r w:rsidRPr="00770C4E">
        <w:t xml:space="preserve"> verrechnet. </w:t>
      </w:r>
    </w:p>
    <w:p w:rsidR="00CC084A" w:rsidRPr="0095382B" w:rsidRDefault="00CC084A" w:rsidP="00CC084A">
      <w:pPr>
        <w:numPr>
          <w:ilvl w:val="0"/>
          <w:numId w:val="35"/>
        </w:numPr>
        <w:spacing w:after="0"/>
        <w:jc w:val="both"/>
        <w:rPr>
          <w:b/>
        </w:rPr>
      </w:pPr>
      <w:r w:rsidRPr="00770C4E">
        <w:rPr>
          <w:i/>
        </w:rPr>
        <w:t>Metallgerüstprothesen:</w:t>
      </w:r>
      <w:r w:rsidRPr="00770C4E">
        <w:t xml:space="preserve"> Es wird ein </w:t>
      </w:r>
      <w:r>
        <w:rPr>
          <w:b/>
        </w:rPr>
        <w:t>Kostenanteil von 25</w:t>
      </w:r>
      <w:r w:rsidRPr="00770C4E">
        <w:rPr>
          <w:b/>
        </w:rPr>
        <w:t>%</w:t>
      </w:r>
      <w:r w:rsidRPr="00770C4E">
        <w:t xml:space="preserve"> verrechnet</w:t>
      </w:r>
      <w:r>
        <w:t>.</w:t>
      </w:r>
    </w:p>
    <w:p w:rsidR="00CC084A" w:rsidRDefault="00CC084A" w:rsidP="00CC084A">
      <w:pPr>
        <w:spacing w:after="0"/>
        <w:ind w:left="360"/>
        <w:jc w:val="both"/>
        <w:rPr>
          <w:i/>
        </w:rPr>
      </w:pPr>
    </w:p>
    <w:p w:rsidR="00CC084A" w:rsidRDefault="00CC084A" w:rsidP="002F7FDE">
      <w:pPr>
        <w:spacing w:after="0"/>
        <w:jc w:val="both"/>
        <w:rPr>
          <w:b/>
        </w:rPr>
      </w:pPr>
      <w:r w:rsidRPr="0095382B">
        <w:rPr>
          <w:b/>
        </w:rPr>
        <w:t>Reduktionsmöglichkeit durch MGZ</w:t>
      </w:r>
      <w:r w:rsidR="002C4F26">
        <w:rPr>
          <w:b/>
        </w:rPr>
        <w:t xml:space="preserve"> nur bei Kunststoffprothese</w:t>
      </w:r>
      <w:r w:rsidRPr="0095382B">
        <w:rPr>
          <w:b/>
        </w:rPr>
        <w:t>!</w:t>
      </w:r>
      <w:r>
        <w:rPr>
          <w:b/>
        </w:rPr>
        <w:t xml:space="preserve"> Mindestgebrauchsdauer 6 Jahre. </w:t>
      </w:r>
    </w:p>
    <w:p w:rsidR="002C4F26" w:rsidRDefault="00133B47" w:rsidP="002F7FDE">
      <w:pPr>
        <w:spacing w:after="0"/>
        <w:jc w:val="both"/>
        <w:rPr>
          <w:b/>
        </w:rPr>
      </w:pPr>
      <w:r>
        <w:rPr>
          <w:b/>
        </w:rPr>
        <w:t xml:space="preserve">Seit 01.07.2022 werden </w:t>
      </w:r>
      <w:r w:rsidR="002C4F26">
        <w:rPr>
          <w:b/>
        </w:rPr>
        <w:t xml:space="preserve">Kostenanteile im Nachhinein </w:t>
      </w:r>
      <w:r>
        <w:rPr>
          <w:b/>
        </w:rPr>
        <w:t xml:space="preserve">von der SVS </w:t>
      </w:r>
      <w:r w:rsidR="002C4F26">
        <w:rPr>
          <w:b/>
        </w:rPr>
        <w:t>vorgeschrieben.</w:t>
      </w:r>
    </w:p>
    <w:p w:rsidR="00CC4421" w:rsidRDefault="00CC4421" w:rsidP="002F7FDE">
      <w:pPr>
        <w:spacing w:after="0"/>
        <w:jc w:val="both"/>
        <w:rPr>
          <w:b/>
        </w:rPr>
      </w:pPr>
    </w:p>
    <w:p w:rsidR="00CC084A" w:rsidRPr="002110E7" w:rsidRDefault="00F73132" w:rsidP="001F5F1C">
      <w:pPr>
        <w:pStyle w:val="berschrift3"/>
        <w:rPr>
          <w:rFonts w:cs="Calibri"/>
          <w:szCs w:val="24"/>
        </w:rPr>
      </w:pPr>
      <w:bookmarkStart w:id="33" w:name="_Toc77071981"/>
      <w:r w:rsidRPr="002110E7">
        <w:rPr>
          <w:rFonts w:cs="Calibri"/>
          <w:szCs w:val="24"/>
        </w:rPr>
        <w:t>2.10</w:t>
      </w:r>
      <w:r w:rsidR="00A95ACC" w:rsidRPr="002110E7">
        <w:rPr>
          <w:rFonts w:cs="Calibri"/>
          <w:szCs w:val="24"/>
        </w:rPr>
        <w:t xml:space="preserve">.3 </w:t>
      </w:r>
      <w:r w:rsidR="00CC084A" w:rsidRPr="002110E7">
        <w:rPr>
          <w:rFonts w:cs="Calibri"/>
          <w:szCs w:val="24"/>
        </w:rPr>
        <w:t>Mundhygiene und Parodontalbehandlung</w:t>
      </w:r>
      <w:bookmarkEnd w:id="33"/>
      <w:r w:rsidR="00CC084A" w:rsidRPr="002110E7">
        <w:rPr>
          <w:rFonts w:cs="Calibri"/>
          <w:szCs w:val="24"/>
        </w:rPr>
        <w:t xml:space="preserve"> </w:t>
      </w:r>
    </w:p>
    <w:p w:rsidR="00133B47" w:rsidRDefault="00133B47" w:rsidP="00CC084A"/>
    <w:p w:rsidR="00CC084A" w:rsidRPr="00770C4E" w:rsidRDefault="00CC084A" w:rsidP="00CC084A">
      <w:pPr>
        <w:rPr>
          <w:b/>
          <w:u w:val="single"/>
        </w:rPr>
      </w:pPr>
      <w:r w:rsidRPr="00770C4E">
        <w:rPr>
          <w:b/>
          <w:u w:val="single"/>
        </w:rPr>
        <w:t>Mundhygiene</w:t>
      </w:r>
    </w:p>
    <w:p w:rsidR="00CC084A" w:rsidRPr="00770C4E" w:rsidRDefault="00CC084A" w:rsidP="00CC084A">
      <w:pPr>
        <w:spacing w:after="0"/>
        <w:jc w:val="both"/>
        <w:rPr>
          <w:rFonts w:cs="Arial"/>
        </w:rPr>
      </w:pPr>
      <w:r w:rsidRPr="00770C4E">
        <w:rPr>
          <w:rFonts w:cs="Arial"/>
        </w:rPr>
        <w:t xml:space="preserve">Ein Kostenzuschuss ist einmal </w:t>
      </w:r>
      <w:r>
        <w:rPr>
          <w:rFonts w:cs="Arial"/>
        </w:rPr>
        <w:t xml:space="preserve">im Kalenderjahr mit maximal € </w:t>
      </w:r>
      <w:r w:rsidR="00FD2AAF">
        <w:rPr>
          <w:rFonts w:cs="Arial"/>
        </w:rPr>
        <w:t>40</w:t>
      </w:r>
      <w:r w:rsidRPr="00770C4E">
        <w:rPr>
          <w:rFonts w:cs="Arial"/>
        </w:rPr>
        <w:t xml:space="preserve"> möglich.</w:t>
      </w:r>
    </w:p>
    <w:p w:rsidR="00CC084A" w:rsidRPr="00770C4E" w:rsidRDefault="00CC084A" w:rsidP="00CC084A">
      <w:pPr>
        <w:spacing w:after="0"/>
        <w:jc w:val="both"/>
        <w:rPr>
          <w:rFonts w:cs="Arial"/>
        </w:rPr>
      </w:pPr>
      <w:r w:rsidRPr="00770C4E">
        <w:rPr>
          <w:rFonts w:cs="Arial"/>
          <w:iCs/>
        </w:rPr>
        <w:t>Eine</w:t>
      </w:r>
      <w:r w:rsidRPr="00770C4E">
        <w:rPr>
          <w:rFonts w:cs="Arial"/>
          <w:bCs/>
          <w:iCs/>
        </w:rPr>
        <w:t xml:space="preserve"> Mundhygienebehandlung</w:t>
      </w:r>
      <w:r w:rsidRPr="00770C4E">
        <w:rPr>
          <w:rFonts w:cs="Arial"/>
          <w:iCs/>
        </w:rPr>
        <w:t xml:space="preserve"> umfasst auch eine Zahnsteinentfernung. Wird diese separat in Rechnung gestellt ist nur die Mundhygien</w:t>
      </w:r>
      <w:r>
        <w:rPr>
          <w:rFonts w:cs="Arial"/>
          <w:iCs/>
        </w:rPr>
        <w:t>e</w:t>
      </w:r>
      <w:r w:rsidRPr="00770C4E">
        <w:rPr>
          <w:rFonts w:cs="Arial"/>
          <w:iCs/>
        </w:rPr>
        <w:t>behandlung zu vergüten. Stomatitisbehandlung</w:t>
      </w:r>
      <w:r w:rsidRPr="00411EFE">
        <w:rPr>
          <w:rFonts w:cs="Arial"/>
          <w:iCs/>
          <w:sz w:val="24"/>
          <w:szCs w:val="24"/>
        </w:rPr>
        <w:t xml:space="preserve"> </w:t>
      </w:r>
      <w:r w:rsidRPr="00770C4E">
        <w:rPr>
          <w:rFonts w:cs="Arial"/>
          <w:iCs/>
        </w:rPr>
        <w:t>und Behandlung empfindlicher Zahnhälse am selben Leistungstag können zusätzlich vergütet werden.</w:t>
      </w:r>
    </w:p>
    <w:p w:rsidR="00D91662" w:rsidRDefault="00D91662" w:rsidP="00CC084A">
      <w:pPr>
        <w:spacing w:after="0"/>
        <w:jc w:val="both"/>
        <w:rPr>
          <w:u w:val="single"/>
        </w:rPr>
      </w:pPr>
    </w:p>
    <w:p w:rsidR="00D91662" w:rsidRDefault="00D91662" w:rsidP="00CC084A">
      <w:pPr>
        <w:spacing w:after="0"/>
        <w:jc w:val="both"/>
        <w:rPr>
          <w:u w:val="single"/>
        </w:rPr>
      </w:pPr>
    </w:p>
    <w:p w:rsidR="00CC084A" w:rsidRDefault="00CC084A" w:rsidP="00CC084A">
      <w:pPr>
        <w:spacing w:after="0"/>
        <w:jc w:val="both"/>
        <w:rPr>
          <w:u w:val="single"/>
        </w:rPr>
      </w:pPr>
      <w:r>
        <w:rPr>
          <w:u w:val="single"/>
        </w:rPr>
        <w:lastRenderedPageBreak/>
        <w:t>Kinder und Jugendliche:</w:t>
      </w:r>
    </w:p>
    <w:p w:rsidR="00CC084A" w:rsidRDefault="00CC084A" w:rsidP="00CC084A">
      <w:pPr>
        <w:spacing w:after="0"/>
        <w:jc w:val="both"/>
        <w:rPr>
          <w:u w:val="single"/>
        </w:rPr>
      </w:pPr>
    </w:p>
    <w:p w:rsidR="00CC084A" w:rsidRPr="00901FDA" w:rsidRDefault="00CC084A" w:rsidP="00CC084A">
      <w:pPr>
        <w:spacing w:after="0"/>
        <w:jc w:val="both"/>
      </w:pPr>
      <w:r w:rsidRPr="00901FDA">
        <w:t>Seit 01.07.2018</w:t>
      </w:r>
      <w:r>
        <w:t xml:space="preserve"> können Kinder zwischen dem vollendeten 10. und dem vollendeten 18. Lebensjahr einmal jährlich Mundhygiene beim Vertragspartner als Sachleistung in Anspruch nehmen. Für Kinder und Jugendliche, die laufend in einer kieferorthopädischen Behandlung mit festsitzenden Geräten sind, wird die Mundhygiene zweimal jährlich übernommen (auch wenn die KFO Behandlung nicht von der SVS finanziert wird). Vergütungstarif bei Wahlarztinanspruchnahme sowie für </w:t>
      </w:r>
      <w:r w:rsidRPr="00910E0A">
        <w:t xml:space="preserve">Geldleistungsberechtigte € </w:t>
      </w:r>
      <w:r w:rsidR="00F76011">
        <w:t>60,60</w:t>
      </w:r>
      <w:r w:rsidR="00A55571">
        <w:t xml:space="preserve"> (Wert 202</w:t>
      </w:r>
      <w:r w:rsidR="00F76011">
        <w:t>3</w:t>
      </w:r>
      <w:r w:rsidR="00A55571">
        <w:t>)</w:t>
      </w:r>
      <w:r w:rsidRPr="00910E0A">
        <w:t>.</w:t>
      </w:r>
      <w:r>
        <w:t xml:space="preserve"> </w:t>
      </w:r>
    </w:p>
    <w:p w:rsidR="00CC084A" w:rsidRPr="00901FDA" w:rsidRDefault="00CC084A" w:rsidP="00CC084A">
      <w:pPr>
        <w:jc w:val="both"/>
      </w:pPr>
    </w:p>
    <w:p w:rsidR="00CC084A" w:rsidRPr="00770C4E" w:rsidRDefault="00CC084A" w:rsidP="00CC084A">
      <w:pPr>
        <w:jc w:val="both"/>
        <w:rPr>
          <w:b/>
          <w:u w:val="single"/>
        </w:rPr>
      </w:pPr>
      <w:r w:rsidRPr="00770C4E">
        <w:rPr>
          <w:b/>
          <w:u w:val="single"/>
        </w:rPr>
        <w:t>Parodontalbehandlung</w:t>
      </w:r>
    </w:p>
    <w:p w:rsidR="00CC084A" w:rsidRPr="00770C4E" w:rsidRDefault="00CC084A" w:rsidP="00CC084A">
      <w:pPr>
        <w:spacing w:after="0"/>
        <w:jc w:val="both"/>
        <w:rPr>
          <w:rFonts w:cs="Arial"/>
        </w:rPr>
      </w:pPr>
      <w:r w:rsidRPr="00770C4E">
        <w:rPr>
          <w:rFonts w:cs="Arial"/>
        </w:rPr>
        <w:t>Bei Vorliegen von Parodontose (</w:t>
      </w:r>
      <w:r w:rsidRPr="00770C4E">
        <w:rPr>
          <w:rFonts w:cs="Arial"/>
          <w:bCs/>
        </w:rPr>
        <w:t>eine Erkrankung des Zahnfleisches, die am Ende zu Zahnausfall führt)</w:t>
      </w:r>
      <w:r w:rsidRPr="00770C4E">
        <w:rPr>
          <w:rFonts w:cs="Arial"/>
        </w:rPr>
        <w:t xml:space="preserve"> oder Parodontitis (</w:t>
      </w:r>
      <w:r w:rsidRPr="00770C4E">
        <w:t>übertragbare, entzündliche Erkrankung des Zahnhalte-Apparates),</w:t>
      </w:r>
      <w:r w:rsidRPr="00770C4E">
        <w:rPr>
          <w:rFonts w:cs="Arial"/>
        </w:rPr>
        <w:t xml:space="preserve"> ist ein Kostenzuschuss von </w:t>
      </w:r>
      <w:r w:rsidRPr="00770C4E">
        <w:rPr>
          <w:rFonts w:cs="Arial"/>
          <w:b/>
        </w:rPr>
        <w:t>zweimal</w:t>
      </w:r>
      <w:r>
        <w:rPr>
          <w:rFonts w:cs="Arial"/>
          <w:b/>
        </w:rPr>
        <w:t xml:space="preserve"> im Kalenderjahr</w:t>
      </w:r>
      <w:r w:rsidRPr="00770C4E">
        <w:rPr>
          <w:rFonts w:cs="Arial"/>
          <w:b/>
        </w:rPr>
        <w:t xml:space="preserve"> bis zu maximal </w:t>
      </w:r>
      <w:r w:rsidRPr="00910E0A">
        <w:rPr>
          <w:rFonts w:cs="Arial"/>
          <w:b/>
        </w:rPr>
        <w:t xml:space="preserve">€ </w:t>
      </w:r>
      <w:r w:rsidR="00FD2AAF">
        <w:rPr>
          <w:rFonts w:cs="Arial"/>
          <w:b/>
        </w:rPr>
        <w:t>50</w:t>
      </w:r>
      <w:r w:rsidRPr="00910E0A">
        <w:rPr>
          <w:rFonts w:cs="Arial"/>
        </w:rPr>
        <w:t xml:space="preserve"> </w:t>
      </w:r>
      <w:r w:rsidRPr="00910E0A">
        <w:rPr>
          <w:rFonts w:cs="Arial"/>
          <w:b/>
        </w:rPr>
        <w:t xml:space="preserve">je </w:t>
      </w:r>
      <w:r w:rsidRPr="006C6FC5">
        <w:rPr>
          <w:rFonts w:cs="Arial"/>
          <w:b/>
        </w:rPr>
        <w:t>Behandlung</w:t>
      </w:r>
      <w:r w:rsidRPr="00770C4E">
        <w:rPr>
          <w:rFonts w:cs="Arial"/>
        </w:rPr>
        <w:t xml:space="preserve"> möglich.</w:t>
      </w:r>
    </w:p>
    <w:p w:rsidR="00CC084A" w:rsidRDefault="00CC084A" w:rsidP="00CC084A">
      <w:pPr>
        <w:spacing w:after="0"/>
        <w:jc w:val="both"/>
        <w:rPr>
          <w:rFonts w:cs="Arial"/>
          <w:iCs/>
        </w:rPr>
      </w:pPr>
      <w:r w:rsidRPr="00770C4E">
        <w:rPr>
          <w:rFonts w:cs="Arial"/>
          <w:iCs/>
        </w:rPr>
        <w:t xml:space="preserve">Werden neben der </w:t>
      </w:r>
      <w:r>
        <w:rPr>
          <w:rFonts w:cs="Arial"/>
          <w:bCs/>
          <w:iCs/>
        </w:rPr>
        <w:t>Parodontal</w:t>
      </w:r>
      <w:r w:rsidRPr="00770C4E">
        <w:rPr>
          <w:rFonts w:cs="Arial"/>
          <w:bCs/>
          <w:iCs/>
        </w:rPr>
        <w:t>behandlung</w:t>
      </w:r>
      <w:r w:rsidRPr="00770C4E">
        <w:rPr>
          <w:rFonts w:cs="Arial"/>
          <w:iCs/>
        </w:rPr>
        <w:t xml:space="preserve"> am gleichen Tag noch weitere Leistungen wie Zahnsteinentfernung, Stomatitisbehandlung oder Behandlung empfindlicher Zahnhälse in Rechnung gestellt, so ist nur der Zuschuss für die Parodontalbehandlung zu vergüten. D</w:t>
      </w:r>
      <w:r>
        <w:rPr>
          <w:rFonts w:cs="Arial"/>
          <w:iCs/>
        </w:rPr>
        <w:t xml:space="preserve">ie übrigen genannten Leistungen </w:t>
      </w:r>
      <w:r w:rsidRPr="00770C4E">
        <w:rPr>
          <w:rFonts w:cs="Arial"/>
          <w:iCs/>
        </w:rPr>
        <w:t>sind in der Parodontalbehandlung inkludiert.</w:t>
      </w:r>
      <w:r>
        <w:rPr>
          <w:rFonts w:cs="Arial"/>
          <w:iCs/>
        </w:rPr>
        <w:t xml:space="preserve"> </w:t>
      </w:r>
    </w:p>
    <w:p w:rsidR="00CC084A" w:rsidRDefault="00CC084A" w:rsidP="00CC084A">
      <w:pPr>
        <w:spacing w:after="0"/>
        <w:jc w:val="both"/>
        <w:rPr>
          <w:rFonts w:cs="Arial"/>
          <w:iCs/>
        </w:rPr>
      </w:pPr>
    </w:p>
    <w:p w:rsidR="00CC084A" w:rsidRPr="00770C4E" w:rsidRDefault="00CC084A" w:rsidP="00CC084A">
      <w:pPr>
        <w:spacing w:after="0"/>
        <w:jc w:val="both"/>
        <w:rPr>
          <w:rFonts w:cs="Arial"/>
        </w:rPr>
      </w:pPr>
      <w:r w:rsidRPr="00770C4E">
        <w:rPr>
          <w:rFonts w:cs="Arial"/>
        </w:rPr>
        <w:t xml:space="preserve">Werden Mundhygiene und Parodontalbehandlung gemeinsam am selben Tag in Rechnung gestellt, so ist bei Vorliegen von Parodontose oder Parodontitis nur die Parodontalbehandlung zu vergüten, da es sich bei der Mundhygiene um eine rein prophylaktische Leistung handelt, bei der Parodontalbehandlung jedoch schon eine Erkrankung vorliegt. Die Leistungen der Mundhygiene sind großteils in der Parodontalbehandlung enthalten. </w:t>
      </w:r>
    </w:p>
    <w:p w:rsidR="00CC084A" w:rsidRPr="00770C4E" w:rsidRDefault="00CC084A" w:rsidP="00CC084A">
      <w:pPr>
        <w:spacing w:after="0"/>
        <w:jc w:val="both"/>
        <w:rPr>
          <w:rFonts w:cs="Arial"/>
        </w:rPr>
      </w:pPr>
    </w:p>
    <w:p w:rsidR="00CC084A" w:rsidRDefault="00CC084A" w:rsidP="00CC084A">
      <w:pPr>
        <w:spacing w:after="0"/>
        <w:jc w:val="both"/>
        <w:rPr>
          <w:rFonts w:cs="Arial"/>
        </w:rPr>
      </w:pPr>
      <w:r w:rsidRPr="00770C4E">
        <w:rPr>
          <w:rFonts w:cs="Arial"/>
        </w:rPr>
        <w:t xml:space="preserve">Bei den in Rechnung gestellten Leistungen werden oft nicht direkt die Begriffe Mundhygiene oder Paradontalbehandlung verwendet. Um bundesweit eine einheitliche Vorgangsweise in der Leistungserbringung zu gewährleisten, werden hier </w:t>
      </w:r>
      <w:r w:rsidRPr="00770C4E">
        <w:rPr>
          <w:rFonts w:cs="Arial"/>
          <w:b/>
        </w:rPr>
        <w:t xml:space="preserve">einige häufig in Rechnung gestellte Begriffe </w:t>
      </w:r>
      <w:r w:rsidRPr="00770C4E">
        <w:rPr>
          <w:rFonts w:cs="Arial"/>
        </w:rPr>
        <w:t xml:space="preserve">für die Rückerstattung definiert: </w:t>
      </w:r>
    </w:p>
    <w:p w:rsidR="00CC084A" w:rsidRPr="00770C4E" w:rsidRDefault="00CC084A" w:rsidP="00CC084A">
      <w:pPr>
        <w:spacing w:after="0"/>
        <w:jc w:val="both"/>
        <w:rPr>
          <w:rFonts w:cs="Arial"/>
        </w:rPr>
      </w:pPr>
    </w:p>
    <w:p w:rsidR="00CC084A" w:rsidRPr="00770C4E" w:rsidRDefault="00CC084A" w:rsidP="00CC084A">
      <w:pPr>
        <w:numPr>
          <w:ilvl w:val="0"/>
          <w:numId w:val="36"/>
        </w:numPr>
        <w:spacing w:after="0"/>
        <w:jc w:val="both"/>
        <w:rPr>
          <w:rFonts w:cs="Arial"/>
        </w:rPr>
      </w:pPr>
      <w:r w:rsidRPr="00770C4E">
        <w:rPr>
          <w:rFonts w:cs="Arial"/>
          <w:bCs/>
        </w:rPr>
        <w:t>Wurzelglättung</w:t>
      </w:r>
      <w:r w:rsidRPr="00770C4E">
        <w:rPr>
          <w:rFonts w:cs="Arial"/>
        </w:rPr>
        <w:t xml:space="preserve"> entspricht der Position 34 - Entfernung von Schleimhautwucherungen und chirurgische Taschenabtragung innerhalb eines Quadranten </w:t>
      </w:r>
    </w:p>
    <w:p w:rsidR="00CC084A" w:rsidRPr="00770C4E" w:rsidRDefault="00CC084A" w:rsidP="00CC084A">
      <w:pPr>
        <w:numPr>
          <w:ilvl w:val="0"/>
          <w:numId w:val="36"/>
        </w:numPr>
        <w:spacing w:after="0"/>
        <w:jc w:val="both"/>
      </w:pPr>
      <w:r w:rsidRPr="00770C4E">
        <w:rPr>
          <w:rFonts w:cs="Arial"/>
          <w:bCs/>
        </w:rPr>
        <w:t xml:space="preserve">Scaling </w:t>
      </w:r>
      <w:r w:rsidRPr="00770C4E">
        <w:rPr>
          <w:rFonts w:cs="Arial"/>
        </w:rPr>
        <w:t>ist Zahnsteinentfernung</w:t>
      </w:r>
      <w:r w:rsidRPr="00770C4E">
        <w:t xml:space="preserve"> </w:t>
      </w:r>
    </w:p>
    <w:p w:rsidR="00CC084A" w:rsidRPr="00770C4E" w:rsidRDefault="00CC084A" w:rsidP="00CC084A">
      <w:pPr>
        <w:numPr>
          <w:ilvl w:val="0"/>
          <w:numId w:val="36"/>
        </w:numPr>
        <w:spacing w:after="0"/>
        <w:jc w:val="both"/>
        <w:rPr>
          <w:rFonts w:cs="Arial"/>
        </w:rPr>
      </w:pPr>
      <w:r w:rsidRPr="00770C4E">
        <w:rPr>
          <w:rFonts w:cs="Arial"/>
          <w:bCs/>
        </w:rPr>
        <w:t xml:space="preserve">professionelle Zahnreinigung </w:t>
      </w:r>
      <w:r w:rsidRPr="00770C4E">
        <w:rPr>
          <w:rFonts w:cs="Arial"/>
        </w:rPr>
        <w:t xml:space="preserve">entspricht der Mundhygiene </w:t>
      </w:r>
    </w:p>
    <w:p w:rsidR="00CC084A" w:rsidRPr="00770C4E" w:rsidRDefault="00CC084A" w:rsidP="00CC084A">
      <w:pPr>
        <w:numPr>
          <w:ilvl w:val="0"/>
          <w:numId w:val="36"/>
        </w:numPr>
        <w:spacing w:after="0"/>
        <w:jc w:val="both"/>
        <w:rPr>
          <w:rFonts w:cs="Arial"/>
        </w:rPr>
      </w:pPr>
      <w:r w:rsidRPr="00770C4E">
        <w:rPr>
          <w:rFonts w:cs="Arial"/>
          <w:bCs/>
        </w:rPr>
        <w:t>Prophylaxe</w:t>
      </w:r>
      <w:r w:rsidRPr="00770C4E">
        <w:rPr>
          <w:rFonts w:cs="Arial"/>
        </w:rPr>
        <w:t xml:space="preserve"> entspricht der Mundhygiene</w:t>
      </w:r>
    </w:p>
    <w:p w:rsidR="00313219" w:rsidRDefault="00313219" w:rsidP="00CC084A">
      <w:pPr>
        <w:spacing w:after="0"/>
        <w:jc w:val="both"/>
      </w:pPr>
    </w:p>
    <w:p w:rsidR="00313219" w:rsidRDefault="00313219" w:rsidP="00CC084A">
      <w:pPr>
        <w:spacing w:after="0"/>
        <w:jc w:val="both"/>
      </w:pPr>
    </w:p>
    <w:p w:rsidR="00CC084A" w:rsidRPr="0049180A" w:rsidRDefault="00CC084A" w:rsidP="00CC084A">
      <w:pPr>
        <w:spacing w:after="0"/>
        <w:jc w:val="both"/>
        <w:rPr>
          <w:b/>
        </w:rPr>
      </w:pPr>
      <w:r w:rsidRPr="0049180A">
        <w:rPr>
          <w:b/>
        </w:rPr>
        <w:t xml:space="preserve">Die Inanspruchnahme von Mundhygiene bzw. Parodontalbehandlungen ist im Gesundheitskonto des jeweiligen Versicherten ersichtlich: </w:t>
      </w:r>
    </w:p>
    <w:p w:rsidR="002110E7" w:rsidRDefault="00CC084A" w:rsidP="00CC084A">
      <w:pPr>
        <w:rPr>
          <w:sz w:val="24"/>
          <w:szCs w:val="24"/>
        </w:rPr>
      </w:pPr>
      <w:r>
        <w:rPr>
          <w:noProof/>
          <w:sz w:val="24"/>
          <w:szCs w:val="24"/>
          <w:lang w:eastAsia="de-AT"/>
        </w:rPr>
        <w:drawing>
          <wp:inline distT="0" distB="0" distL="0" distR="0" wp14:anchorId="08C59B6B" wp14:editId="1FE8073A">
            <wp:extent cx="5758815" cy="2122805"/>
            <wp:effectExtent l="0" t="0" r="0" b="0"/>
            <wp:docPr id="68"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8815" cy="2122805"/>
                    </a:xfrm>
                    <a:prstGeom prst="rect">
                      <a:avLst/>
                    </a:prstGeom>
                    <a:noFill/>
                    <a:ln>
                      <a:noFill/>
                    </a:ln>
                  </pic:spPr>
                </pic:pic>
              </a:graphicData>
            </a:graphic>
          </wp:inline>
        </w:drawing>
      </w:r>
    </w:p>
    <w:p w:rsidR="004A2E85" w:rsidRPr="0049359E" w:rsidRDefault="004A2E85" w:rsidP="00CC084A">
      <w:pPr>
        <w:rPr>
          <w:sz w:val="24"/>
          <w:szCs w:val="24"/>
        </w:rPr>
      </w:pPr>
    </w:p>
    <w:p w:rsidR="009C7DEC" w:rsidRPr="002110E7" w:rsidRDefault="00F73132" w:rsidP="001F5F1C">
      <w:pPr>
        <w:pStyle w:val="berschrift3"/>
        <w:rPr>
          <w:rFonts w:cs="Calibri"/>
          <w:szCs w:val="24"/>
        </w:rPr>
      </w:pPr>
      <w:bookmarkStart w:id="34" w:name="_Toc77071982"/>
      <w:r w:rsidRPr="002110E7">
        <w:rPr>
          <w:rFonts w:cs="Calibri"/>
          <w:szCs w:val="24"/>
        </w:rPr>
        <w:lastRenderedPageBreak/>
        <w:t>2.10</w:t>
      </w:r>
      <w:r w:rsidR="00A95ACC" w:rsidRPr="002110E7">
        <w:rPr>
          <w:rFonts w:cs="Calibri"/>
          <w:szCs w:val="24"/>
        </w:rPr>
        <w:t xml:space="preserve">.4 </w:t>
      </w:r>
      <w:r w:rsidR="0004373F" w:rsidRPr="002110E7">
        <w:rPr>
          <w:rFonts w:cs="Calibri"/>
          <w:szCs w:val="24"/>
        </w:rPr>
        <w:t>Kostenanteilsbefreiungen</w:t>
      </w:r>
      <w:bookmarkEnd w:id="34"/>
      <w:r w:rsidR="005C1EF4" w:rsidRPr="002110E7">
        <w:rPr>
          <w:rFonts w:cs="Calibri"/>
          <w:szCs w:val="24"/>
        </w:rPr>
        <w:t xml:space="preserve"> </w:t>
      </w:r>
    </w:p>
    <w:p w:rsidR="002110E7" w:rsidRPr="00CC605A" w:rsidRDefault="002110E7" w:rsidP="00CC605A"/>
    <w:p w:rsidR="0004373F" w:rsidRPr="002110E7" w:rsidRDefault="00F73132" w:rsidP="002110E7">
      <w:pPr>
        <w:pStyle w:val="berschrift4"/>
        <w:rPr>
          <w:rFonts w:ascii="Calibri" w:hAnsi="Calibri" w:cs="Calibri"/>
          <w:sz w:val="22"/>
          <w:szCs w:val="22"/>
        </w:rPr>
      </w:pPr>
      <w:bookmarkStart w:id="35" w:name="_Toc77071983"/>
      <w:r w:rsidRPr="002110E7">
        <w:rPr>
          <w:rFonts w:ascii="Calibri" w:hAnsi="Calibri" w:cs="Calibri"/>
          <w:sz w:val="22"/>
          <w:szCs w:val="22"/>
        </w:rPr>
        <w:t>2.10</w:t>
      </w:r>
      <w:r w:rsidR="002110E7" w:rsidRPr="002110E7">
        <w:rPr>
          <w:rFonts w:ascii="Calibri" w:hAnsi="Calibri" w:cs="Calibri"/>
          <w:sz w:val="22"/>
          <w:szCs w:val="22"/>
        </w:rPr>
        <w:t>.4.1</w:t>
      </w:r>
      <w:r w:rsidR="00A95ACC" w:rsidRPr="002110E7">
        <w:rPr>
          <w:rFonts w:ascii="Calibri" w:hAnsi="Calibri" w:cs="Calibri"/>
          <w:sz w:val="22"/>
          <w:szCs w:val="22"/>
        </w:rPr>
        <w:t xml:space="preserve"> </w:t>
      </w:r>
      <w:r w:rsidR="0004373F" w:rsidRPr="002110E7">
        <w:rPr>
          <w:rFonts w:ascii="Calibri" w:hAnsi="Calibri" w:cs="Calibri"/>
          <w:sz w:val="22"/>
          <w:szCs w:val="22"/>
        </w:rPr>
        <w:t>Befreiung von der Entrichtung der Kostenanteile und der Rezeptgebühr</w:t>
      </w:r>
      <w:bookmarkEnd w:id="35"/>
    </w:p>
    <w:p w:rsidR="0004373F" w:rsidRPr="006013F2" w:rsidRDefault="0004373F" w:rsidP="002A3C65">
      <w:pPr>
        <w:ind w:left="360"/>
        <w:rPr>
          <w:lang w:val="de-DE" w:eastAsia="de-DE"/>
        </w:rPr>
      </w:pPr>
    </w:p>
    <w:p w:rsidR="0004373F" w:rsidRPr="00794735" w:rsidRDefault="0004373F" w:rsidP="002A3C65">
      <w:pPr>
        <w:jc w:val="both"/>
      </w:pPr>
      <w:r w:rsidRPr="00794735">
        <w:t>Versicherte können über Antrag von den Kostenanteilen und der Rezeptgebühr befreit werden, wenn ihre Nettoeinkünfte sowie die Nett</w:t>
      </w:r>
      <w:r>
        <w:t>o</w:t>
      </w:r>
      <w:r w:rsidRPr="00794735">
        <w:t>einkünfte aller im gemeinsamen Haushalt lebenden Personen die nachst</w:t>
      </w:r>
      <w:r>
        <w:t>ehenden maßgeblichen Richtsätze</w:t>
      </w:r>
      <w:r w:rsidRPr="00794735">
        <w:t xml:space="preserve"> nicht überschreiten; das bedeutet, die Befreiung ist für sozial schutzbedürftige Versicherte/Pensionisten vorgesehen. Auswirkung der Befreiung ist analog der Befreiung wegen AZ-Bezug</w:t>
      </w:r>
      <w:r>
        <w:t>s</w:t>
      </w:r>
      <w:r w:rsidRPr="00794735">
        <w:t>.</w:t>
      </w:r>
    </w:p>
    <w:p w:rsidR="0004373F" w:rsidRPr="00794735" w:rsidRDefault="0004373F" w:rsidP="002A3C65">
      <w:pPr>
        <w:jc w:val="both"/>
        <w:rPr>
          <w:rFonts w:cs="Helv"/>
          <w:color w:val="000000"/>
        </w:rPr>
      </w:pPr>
      <w:r w:rsidRPr="00794735">
        <w:rPr>
          <w:rFonts w:cs="Helv"/>
          <w:color w:val="000000"/>
        </w:rPr>
        <w:t>Diese maßgeblichen Richtsätze erhöhen sich um 15 %, wenn der Versicherte bzw. ein Angehöriger, für den ein Leistungsanspruch besteht, an Krankheiten oder Gebrechen leidet, durch die ihm besondere Aufwendungen entstehen. Dies ist entweder auf dem Antrag oder mittels geeigneter Unterlagen (Befunde, Arztbriefe etc.) mit dem Antrag einzubringen.</w:t>
      </w:r>
    </w:p>
    <w:p w:rsidR="0004373F" w:rsidRPr="00DB0196" w:rsidRDefault="0004373F" w:rsidP="002A3C65">
      <w:pPr>
        <w:jc w:val="both"/>
        <w:rPr>
          <w:rFonts w:cs="Helv"/>
          <w:color w:val="000000"/>
          <w:szCs w:val="24"/>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436"/>
        <w:gridCol w:w="1435"/>
        <w:gridCol w:w="1449"/>
        <w:gridCol w:w="1294"/>
        <w:gridCol w:w="1442"/>
      </w:tblGrid>
      <w:tr w:rsidR="0004373F" w:rsidRPr="00794735" w:rsidTr="00F1288C">
        <w:trPr>
          <w:tblCellSpacing w:w="15" w:type="dxa"/>
        </w:trPr>
        <w:tc>
          <w:tcPr>
            <w:tcW w:w="3391" w:type="dxa"/>
            <w:tcBorders>
              <w:top w:val="outset" w:sz="6" w:space="0" w:color="auto"/>
              <w:bottom w:val="outset" w:sz="6" w:space="0" w:color="auto"/>
              <w:right w:val="outset" w:sz="6" w:space="0" w:color="auto"/>
            </w:tcBorders>
          </w:tcPr>
          <w:p w:rsidR="0004373F" w:rsidRPr="00794735" w:rsidRDefault="0004373F" w:rsidP="00471890">
            <w:pPr>
              <w:jc w:val="center"/>
              <w:rPr>
                <w:rFonts w:ascii="Times New Roman" w:hAnsi="Times New Roman"/>
                <w:color w:val="000000"/>
              </w:rPr>
            </w:pPr>
            <w:r w:rsidRPr="00A832C7">
              <w:rPr>
                <w:rFonts w:cs="Arial"/>
                <w:color w:val="000000"/>
              </w:rPr>
              <w:t>AZ-Richtsätze 20</w:t>
            </w:r>
            <w:r w:rsidR="005A56EF">
              <w:rPr>
                <w:rFonts w:cs="Arial"/>
                <w:color w:val="000000"/>
              </w:rPr>
              <w:t>2</w:t>
            </w:r>
            <w:r w:rsidR="00471890">
              <w:rPr>
                <w:rFonts w:cs="Arial"/>
                <w:color w:val="000000"/>
              </w:rPr>
              <w:t>2</w:t>
            </w:r>
          </w:p>
        </w:tc>
        <w:tc>
          <w:tcPr>
            <w:tcW w:w="1405" w:type="dxa"/>
            <w:tcBorders>
              <w:top w:val="outset" w:sz="6" w:space="0" w:color="auto"/>
              <w:left w:val="outset" w:sz="6" w:space="0" w:color="auto"/>
              <w:bottom w:val="outset" w:sz="6" w:space="0" w:color="auto"/>
              <w:right w:val="outset" w:sz="6" w:space="0" w:color="auto"/>
            </w:tcBorders>
          </w:tcPr>
          <w:p w:rsidR="0004373F" w:rsidRPr="00794735" w:rsidRDefault="0004373F" w:rsidP="00426FDF">
            <w:pPr>
              <w:jc w:val="center"/>
              <w:rPr>
                <w:rFonts w:ascii="Times New Roman" w:hAnsi="Times New Roman"/>
                <w:color w:val="000000"/>
              </w:rPr>
            </w:pPr>
            <w:r w:rsidRPr="00794735">
              <w:rPr>
                <w:rFonts w:cs="Arial"/>
                <w:color w:val="000000"/>
              </w:rPr>
              <w:t>§ 150 Abs. 1 GSVG</w:t>
            </w:r>
          </w:p>
        </w:tc>
        <w:tc>
          <w:tcPr>
            <w:tcW w:w="1419" w:type="dxa"/>
            <w:tcBorders>
              <w:top w:val="outset" w:sz="6" w:space="0" w:color="auto"/>
              <w:left w:val="outset" w:sz="6" w:space="0" w:color="auto"/>
              <w:bottom w:val="outset" w:sz="6" w:space="0" w:color="auto"/>
              <w:right w:val="outset" w:sz="6" w:space="0" w:color="auto"/>
            </w:tcBorders>
          </w:tcPr>
          <w:p w:rsidR="0004373F" w:rsidRPr="00794735" w:rsidRDefault="0004373F" w:rsidP="00426FDF">
            <w:pPr>
              <w:jc w:val="center"/>
              <w:rPr>
                <w:rFonts w:ascii="Times New Roman" w:hAnsi="Times New Roman"/>
                <w:color w:val="000000"/>
              </w:rPr>
            </w:pPr>
            <w:r w:rsidRPr="00794735">
              <w:rPr>
                <w:rFonts w:cs="Arial"/>
                <w:color w:val="000000"/>
              </w:rPr>
              <w:t xml:space="preserve">davon </w:t>
            </w:r>
            <w:r w:rsidRPr="00794735">
              <w:rPr>
                <w:rFonts w:ascii="Times New Roman" w:hAnsi="Times New Roman"/>
                <w:color w:val="000000"/>
              </w:rPr>
              <w:br/>
            </w:r>
            <w:r w:rsidRPr="00794735">
              <w:rPr>
                <w:rFonts w:cs="Arial"/>
                <w:color w:val="000000"/>
              </w:rPr>
              <w:t>115 %</w:t>
            </w:r>
          </w:p>
        </w:tc>
        <w:tc>
          <w:tcPr>
            <w:tcW w:w="1264" w:type="dxa"/>
            <w:tcBorders>
              <w:top w:val="outset" w:sz="6" w:space="0" w:color="auto"/>
              <w:left w:val="outset" w:sz="6" w:space="0" w:color="auto"/>
              <w:bottom w:val="outset" w:sz="6" w:space="0" w:color="auto"/>
              <w:right w:val="outset" w:sz="6" w:space="0" w:color="auto"/>
            </w:tcBorders>
          </w:tcPr>
          <w:p w:rsidR="0004373F" w:rsidRPr="00794735" w:rsidRDefault="0004373F" w:rsidP="00426FDF">
            <w:pPr>
              <w:jc w:val="center"/>
              <w:rPr>
                <w:rFonts w:ascii="Times New Roman" w:hAnsi="Times New Roman"/>
                <w:color w:val="000000"/>
              </w:rPr>
            </w:pPr>
          </w:p>
        </w:tc>
        <w:tc>
          <w:tcPr>
            <w:tcW w:w="1397" w:type="dxa"/>
            <w:tcBorders>
              <w:top w:val="outset" w:sz="6" w:space="0" w:color="auto"/>
              <w:left w:val="outset" w:sz="6" w:space="0" w:color="auto"/>
              <w:bottom w:val="outset" w:sz="6" w:space="0" w:color="auto"/>
            </w:tcBorders>
          </w:tcPr>
          <w:p w:rsidR="0004373F" w:rsidRPr="00794735" w:rsidRDefault="0004373F" w:rsidP="00426FDF">
            <w:pPr>
              <w:jc w:val="center"/>
              <w:rPr>
                <w:rFonts w:ascii="Times New Roman" w:hAnsi="Times New Roman"/>
                <w:color w:val="000000"/>
              </w:rPr>
            </w:pPr>
          </w:p>
        </w:tc>
      </w:tr>
      <w:tr w:rsidR="0004373F" w:rsidRPr="00794735" w:rsidTr="00F1288C">
        <w:trPr>
          <w:tblCellSpacing w:w="15" w:type="dxa"/>
        </w:trPr>
        <w:tc>
          <w:tcPr>
            <w:tcW w:w="3391" w:type="dxa"/>
            <w:tcBorders>
              <w:top w:val="outset" w:sz="6" w:space="0" w:color="auto"/>
              <w:bottom w:val="outset" w:sz="6" w:space="0" w:color="auto"/>
              <w:right w:val="outset" w:sz="6" w:space="0" w:color="auto"/>
            </w:tcBorders>
          </w:tcPr>
          <w:p w:rsidR="0004373F" w:rsidRPr="00794735" w:rsidRDefault="0004373F" w:rsidP="00426FDF">
            <w:pPr>
              <w:rPr>
                <w:rFonts w:ascii="Times New Roman" w:hAnsi="Times New Roman"/>
                <w:color w:val="000000"/>
              </w:rPr>
            </w:pPr>
            <w:r w:rsidRPr="00794735">
              <w:rPr>
                <w:rFonts w:cs="Arial"/>
                <w:color w:val="000000"/>
              </w:rPr>
              <w:t xml:space="preserve">Einzelrichtsatz </w:t>
            </w:r>
          </w:p>
        </w:tc>
        <w:tc>
          <w:tcPr>
            <w:tcW w:w="1405" w:type="dxa"/>
            <w:tcBorders>
              <w:top w:val="outset" w:sz="6" w:space="0" w:color="auto"/>
              <w:left w:val="outset" w:sz="6" w:space="0" w:color="auto"/>
              <w:bottom w:val="outset" w:sz="6" w:space="0" w:color="auto"/>
              <w:right w:val="outset" w:sz="6" w:space="0" w:color="auto"/>
            </w:tcBorders>
          </w:tcPr>
          <w:p w:rsidR="0004373F" w:rsidRPr="00794735" w:rsidRDefault="004B1064" w:rsidP="00014CA0">
            <w:pPr>
              <w:rPr>
                <w:rFonts w:ascii="Times New Roman" w:hAnsi="Times New Roman"/>
                <w:color w:val="000000"/>
              </w:rPr>
            </w:pPr>
            <w:r>
              <w:rPr>
                <w:rFonts w:cs="Arial"/>
                <w:color w:val="000000"/>
              </w:rPr>
              <w:t xml:space="preserve">€ </w:t>
            </w:r>
            <w:r w:rsidR="00014CA0">
              <w:rPr>
                <w:rFonts w:cs="Arial"/>
                <w:color w:val="000000"/>
              </w:rPr>
              <w:t>1.110,26</w:t>
            </w:r>
          </w:p>
        </w:tc>
        <w:tc>
          <w:tcPr>
            <w:tcW w:w="1419" w:type="dxa"/>
            <w:tcBorders>
              <w:top w:val="outset" w:sz="6" w:space="0" w:color="auto"/>
              <w:left w:val="outset" w:sz="6" w:space="0" w:color="auto"/>
              <w:bottom w:val="outset" w:sz="6" w:space="0" w:color="auto"/>
              <w:right w:val="outset" w:sz="6" w:space="0" w:color="auto"/>
            </w:tcBorders>
          </w:tcPr>
          <w:p w:rsidR="0004373F" w:rsidRPr="00794735" w:rsidRDefault="00A92ADC" w:rsidP="00014CA0">
            <w:pPr>
              <w:rPr>
                <w:rFonts w:ascii="Times New Roman" w:hAnsi="Times New Roman"/>
                <w:color w:val="000000"/>
              </w:rPr>
            </w:pPr>
            <w:r>
              <w:rPr>
                <w:rFonts w:cs="Arial"/>
                <w:color w:val="000000"/>
              </w:rPr>
              <w:t xml:space="preserve">€ </w:t>
            </w:r>
            <w:r w:rsidR="00014CA0">
              <w:rPr>
                <w:rFonts w:cs="Arial"/>
                <w:color w:val="000000"/>
              </w:rPr>
              <w:t>1.276,80</w:t>
            </w:r>
          </w:p>
        </w:tc>
        <w:tc>
          <w:tcPr>
            <w:tcW w:w="1264" w:type="dxa"/>
            <w:tcBorders>
              <w:top w:val="outset" w:sz="6" w:space="0" w:color="auto"/>
              <w:left w:val="outset" w:sz="6" w:space="0" w:color="auto"/>
              <w:bottom w:val="outset" w:sz="6" w:space="0" w:color="auto"/>
              <w:right w:val="outset" w:sz="6" w:space="0" w:color="auto"/>
            </w:tcBorders>
          </w:tcPr>
          <w:p w:rsidR="0004373F" w:rsidRPr="00794735" w:rsidRDefault="0004373F" w:rsidP="00426FDF">
            <w:pPr>
              <w:rPr>
                <w:rFonts w:ascii="Times New Roman" w:hAnsi="Times New Roman"/>
                <w:color w:val="000000"/>
              </w:rPr>
            </w:pPr>
          </w:p>
        </w:tc>
        <w:tc>
          <w:tcPr>
            <w:tcW w:w="1397" w:type="dxa"/>
            <w:tcBorders>
              <w:top w:val="outset" w:sz="6" w:space="0" w:color="auto"/>
              <w:left w:val="outset" w:sz="6" w:space="0" w:color="auto"/>
              <w:bottom w:val="outset" w:sz="6" w:space="0" w:color="auto"/>
            </w:tcBorders>
          </w:tcPr>
          <w:p w:rsidR="0004373F" w:rsidRPr="00794735" w:rsidRDefault="0004373F" w:rsidP="00426FDF">
            <w:pPr>
              <w:rPr>
                <w:rFonts w:ascii="Times New Roman" w:hAnsi="Times New Roman"/>
                <w:color w:val="000000"/>
              </w:rPr>
            </w:pPr>
          </w:p>
        </w:tc>
      </w:tr>
      <w:tr w:rsidR="0004373F" w:rsidRPr="00794735" w:rsidTr="00F1288C">
        <w:trPr>
          <w:tblCellSpacing w:w="15" w:type="dxa"/>
        </w:trPr>
        <w:tc>
          <w:tcPr>
            <w:tcW w:w="3391" w:type="dxa"/>
            <w:tcBorders>
              <w:top w:val="outset" w:sz="6" w:space="0" w:color="auto"/>
              <w:bottom w:val="outset" w:sz="6" w:space="0" w:color="auto"/>
              <w:right w:val="outset" w:sz="6" w:space="0" w:color="auto"/>
            </w:tcBorders>
          </w:tcPr>
          <w:p w:rsidR="0004373F" w:rsidRPr="00794735" w:rsidRDefault="0004373F" w:rsidP="00426FDF">
            <w:pPr>
              <w:rPr>
                <w:rFonts w:ascii="Times New Roman" w:hAnsi="Times New Roman"/>
                <w:color w:val="000000"/>
              </w:rPr>
            </w:pPr>
            <w:r w:rsidRPr="00794735">
              <w:rPr>
                <w:rFonts w:cs="Arial"/>
                <w:color w:val="000000"/>
              </w:rPr>
              <w:t>Ehepaar im gemeinsamen Haushalt (auch Lebensgemeinschaft)</w:t>
            </w:r>
          </w:p>
        </w:tc>
        <w:tc>
          <w:tcPr>
            <w:tcW w:w="1405" w:type="dxa"/>
            <w:tcBorders>
              <w:top w:val="outset" w:sz="6" w:space="0" w:color="auto"/>
              <w:left w:val="outset" w:sz="6" w:space="0" w:color="auto"/>
              <w:bottom w:val="outset" w:sz="6" w:space="0" w:color="auto"/>
              <w:right w:val="outset" w:sz="6" w:space="0" w:color="auto"/>
            </w:tcBorders>
          </w:tcPr>
          <w:p w:rsidR="0004373F" w:rsidRPr="00794735" w:rsidRDefault="002A0517" w:rsidP="00014CA0">
            <w:pPr>
              <w:rPr>
                <w:rFonts w:ascii="Times New Roman" w:hAnsi="Times New Roman"/>
                <w:color w:val="000000"/>
              </w:rPr>
            </w:pPr>
            <w:r>
              <w:rPr>
                <w:rFonts w:cs="Arial"/>
                <w:color w:val="000000"/>
              </w:rPr>
              <w:t xml:space="preserve">€ </w:t>
            </w:r>
            <w:r w:rsidR="00014CA0">
              <w:rPr>
                <w:rFonts w:cs="Arial"/>
                <w:color w:val="000000"/>
              </w:rPr>
              <w:t>1.751,56</w:t>
            </w:r>
          </w:p>
        </w:tc>
        <w:tc>
          <w:tcPr>
            <w:tcW w:w="1419" w:type="dxa"/>
            <w:tcBorders>
              <w:top w:val="outset" w:sz="6" w:space="0" w:color="auto"/>
              <w:left w:val="outset" w:sz="6" w:space="0" w:color="auto"/>
              <w:bottom w:val="outset" w:sz="6" w:space="0" w:color="auto"/>
              <w:right w:val="outset" w:sz="6" w:space="0" w:color="auto"/>
            </w:tcBorders>
          </w:tcPr>
          <w:p w:rsidR="0004373F" w:rsidRPr="00794735" w:rsidRDefault="008748BE" w:rsidP="00014CA0">
            <w:pPr>
              <w:rPr>
                <w:rFonts w:ascii="Times New Roman" w:hAnsi="Times New Roman"/>
                <w:color w:val="000000"/>
              </w:rPr>
            </w:pPr>
            <w:r>
              <w:rPr>
                <w:rFonts w:cs="Arial"/>
                <w:color w:val="000000"/>
              </w:rPr>
              <w:t xml:space="preserve">€ </w:t>
            </w:r>
            <w:r w:rsidR="00014CA0">
              <w:rPr>
                <w:rFonts w:cs="Arial"/>
                <w:color w:val="000000"/>
              </w:rPr>
              <w:t>2.014,29</w:t>
            </w:r>
          </w:p>
        </w:tc>
        <w:tc>
          <w:tcPr>
            <w:tcW w:w="1264" w:type="dxa"/>
            <w:tcBorders>
              <w:top w:val="outset" w:sz="6" w:space="0" w:color="auto"/>
              <w:left w:val="outset" w:sz="6" w:space="0" w:color="auto"/>
              <w:bottom w:val="outset" w:sz="6" w:space="0" w:color="auto"/>
              <w:right w:val="outset" w:sz="6" w:space="0" w:color="auto"/>
            </w:tcBorders>
          </w:tcPr>
          <w:p w:rsidR="0004373F" w:rsidRPr="00794735" w:rsidRDefault="0004373F" w:rsidP="00426FDF">
            <w:pPr>
              <w:rPr>
                <w:rFonts w:ascii="Times New Roman" w:hAnsi="Times New Roman"/>
                <w:color w:val="000000"/>
              </w:rPr>
            </w:pPr>
          </w:p>
        </w:tc>
        <w:tc>
          <w:tcPr>
            <w:tcW w:w="1397" w:type="dxa"/>
            <w:tcBorders>
              <w:top w:val="outset" w:sz="6" w:space="0" w:color="auto"/>
              <w:left w:val="outset" w:sz="6" w:space="0" w:color="auto"/>
              <w:bottom w:val="outset" w:sz="6" w:space="0" w:color="auto"/>
            </w:tcBorders>
          </w:tcPr>
          <w:p w:rsidR="0004373F" w:rsidRPr="00794735" w:rsidRDefault="0004373F" w:rsidP="00426FDF">
            <w:pPr>
              <w:rPr>
                <w:rFonts w:ascii="Times New Roman" w:hAnsi="Times New Roman"/>
                <w:color w:val="000000"/>
              </w:rPr>
            </w:pPr>
          </w:p>
        </w:tc>
      </w:tr>
      <w:tr w:rsidR="0004373F" w:rsidRPr="00794735" w:rsidTr="00F1288C">
        <w:trPr>
          <w:tblCellSpacing w:w="15" w:type="dxa"/>
        </w:trPr>
        <w:tc>
          <w:tcPr>
            <w:tcW w:w="3391" w:type="dxa"/>
            <w:tcBorders>
              <w:top w:val="outset" w:sz="6" w:space="0" w:color="auto"/>
              <w:bottom w:val="outset" w:sz="6" w:space="0" w:color="auto"/>
              <w:right w:val="outset" w:sz="6" w:space="0" w:color="auto"/>
            </w:tcBorders>
          </w:tcPr>
          <w:p w:rsidR="0004373F" w:rsidRPr="00794735" w:rsidRDefault="0004373F" w:rsidP="00014CA0">
            <w:pPr>
              <w:rPr>
                <w:rFonts w:ascii="Times New Roman" w:hAnsi="Times New Roman"/>
                <w:color w:val="000000"/>
              </w:rPr>
            </w:pPr>
            <w:r w:rsidRPr="00794735">
              <w:rPr>
                <w:rFonts w:cs="Arial"/>
                <w:color w:val="000000"/>
              </w:rPr>
              <w:t>Erhöhung pro K</w:t>
            </w:r>
            <w:r w:rsidR="000160E5">
              <w:rPr>
                <w:rFonts w:cs="Arial"/>
                <w:color w:val="000000"/>
              </w:rPr>
              <w:t xml:space="preserve">ind, dessen Nettoeinkommen € </w:t>
            </w:r>
            <w:r w:rsidR="00014CA0">
              <w:rPr>
                <w:rFonts w:cs="Arial"/>
                <w:color w:val="000000"/>
              </w:rPr>
              <w:t>367,98</w:t>
            </w:r>
            <w:r w:rsidRPr="00794735">
              <w:rPr>
                <w:rFonts w:cs="Arial"/>
                <w:color w:val="000000"/>
              </w:rPr>
              <w:t xml:space="preserve"> nicht erreicht</w:t>
            </w:r>
          </w:p>
        </w:tc>
        <w:tc>
          <w:tcPr>
            <w:tcW w:w="1405" w:type="dxa"/>
            <w:tcBorders>
              <w:top w:val="outset" w:sz="6" w:space="0" w:color="auto"/>
              <w:left w:val="outset" w:sz="6" w:space="0" w:color="auto"/>
              <w:bottom w:val="outset" w:sz="6" w:space="0" w:color="auto"/>
              <w:right w:val="outset" w:sz="6" w:space="0" w:color="auto"/>
            </w:tcBorders>
          </w:tcPr>
          <w:p w:rsidR="0004373F" w:rsidRPr="00794735" w:rsidRDefault="0069074C" w:rsidP="00014CA0">
            <w:pPr>
              <w:rPr>
                <w:rFonts w:ascii="Times New Roman" w:hAnsi="Times New Roman"/>
                <w:color w:val="000000"/>
              </w:rPr>
            </w:pPr>
            <w:r>
              <w:rPr>
                <w:rFonts w:cs="Arial"/>
                <w:color w:val="000000"/>
              </w:rPr>
              <w:t xml:space="preserve">€ </w:t>
            </w:r>
            <w:r w:rsidR="00014CA0">
              <w:rPr>
                <w:rFonts w:cs="Arial"/>
                <w:color w:val="000000"/>
              </w:rPr>
              <w:t>171</w:t>
            </w:r>
            <w:r w:rsidR="00471890">
              <w:rPr>
                <w:rFonts w:cs="Arial"/>
                <w:color w:val="000000"/>
              </w:rPr>
              <w:t>,</w:t>
            </w:r>
            <w:r w:rsidR="00014CA0">
              <w:rPr>
                <w:rFonts w:cs="Arial"/>
                <w:color w:val="000000"/>
              </w:rPr>
              <w:t>31</w:t>
            </w:r>
          </w:p>
        </w:tc>
        <w:tc>
          <w:tcPr>
            <w:tcW w:w="1419" w:type="dxa"/>
            <w:tcBorders>
              <w:top w:val="outset" w:sz="6" w:space="0" w:color="auto"/>
              <w:left w:val="outset" w:sz="6" w:space="0" w:color="auto"/>
              <w:bottom w:val="outset" w:sz="6" w:space="0" w:color="auto"/>
              <w:right w:val="outset" w:sz="6" w:space="0" w:color="auto"/>
            </w:tcBorders>
          </w:tcPr>
          <w:p w:rsidR="0004373F" w:rsidRPr="00794735" w:rsidRDefault="00301136" w:rsidP="00014CA0">
            <w:pPr>
              <w:rPr>
                <w:rFonts w:ascii="Times New Roman" w:hAnsi="Times New Roman"/>
                <w:color w:val="000000"/>
              </w:rPr>
            </w:pPr>
            <w:r>
              <w:rPr>
                <w:rFonts w:cs="Arial"/>
                <w:color w:val="000000"/>
              </w:rPr>
              <w:t xml:space="preserve">€ </w:t>
            </w:r>
            <w:r w:rsidR="00014CA0">
              <w:rPr>
                <w:rFonts w:cs="Arial"/>
                <w:color w:val="000000"/>
              </w:rPr>
              <w:t>197,01</w:t>
            </w:r>
          </w:p>
        </w:tc>
        <w:tc>
          <w:tcPr>
            <w:tcW w:w="1264" w:type="dxa"/>
            <w:tcBorders>
              <w:top w:val="outset" w:sz="6" w:space="0" w:color="auto"/>
              <w:left w:val="outset" w:sz="6" w:space="0" w:color="auto"/>
              <w:bottom w:val="outset" w:sz="6" w:space="0" w:color="auto"/>
              <w:right w:val="outset" w:sz="6" w:space="0" w:color="auto"/>
            </w:tcBorders>
          </w:tcPr>
          <w:p w:rsidR="0004373F" w:rsidRPr="00794735" w:rsidRDefault="0004373F" w:rsidP="00426FDF">
            <w:pPr>
              <w:rPr>
                <w:rFonts w:ascii="Times New Roman" w:hAnsi="Times New Roman"/>
                <w:color w:val="000000"/>
              </w:rPr>
            </w:pPr>
          </w:p>
        </w:tc>
        <w:tc>
          <w:tcPr>
            <w:tcW w:w="1397" w:type="dxa"/>
            <w:tcBorders>
              <w:top w:val="outset" w:sz="6" w:space="0" w:color="auto"/>
              <w:left w:val="outset" w:sz="6" w:space="0" w:color="auto"/>
              <w:bottom w:val="outset" w:sz="6" w:space="0" w:color="auto"/>
            </w:tcBorders>
          </w:tcPr>
          <w:p w:rsidR="0004373F" w:rsidRPr="00794735" w:rsidRDefault="0004373F" w:rsidP="00426FDF">
            <w:pPr>
              <w:rPr>
                <w:rFonts w:ascii="Times New Roman" w:hAnsi="Times New Roman"/>
                <w:color w:val="000000"/>
              </w:rPr>
            </w:pPr>
          </w:p>
        </w:tc>
      </w:tr>
    </w:tbl>
    <w:p w:rsidR="0004373F" w:rsidRDefault="0004373F" w:rsidP="002A3C65">
      <w:pPr>
        <w:rPr>
          <w:rFonts w:ascii="Helv" w:hAnsi="Helv" w:cs="Helv"/>
          <w:color w:val="000000"/>
          <w:szCs w:val="24"/>
        </w:rPr>
      </w:pPr>
    </w:p>
    <w:p w:rsidR="0004373F" w:rsidRPr="00794735" w:rsidRDefault="0004373F" w:rsidP="002A3C65">
      <w:pPr>
        <w:jc w:val="both"/>
      </w:pPr>
      <w:r w:rsidRPr="00794735">
        <w:t>Bei Erfüllung der Voraussetzungen ist die Befreiung nur befristet möglich; beginnt mit Antragsdatum</w:t>
      </w:r>
      <w:r>
        <w:t>,</w:t>
      </w:r>
      <w:r w:rsidRPr="00794735">
        <w:t xml:space="preserve"> grundsätzlich für 1 Jahr, auch kürzer möglich.</w:t>
      </w:r>
    </w:p>
    <w:p w:rsidR="0004373F" w:rsidRPr="00794735" w:rsidRDefault="0004373F" w:rsidP="002A3C65">
      <w:pPr>
        <w:jc w:val="both"/>
      </w:pPr>
      <w:r w:rsidRPr="00794735">
        <w:t>Für Pensionisten, Frauen ab 60, Männer ab 65 kann die Befreiung bis 5 Jahre erteilt werden.</w:t>
      </w:r>
    </w:p>
    <w:p w:rsidR="00BB36D2" w:rsidRDefault="0004373F" w:rsidP="002A3C65">
      <w:pPr>
        <w:jc w:val="both"/>
        <w:rPr>
          <w:b/>
        </w:rPr>
      </w:pPr>
      <w:r w:rsidRPr="00794735">
        <w:t>Die Befreiung gilt für alle Leistungen der sozialen Krankenversicherung wi</w:t>
      </w:r>
      <w:r>
        <w:t>e Rezeptgebühren, Kostenanteile</w:t>
      </w:r>
      <w:r w:rsidRPr="00794735">
        <w:t>, Zuzahlungen etc., w</w:t>
      </w:r>
      <w:r w:rsidR="004C1BD7">
        <w:t>elche direkt verrechnet werden,</w:t>
      </w:r>
      <w:r w:rsidRPr="00794735">
        <w:t xml:space="preserve"> für </w:t>
      </w:r>
      <w:r w:rsidRPr="00794735">
        <w:rPr>
          <w:b/>
        </w:rPr>
        <w:t>Behandlungen ab 01.01.2014 auch in der Kostenerstattung.</w:t>
      </w:r>
    </w:p>
    <w:p w:rsidR="00BB36D2" w:rsidRPr="00BB36D2" w:rsidRDefault="00BB36D2" w:rsidP="00BB36D2">
      <w:pPr>
        <w:spacing w:after="0"/>
        <w:jc w:val="center"/>
        <w:rPr>
          <w:sz w:val="26"/>
          <w:szCs w:val="26"/>
        </w:rPr>
      </w:pPr>
      <w:r>
        <w:rPr>
          <w:noProof/>
          <w:lang w:eastAsia="de-AT"/>
        </w:rPr>
        <mc:AlternateContent>
          <mc:Choice Requires="wps">
            <w:drawing>
              <wp:anchor distT="0" distB="0" distL="114300" distR="114300" simplePos="0" relativeHeight="251681792" behindDoc="0" locked="0" layoutInCell="1" allowOverlap="1">
                <wp:simplePos x="0" y="0"/>
                <wp:positionH relativeFrom="margin">
                  <wp:posOffset>45999</wp:posOffset>
                </wp:positionH>
                <wp:positionV relativeFrom="paragraph">
                  <wp:posOffset>71910</wp:posOffset>
                </wp:positionV>
                <wp:extent cx="5798108" cy="513049"/>
                <wp:effectExtent l="57150" t="38100" r="69850" b="97155"/>
                <wp:wrapNone/>
                <wp:docPr id="3" name="Rechteck 3"/>
                <wp:cNvGraphicFramePr/>
                <a:graphic xmlns:a="http://schemas.openxmlformats.org/drawingml/2006/main">
                  <a:graphicData uri="http://schemas.microsoft.com/office/word/2010/wordprocessingShape">
                    <wps:wsp>
                      <wps:cNvSpPr/>
                      <wps:spPr>
                        <a:xfrm>
                          <a:off x="0" y="0"/>
                          <a:ext cx="5798108" cy="513049"/>
                        </a:xfrm>
                        <a:prstGeom prst="rect">
                          <a:avLst/>
                        </a:prstGeom>
                      </wps:spPr>
                      <wps:style>
                        <a:lnRef idx="1">
                          <a:schemeClr val="dk1"/>
                        </a:lnRef>
                        <a:fillRef idx="2">
                          <a:schemeClr val="dk1"/>
                        </a:fillRef>
                        <a:effectRef idx="1">
                          <a:schemeClr val="dk1"/>
                        </a:effectRef>
                        <a:fontRef idx="minor">
                          <a:schemeClr val="dk1"/>
                        </a:fontRef>
                      </wps:style>
                      <wps:txbx>
                        <w:txbxContent>
                          <w:p w:rsidR="00D06194" w:rsidRPr="00BB36D2" w:rsidRDefault="00D06194" w:rsidP="00BB36D2">
                            <w:pPr>
                              <w:spacing w:after="0"/>
                              <w:jc w:val="center"/>
                              <w:rPr>
                                <w:sz w:val="26"/>
                                <w:szCs w:val="26"/>
                              </w:rPr>
                            </w:pPr>
                            <w:r>
                              <w:rPr>
                                <w:b/>
                                <w:sz w:val="26"/>
                                <w:szCs w:val="26"/>
                                <w:u w:val="single"/>
                              </w:rPr>
                              <w:t>ACHTUNG:</w:t>
                            </w:r>
                            <w:r>
                              <w:rPr>
                                <w:b/>
                                <w:sz w:val="26"/>
                                <w:szCs w:val="26"/>
                              </w:rPr>
                              <w:t xml:space="preserve"> </w:t>
                            </w:r>
                            <w:r w:rsidRPr="00BB36D2">
                              <w:rPr>
                                <w:sz w:val="26"/>
                                <w:szCs w:val="26"/>
                              </w:rPr>
                              <w:t xml:space="preserve">Eine </w:t>
                            </w:r>
                            <w:r w:rsidRPr="00BB36D2">
                              <w:rPr>
                                <w:b/>
                                <w:sz w:val="26"/>
                                <w:szCs w:val="26"/>
                              </w:rPr>
                              <w:t xml:space="preserve">Rezeptgebührenbefreiung </w:t>
                            </w:r>
                            <w:r w:rsidRPr="00BB36D2">
                              <w:rPr>
                                <w:sz w:val="26"/>
                                <w:szCs w:val="26"/>
                              </w:rPr>
                              <w:t xml:space="preserve">ist </w:t>
                            </w:r>
                            <w:r w:rsidRPr="00BB36D2">
                              <w:rPr>
                                <w:b/>
                                <w:sz w:val="26"/>
                                <w:szCs w:val="26"/>
                              </w:rPr>
                              <w:t xml:space="preserve">ausschließlich aus Einkommensgründen </w:t>
                            </w:r>
                            <w:r w:rsidRPr="00BB36D2">
                              <w:rPr>
                                <w:sz w:val="26"/>
                                <w:szCs w:val="26"/>
                              </w:rPr>
                              <w:t>möglich!</w:t>
                            </w:r>
                          </w:p>
                          <w:p w:rsidR="00D06194" w:rsidRDefault="00D06194" w:rsidP="00BB36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 o:spid="_x0000_s1027" style="position:absolute;left:0;text-align:left;margin-left:3.6pt;margin-top:5.65pt;width:456.55pt;height:40.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" fillcolor="gray [1616]" strokecolor="black [3040]">
                <v:fill color2="#d9d9d9 [496]" rotate="t" angle="180" colors="0 #bcbcbc;22938f #d0d0d0;1 #ededed" focus="100%" type="gradient"/>
                <v:shadow on="t" color="black" opacity="24903f" origin=",.5" offset="0,.55556mm"/>
                <v:textbox>
                  <w:txbxContent>
                    <w:p w:rsidR="00D06194" w:rsidRPr="00BB36D2" w:rsidRDefault="00D06194" w:rsidP="00BB36D2">
                      <w:pPr>
                        <w:spacing w:after="0"/>
                        <w:jc w:val="center"/>
                        <w:rPr>
                          <w:sz w:val="26"/>
                          <w:szCs w:val="26"/>
                        </w:rPr>
                      </w:pPr>
                      <w:r>
                        <w:rPr>
                          <w:b/>
                          <w:sz w:val="26"/>
                          <w:szCs w:val="26"/>
                          <w:u w:val="single"/>
                        </w:rPr>
                        <w:t>ACHTUNG:</w:t>
                      </w:r>
                      <w:r>
                        <w:rPr>
                          <w:b/>
                          <w:sz w:val="26"/>
                          <w:szCs w:val="26"/>
                        </w:rPr>
                        <w:t xml:space="preserve"> </w:t>
                      </w:r>
                      <w:r w:rsidRPr="00BB36D2">
                        <w:rPr>
                          <w:sz w:val="26"/>
                          <w:szCs w:val="26"/>
                        </w:rPr>
                        <w:t xml:space="preserve">Eine </w:t>
                      </w:r>
                      <w:r w:rsidRPr="00BB36D2">
                        <w:rPr>
                          <w:b/>
                          <w:sz w:val="26"/>
                          <w:szCs w:val="26"/>
                        </w:rPr>
                        <w:t xml:space="preserve">Rezeptgebührenbefreiung </w:t>
                      </w:r>
                      <w:r w:rsidRPr="00BB36D2">
                        <w:rPr>
                          <w:sz w:val="26"/>
                          <w:szCs w:val="26"/>
                        </w:rPr>
                        <w:t xml:space="preserve">ist </w:t>
                      </w:r>
                      <w:r w:rsidRPr="00BB36D2">
                        <w:rPr>
                          <w:b/>
                          <w:sz w:val="26"/>
                          <w:szCs w:val="26"/>
                        </w:rPr>
                        <w:t xml:space="preserve">ausschließlich aus Einkommensgründen </w:t>
                      </w:r>
                      <w:r w:rsidRPr="00BB36D2">
                        <w:rPr>
                          <w:sz w:val="26"/>
                          <w:szCs w:val="26"/>
                        </w:rPr>
                        <w:t>möglich!</w:t>
                      </w:r>
                    </w:p>
                    <w:p w:rsidR="00D06194" w:rsidRDefault="00D06194" w:rsidP="00BB36D2">
                      <w:pPr>
                        <w:jc w:val="center"/>
                      </w:pPr>
                    </w:p>
                  </w:txbxContent>
                </v:textbox>
                <w10:wrap anchorx="margin"/>
              </v:rect>
            </w:pict>
          </mc:Fallback>
        </mc:AlternateContent>
      </w:r>
    </w:p>
    <w:p w:rsidR="00BB36D2" w:rsidRPr="00794735" w:rsidRDefault="00BB36D2" w:rsidP="002A3C65">
      <w:pPr>
        <w:jc w:val="both"/>
        <w:rPr>
          <w:b/>
        </w:rPr>
      </w:pPr>
    </w:p>
    <w:p w:rsidR="00BB36D2" w:rsidRDefault="00BB36D2" w:rsidP="002A3C65">
      <w:pPr>
        <w:jc w:val="both"/>
        <w:rPr>
          <w:u w:val="single"/>
        </w:rPr>
      </w:pPr>
    </w:p>
    <w:p w:rsidR="0004373F" w:rsidRPr="00F320FD" w:rsidRDefault="0004373F" w:rsidP="002A3C65">
      <w:pPr>
        <w:rPr>
          <w:b/>
          <w:u w:val="single"/>
        </w:rPr>
      </w:pPr>
      <w:r w:rsidRPr="00794735">
        <w:rPr>
          <w:b/>
          <w:u w:val="single"/>
        </w:rPr>
        <w:t xml:space="preserve">Befreiung von den </w:t>
      </w:r>
      <w:r w:rsidRPr="00F320FD">
        <w:rPr>
          <w:b/>
          <w:sz w:val="40"/>
          <w:szCs w:val="40"/>
          <w:u w:val="single"/>
        </w:rPr>
        <w:t>Kostenanteilen</w:t>
      </w:r>
      <w:r w:rsidRPr="00F320FD">
        <w:rPr>
          <w:b/>
          <w:u w:val="single"/>
        </w:rPr>
        <w:t xml:space="preserve"> </w:t>
      </w:r>
      <w:r w:rsidR="00020447" w:rsidRPr="00F320FD">
        <w:rPr>
          <w:b/>
          <w:u w:val="single"/>
        </w:rPr>
        <w:t>laut Satzung:</w:t>
      </w:r>
    </w:p>
    <w:p w:rsidR="0004373F" w:rsidRPr="00794735" w:rsidRDefault="0004373F" w:rsidP="002A3C65">
      <w:r w:rsidRPr="00794735">
        <w:t xml:space="preserve">Über Antrag kann ein Versicherter oder Angehöriger von der Entrichtung der </w:t>
      </w:r>
      <w:r w:rsidRPr="00794735">
        <w:rPr>
          <w:b/>
        </w:rPr>
        <w:t>Kostenanteile</w:t>
      </w:r>
      <w:r w:rsidRPr="00794735">
        <w:t xml:space="preserve"> (nicht </w:t>
      </w:r>
      <w:r w:rsidR="000040B0">
        <w:t xml:space="preserve">der </w:t>
      </w:r>
      <w:r w:rsidRPr="00794735">
        <w:t>Rezeptgebühr!) befreit werden bei</w:t>
      </w:r>
    </w:p>
    <w:p w:rsidR="0004373F" w:rsidRPr="00794735" w:rsidRDefault="0004373F" w:rsidP="00481707">
      <w:pPr>
        <w:numPr>
          <w:ilvl w:val="0"/>
          <w:numId w:val="13"/>
        </w:numPr>
        <w:spacing w:after="0"/>
        <w:jc w:val="both"/>
      </w:pPr>
      <w:r w:rsidRPr="00794735">
        <w:t>Chemo</w:t>
      </w:r>
      <w:r>
        <w:t>-</w:t>
      </w:r>
      <w:r w:rsidRPr="00794735">
        <w:t>/Strahlentherapie</w:t>
      </w:r>
    </w:p>
    <w:p w:rsidR="0004373F" w:rsidRPr="00794735" w:rsidRDefault="0004373F" w:rsidP="00481707">
      <w:pPr>
        <w:numPr>
          <w:ilvl w:val="0"/>
          <w:numId w:val="13"/>
        </w:numPr>
        <w:spacing w:after="0"/>
        <w:jc w:val="both"/>
      </w:pPr>
      <w:r w:rsidRPr="00794735">
        <w:lastRenderedPageBreak/>
        <w:t>Dialysebehandlung</w:t>
      </w:r>
    </w:p>
    <w:p w:rsidR="0004373F" w:rsidRPr="00794735" w:rsidRDefault="0004373F" w:rsidP="00481707">
      <w:pPr>
        <w:numPr>
          <w:ilvl w:val="0"/>
          <w:numId w:val="13"/>
        </w:numPr>
        <w:spacing w:after="0"/>
        <w:jc w:val="both"/>
      </w:pPr>
      <w:r w:rsidRPr="00794735">
        <w:t>Erfolgter Organtransplantation</w:t>
      </w:r>
    </w:p>
    <w:p w:rsidR="0004373F" w:rsidRPr="00794735" w:rsidRDefault="0004373F" w:rsidP="00481707">
      <w:pPr>
        <w:numPr>
          <w:ilvl w:val="0"/>
          <w:numId w:val="13"/>
        </w:numPr>
        <w:spacing w:after="0"/>
        <w:jc w:val="both"/>
      </w:pPr>
      <w:r w:rsidRPr="00794735">
        <w:t>Organspender</w:t>
      </w:r>
    </w:p>
    <w:p w:rsidR="0004373F" w:rsidRPr="00794735" w:rsidRDefault="0004373F" w:rsidP="00481707">
      <w:pPr>
        <w:numPr>
          <w:ilvl w:val="0"/>
          <w:numId w:val="13"/>
        </w:numPr>
        <w:spacing w:after="0"/>
        <w:jc w:val="both"/>
      </w:pPr>
      <w:r w:rsidRPr="00794735">
        <w:t xml:space="preserve">Minderung der </w:t>
      </w:r>
      <w:r w:rsidR="00D31B78" w:rsidRPr="00F320FD">
        <w:t>Erwerbsfähigkeit</w:t>
      </w:r>
      <w:r w:rsidRPr="00F320FD">
        <w:t xml:space="preserve"> </w:t>
      </w:r>
      <w:r w:rsidRPr="00794735">
        <w:t>ab 50 %</w:t>
      </w:r>
    </w:p>
    <w:p w:rsidR="0004373F" w:rsidRPr="00794735" w:rsidRDefault="0004373F" w:rsidP="00481707">
      <w:pPr>
        <w:numPr>
          <w:ilvl w:val="0"/>
          <w:numId w:val="13"/>
        </w:numPr>
        <w:spacing w:after="0"/>
        <w:jc w:val="both"/>
      </w:pPr>
      <w:r w:rsidRPr="00794735">
        <w:t xml:space="preserve">Bezieher einer Versehrtenrente von </w:t>
      </w:r>
      <w:r w:rsidR="00D31B78" w:rsidRPr="00F320FD">
        <w:t xml:space="preserve">mindestens </w:t>
      </w:r>
      <w:r w:rsidRPr="00794735">
        <w:t>50 % (Schwerversehrter)</w:t>
      </w:r>
    </w:p>
    <w:p w:rsidR="0004373F" w:rsidRPr="00794735" w:rsidRDefault="0004373F" w:rsidP="002A3C65"/>
    <w:p w:rsidR="0004373F" w:rsidRPr="00794735" w:rsidRDefault="0004373F" w:rsidP="002A3C65">
      <w:pPr>
        <w:jc w:val="both"/>
      </w:pPr>
      <w:r w:rsidRPr="00794735">
        <w:t>Der Antrag ist mit geeigneten Unt</w:t>
      </w:r>
      <w:r>
        <w:t>erlagen (ärztliche</w:t>
      </w:r>
      <w:r w:rsidRPr="00794735">
        <w:t xml:space="preserve"> Bestätigung, Behindertenpass, Nachweis des Rentenbezuges) in der Landesstelle einzubringen, bei Erfüllung der Voraussetzungen beginnt die Befreiung mit dem Antragsdatum (bei Chemo</w:t>
      </w:r>
      <w:r>
        <w:t>-</w:t>
      </w:r>
      <w:r w:rsidRPr="00794735">
        <w:t xml:space="preserve">/Strahlentherapie und Dialysebehandlung mit Behandlungsbeginn) und dauert unbefristet bzw. solange die Voraussetzungen gegeben sind. </w:t>
      </w:r>
    </w:p>
    <w:p w:rsidR="0004373F" w:rsidRPr="00794735" w:rsidRDefault="0004373F" w:rsidP="002A3C65">
      <w:pPr>
        <w:jc w:val="both"/>
      </w:pPr>
      <w:r w:rsidRPr="00794735">
        <w:t>Die Befreiung gilt ohne Prüfung von Einkommensverhältnissen bei Inanspruchnahme von Sachleistungen und in der Vergütung.</w:t>
      </w:r>
      <w:r>
        <w:t xml:space="preserve"> </w:t>
      </w:r>
      <w:r w:rsidRPr="00794735">
        <w:t>Liegen die Voraussetzungen für die Befreiung beim Versicherten vor, gilt diese auch für mitversicherte Angehörige; erfüllt ein Angehöriger die Voraussetzung für eine Befreiung, gilt diese nur für den Angehörigen.</w:t>
      </w:r>
    </w:p>
    <w:p w:rsidR="00817008" w:rsidRPr="00745B65" w:rsidRDefault="00994B1D" w:rsidP="00745B65">
      <w:r>
        <w:t xml:space="preserve">Genauere Informationen welche Voraussetzungen zu welcher Befreiungen führen sind im Q-Laufwerk, bzw. unter diesem </w:t>
      </w:r>
      <w:hyperlink r:id="rId73" w:history="1">
        <w:r w:rsidRPr="00994B1D">
          <w:rPr>
            <w:rStyle w:val="Hyperlink"/>
          </w:rPr>
          <w:t>Li</w:t>
        </w:r>
        <w:r w:rsidRPr="00994B1D">
          <w:rPr>
            <w:rStyle w:val="Hyperlink"/>
          </w:rPr>
          <w:t>n</w:t>
        </w:r>
        <w:r w:rsidRPr="00994B1D">
          <w:rPr>
            <w:rStyle w:val="Hyperlink"/>
          </w:rPr>
          <w:t>k</w:t>
        </w:r>
      </w:hyperlink>
      <w:r>
        <w:t xml:space="preserve"> zu finden.</w:t>
      </w:r>
    </w:p>
    <w:p w:rsidR="008774E4" w:rsidRDefault="008774E4" w:rsidP="008774E4">
      <w:pPr>
        <w:jc w:val="both"/>
      </w:pPr>
      <w:r w:rsidRPr="008774E4">
        <w:rPr>
          <w:u w:val="single"/>
        </w:rPr>
        <w:t>Einheitliches Antragsformular</w:t>
      </w:r>
      <w:r w:rsidRPr="00794735">
        <w:t xml:space="preserve"> für alle </w:t>
      </w:r>
      <w:r>
        <w:t xml:space="preserve">Befreiungsgründe: </w:t>
      </w:r>
      <w:r w:rsidRPr="008774E4">
        <w:rPr>
          <w:b/>
        </w:rPr>
        <w:t>GS-120009</w:t>
      </w:r>
      <w:r w:rsidRPr="00794735">
        <w:t xml:space="preserve"> auch abrufbar unter </w:t>
      </w:r>
      <w:hyperlink r:id="rId74" w:history="1">
        <w:r w:rsidR="00AE0688" w:rsidRPr="00174743">
          <w:rPr>
            <w:rStyle w:val="Hyperlink"/>
            <w:rFonts w:cs="Helv"/>
          </w:rPr>
          <w:t>www.svs.at</w:t>
        </w:r>
      </w:hyperlink>
      <w:r w:rsidRPr="00794735">
        <w:t xml:space="preserve"> mit dem Link Formulare/Anträge.</w:t>
      </w:r>
    </w:p>
    <w:p w:rsidR="00AE0688" w:rsidRPr="00794735" w:rsidRDefault="00AE0688" w:rsidP="008774E4">
      <w:pPr>
        <w:jc w:val="both"/>
      </w:pPr>
    </w:p>
    <w:p w:rsidR="0004373F" w:rsidRPr="002110E7" w:rsidRDefault="00F73132" w:rsidP="002110E7">
      <w:pPr>
        <w:pStyle w:val="berschrift4"/>
        <w:rPr>
          <w:rFonts w:ascii="Calibri" w:hAnsi="Calibri" w:cs="Calibri"/>
          <w:sz w:val="22"/>
          <w:szCs w:val="22"/>
        </w:rPr>
      </w:pPr>
      <w:bookmarkStart w:id="36" w:name="_Toc77071984"/>
      <w:r w:rsidRPr="002110E7">
        <w:rPr>
          <w:rFonts w:ascii="Calibri" w:hAnsi="Calibri" w:cs="Calibri"/>
          <w:sz w:val="22"/>
          <w:szCs w:val="22"/>
        </w:rPr>
        <w:t>2.10</w:t>
      </w:r>
      <w:r w:rsidR="002110E7" w:rsidRPr="002110E7">
        <w:rPr>
          <w:rFonts w:ascii="Calibri" w:hAnsi="Calibri" w:cs="Calibri"/>
          <w:sz w:val="22"/>
          <w:szCs w:val="22"/>
        </w:rPr>
        <w:t>.4.2</w:t>
      </w:r>
      <w:r w:rsidR="00A95ACC" w:rsidRPr="002110E7">
        <w:rPr>
          <w:rFonts w:ascii="Calibri" w:hAnsi="Calibri" w:cs="Calibri"/>
          <w:sz w:val="22"/>
          <w:szCs w:val="22"/>
        </w:rPr>
        <w:t xml:space="preserve"> </w:t>
      </w:r>
      <w:r w:rsidR="0004373F" w:rsidRPr="002110E7">
        <w:rPr>
          <w:rFonts w:ascii="Calibri" w:hAnsi="Calibri" w:cs="Calibri"/>
          <w:sz w:val="22"/>
          <w:szCs w:val="22"/>
        </w:rPr>
        <w:t>REGO (Rezeptgebührenobergrenze)</w:t>
      </w:r>
      <w:bookmarkEnd w:id="36"/>
    </w:p>
    <w:p w:rsidR="0004373F" w:rsidRPr="006013F2" w:rsidRDefault="0004373F" w:rsidP="002A3C65">
      <w:pPr>
        <w:ind w:left="360"/>
        <w:rPr>
          <w:lang w:val="de-DE" w:eastAsia="de-DE"/>
        </w:rPr>
      </w:pPr>
    </w:p>
    <w:p w:rsidR="0004373F" w:rsidRDefault="0004373F" w:rsidP="002A3C65">
      <w:pPr>
        <w:jc w:val="both"/>
      </w:pPr>
      <w:r w:rsidRPr="00082D72">
        <w:t xml:space="preserve">Ab 01.01.2008 wurde die sog. Rezeptgebührenobergrenze (REGO) in der Sozialversicherung eingeführt, d.h. die im laufenden Jahr bezahlten Rezeptgebühren dürfen nicht mehr als 2 % des Einkommens betragen, bei Überschreitung tritt automatisch eine </w:t>
      </w:r>
      <w:r w:rsidRPr="00082D72">
        <w:rPr>
          <w:b/>
        </w:rPr>
        <w:t>Befreiung nur von der Rezeptgebühr für den Rest des Kalenderjahres</w:t>
      </w:r>
      <w:r w:rsidRPr="00082D72">
        <w:t xml:space="preserve"> ein.</w:t>
      </w:r>
      <w:r>
        <w:t xml:space="preserve"> Rezeptgebühren, die für Mitversicherte bezahlt wurden, werden für die Erreichung der Obergrenze mit angerechnet.</w:t>
      </w:r>
    </w:p>
    <w:p w:rsidR="002F7FDE" w:rsidRDefault="0004373F" w:rsidP="002F7FDE">
      <w:pPr>
        <w:jc w:val="both"/>
      </w:pPr>
      <w:r>
        <w:t xml:space="preserve">Allerdings hat jeder Versicherte, der nicht wegen sozialer Schutzbedürftigkeit von der Rezeptgebühr befreit ist, </w:t>
      </w:r>
      <w:r w:rsidRPr="00064A84">
        <w:rPr>
          <w:b/>
        </w:rPr>
        <w:t>mindestens 3</w:t>
      </w:r>
      <w:r w:rsidR="0045470E">
        <w:rPr>
          <w:b/>
        </w:rPr>
        <w:t>9</w:t>
      </w:r>
      <w:bookmarkStart w:id="37" w:name="_GoBack"/>
      <w:bookmarkEnd w:id="37"/>
      <w:r w:rsidRPr="00064A84">
        <w:rPr>
          <w:b/>
        </w:rPr>
        <w:t xml:space="preserve"> Rezeptgebühren pro Jahr</w:t>
      </w:r>
      <w:r>
        <w:t xml:space="preserve"> zu zahlen.</w:t>
      </w:r>
      <w:r w:rsidRPr="004C746D">
        <w:t xml:space="preserve"> </w:t>
      </w:r>
      <w:r w:rsidRPr="00082D72">
        <w:t>Rezeptgebühren für mitversicherte Angehörige werd</w:t>
      </w:r>
      <w:r>
        <w:t>en dem Versicherten zugeordnet.</w:t>
      </w:r>
    </w:p>
    <w:p w:rsidR="00753DBA" w:rsidRDefault="00753DBA" w:rsidP="002A3C65">
      <w:pPr>
        <w:rPr>
          <w:b/>
          <w:u w:val="single"/>
        </w:rPr>
      </w:pPr>
    </w:p>
    <w:p w:rsidR="0004373F" w:rsidRPr="00082D72" w:rsidRDefault="0004373F" w:rsidP="002A3C65">
      <w:pPr>
        <w:rPr>
          <w:u w:val="single"/>
        </w:rPr>
      </w:pPr>
      <w:r w:rsidRPr="00082D72">
        <w:rPr>
          <w:b/>
          <w:u w:val="single"/>
        </w:rPr>
        <w:t>Einkommen:</w:t>
      </w:r>
    </w:p>
    <w:p w:rsidR="0004373F" w:rsidRPr="00082D72" w:rsidRDefault="0004373F" w:rsidP="008859D2">
      <w:pPr>
        <w:numPr>
          <w:ilvl w:val="0"/>
          <w:numId w:val="30"/>
        </w:numPr>
        <w:jc w:val="both"/>
      </w:pPr>
      <w:r w:rsidRPr="00082D72">
        <w:t>Pensionisten: das Jahresnettoeinkommen ohne Sonderzahlungen, die Einkünfte des Ehepartners sowie sonstiger im Haushalt lebender Personen werden nicht berücksichtigt.</w:t>
      </w:r>
    </w:p>
    <w:p w:rsidR="0004373F" w:rsidRPr="00082D72" w:rsidRDefault="003432F6" w:rsidP="008859D2">
      <w:pPr>
        <w:numPr>
          <w:ilvl w:val="0"/>
          <w:numId w:val="30"/>
        </w:numPr>
        <w:jc w:val="both"/>
      </w:pPr>
      <w:r>
        <w:t>Selbständige: das Z</w:t>
      </w:r>
      <w:r w:rsidR="0004373F" w:rsidRPr="00082D72">
        <w:t>wölffache der aktuellsten endgültigen monatlichen BGRL.</w:t>
      </w:r>
    </w:p>
    <w:p w:rsidR="0004373F" w:rsidRDefault="003432F6" w:rsidP="002A3C65">
      <w:pPr>
        <w:jc w:val="both"/>
      </w:pPr>
      <w:r>
        <w:t>Einkommensuntergrenze ist das Z</w:t>
      </w:r>
      <w:r w:rsidR="0004373F" w:rsidRPr="00082D72">
        <w:t xml:space="preserve">wölffache des AZ-Einzelrichtsatzes. </w:t>
      </w:r>
    </w:p>
    <w:p w:rsidR="00C63694" w:rsidRDefault="00C63694" w:rsidP="00C63694">
      <w:pPr>
        <w:jc w:val="both"/>
      </w:pPr>
    </w:p>
    <w:p w:rsidR="00C63694" w:rsidRDefault="00C63694" w:rsidP="00C63694">
      <w:pPr>
        <w:jc w:val="both"/>
        <w:rPr>
          <w:b/>
        </w:rPr>
      </w:pPr>
      <w:r w:rsidRPr="00C63694">
        <w:rPr>
          <w:b/>
        </w:rPr>
        <w:t>Abruf im Programm Rego (Hauptverbandsanwendung)</w:t>
      </w:r>
    </w:p>
    <w:p w:rsidR="00B15BB5" w:rsidRPr="00C63694" w:rsidRDefault="00B15BB5" w:rsidP="00C63694">
      <w:pPr>
        <w:jc w:val="both"/>
        <w:rPr>
          <w:b/>
        </w:rPr>
      </w:pPr>
    </w:p>
    <w:p w:rsidR="00C63694" w:rsidRPr="00C85E0A" w:rsidRDefault="00C63694" w:rsidP="00C63694">
      <w:pPr>
        <w:jc w:val="both"/>
        <w:rPr>
          <w:b/>
          <w:highlight w:val="green"/>
        </w:rPr>
      </w:pPr>
      <w:r w:rsidRPr="00C85E0A">
        <w:rPr>
          <w:noProof/>
          <w:highlight w:val="green"/>
          <w:lang w:eastAsia="de-AT"/>
        </w:rPr>
        <w:lastRenderedPageBreak/>
        <w:drawing>
          <wp:inline distT="0" distB="0" distL="0" distR="0" wp14:anchorId="3AEC2FE2" wp14:editId="11F5CC71">
            <wp:extent cx="5760720" cy="265303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720" cy="2653030"/>
                    </a:xfrm>
                    <a:prstGeom prst="rect">
                      <a:avLst/>
                    </a:prstGeom>
                  </pic:spPr>
                </pic:pic>
              </a:graphicData>
            </a:graphic>
          </wp:inline>
        </w:drawing>
      </w:r>
    </w:p>
    <w:p w:rsidR="00AE0688" w:rsidRDefault="00AE0688" w:rsidP="00C63694">
      <w:pPr>
        <w:jc w:val="both"/>
        <w:rPr>
          <w:b/>
        </w:rPr>
      </w:pPr>
    </w:p>
    <w:p w:rsidR="00AE0688" w:rsidRDefault="00AE0688" w:rsidP="00C63694">
      <w:pPr>
        <w:jc w:val="both"/>
        <w:rPr>
          <w:b/>
        </w:rPr>
      </w:pPr>
    </w:p>
    <w:p w:rsidR="00C63694" w:rsidRPr="00C63694" w:rsidRDefault="00C63694" w:rsidP="00C63694">
      <w:pPr>
        <w:jc w:val="both"/>
        <w:rPr>
          <w:b/>
        </w:rPr>
      </w:pPr>
      <w:r w:rsidRPr="00C63694">
        <w:rPr>
          <w:b/>
        </w:rPr>
        <w:t>Versicherungsnummer und Bearbeitungsgrund sind anzugeben</w:t>
      </w:r>
    </w:p>
    <w:p w:rsidR="00C63694" w:rsidRPr="00C63694" w:rsidRDefault="00C63694" w:rsidP="00C63694">
      <w:pPr>
        <w:jc w:val="both"/>
        <w:rPr>
          <w:b/>
        </w:rPr>
      </w:pPr>
      <w:r w:rsidRPr="00C63694">
        <w:rPr>
          <w:noProof/>
          <w:lang w:eastAsia="de-AT"/>
        </w:rPr>
        <w:drawing>
          <wp:inline distT="0" distB="0" distL="0" distR="0" wp14:anchorId="1DB0CEA3" wp14:editId="22F416E9">
            <wp:extent cx="5760720" cy="659765"/>
            <wp:effectExtent l="0" t="0" r="0" b="698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659765"/>
                    </a:xfrm>
                    <a:prstGeom prst="rect">
                      <a:avLst/>
                    </a:prstGeom>
                  </pic:spPr>
                </pic:pic>
              </a:graphicData>
            </a:graphic>
          </wp:inline>
        </w:drawing>
      </w:r>
    </w:p>
    <w:p w:rsidR="00C63694" w:rsidRPr="00C63694" w:rsidRDefault="00C63694" w:rsidP="00C63694">
      <w:pPr>
        <w:rPr>
          <w:b/>
          <w:u w:val="single"/>
        </w:rPr>
      </w:pPr>
      <w:r w:rsidRPr="00C63694">
        <w:rPr>
          <w:noProof/>
          <w:lang w:eastAsia="de-AT"/>
        </w:rPr>
        <mc:AlternateContent>
          <mc:Choice Requires="wps">
            <w:drawing>
              <wp:anchor distT="0" distB="0" distL="114300" distR="114300" simplePos="0" relativeHeight="251662336" behindDoc="0" locked="0" layoutInCell="1" allowOverlap="1" wp14:anchorId="091FBE5E" wp14:editId="21D6C7D5">
                <wp:simplePos x="0" y="0"/>
                <wp:positionH relativeFrom="column">
                  <wp:posOffset>266131</wp:posOffset>
                </wp:positionH>
                <wp:positionV relativeFrom="paragraph">
                  <wp:posOffset>4797188</wp:posOffset>
                </wp:positionV>
                <wp:extent cx="81887" cy="1446663"/>
                <wp:effectExtent l="0" t="0" r="71120" b="58420"/>
                <wp:wrapNone/>
                <wp:docPr id="74" name="Gerade Verbindung mit Pfeil 74"/>
                <wp:cNvGraphicFramePr/>
                <a:graphic xmlns:a="http://schemas.openxmlformats.org/drawingml/2006/main">
                  <a:graphicData uri="http://schemas.microsoft.com/office/word/2010/wordprocessingShape">
                    <wps:wsp>
                      <wps:cNvCnPr/>
                      <wps:spPr>
                        <a:xfrm>
                          <a:off x="0" y="0"/>
                          <a:ext cx="81887" cy="14466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33D4B8" id="_x0000_t32" coordsize="21600,21600" o:spt="32" o:oned="t" path="m,l21600,21600e" filled="f">
                <v:path arrowok="t" fillok="f" o:connecttype="none"/>
                <o:lock v:ext="edit" shapetype="t"/>
              </v:shapetype>
              <v:shape id="Gerade Verbindung mit Pfeil 74" o:spid="_x0000_s1026" type="#_x0000_t32" style="position:absolute;margin-left:20.95pt;margin-top:377.75pt;width:6.45pt;height:11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" strokecolor="black [3040]">
                <v:stroke endarrow="block"/>
              </v:shape>
            </w:pict>
          </mc:Fallback>
        </mc:AlternateContent>
      </w:r>
      <w:r w:rsidRPr="00C63694">
        <w:rPr>
          <w:noProof/>
          <w:lang w:eastAsia="de-AT"/>
        </w:rPr>
        <mc:AlternateContent>
          <mc:Choice Requires="wps">
            <w:drawing>
              <wp:anchor distT="0" distB="0" distL="114300" distR="114300" simplePos="0" relativeHeight="251660288" behindDoc="0" locked="0" layoutInCell="1" allowOverlap="1" wp14:anchorId="47BD0C3F" wp14:editId="3A8BACDF">
                <wp:simplePos x="0" y="0"/>
                <wp:positionH relativeFrom="column">
                  <wp:posOffset>3203854</wp:posOffset>
                </wp:positionH>
                <wp:positionV relativeFrom="paragraph">
                  <wp:posOffset>2891619</wp:posOffset>
                </wp:positionV>
                <wp:extent cx="45719" cy="2185639"/>
                <wp:effectExtent l="38100" t="0" r="69215" b="62865"/>
                <wp:wrapNone/>
                <wp:docPr id="71" name="Gerade Verbindung mit Pfeil 71"/>
                <wp:cNvGraphicFramePr/>
                <a:graphic xmlns:a="http://schemas.openxmlformats.org/drawingml/2006/main">
                  <a:graphicData uri="http://schemas.microsoft.com/office/word/2010/wordprocessingShape">
                    <wps:wsp>
                      <wps:cNvCnPr/>
                      <wps:spPr>
                        <a:xfrm>
                          <a:off x="0" y="0"/>
                          <a:ext cx="45719" cy="21856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DE37FF" id="Gerade Verbindung mit Pfeil 71" o:spid="_x0000_s1026" type="#_x0000_t32" style="position:absolute;margin-left:252.25pt;margin-top:227.7pt;width:3.6pt;height:17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" strokecolor="black [3040]">
                <v:stroke endarrow="block"/>
              </v:shape>
            </w:pict>
          </mc:Fallback>
        </mc:AlternateContent>
      </w:r>
      <w:r w:rsidRPr="00C63694">
        <w:rPr>
          <w:noProof/>
          <w:lang w:eastAsia="de-AT"/>
        </w:rPr>
        <w:drawing>
          <wp:inline distT="0" distB="0" distL="0" distR="0" wp14:anchorId="1B73B4A4" wp14:editId="40E5B1F3">
            <wp:extent cx="5760720" cy="4747895"/>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4747895"/>
                    </a:xfrm>
                    <a:prstGeom prst="rect">
                      <a:avLst/>
                    </a:prstGeom>
                  </pic:spPr>
                </pic:pic>
              </a:graphicData>
            </a:graphic>
          </wp:inline>
        </w:drawing>
      </w:r>
    </w:p>
    <w:p w:rsidR="00C63694" w:rsidRPr="00C63694" w:rsidRDefault="00C63694" w:rsidP="00C63694">
      <w:pPr>
        <w:rPr>
          <w:b/>
          <w:u w:val="single"/>
        </w:rPr>
      </w:pPr>
      <w:r w:rsidRPr="00C63694">
        <w:rPr>
          <w:b/>
          <w:noProof/>
          <w:u w:val="single"/>
          <w:lang w:eastAsia="de-AT"/>
        </w:rPr>
        <w:lastRenderedPageBreak/>
        <mc:AlternateContent>
          <mc:Choice Requires="wps">
            <w:drawing>
              <wp:anchor distT="0" distB="0" distL="114300" distR="114300" simplePos="0" relativeHeight="251661312" behindDoc="0" locked="0" layoutInCell="1" allowOverlap="1" wp14:anchorId="46E87DDC" wp14:editId="60313ECE">
                <wp:simplePos x="0" y="0"/>
                <wp:positionH relativeFrom="margin">
                  <wp:posOffset>2944808</wp:posOffset>
                </wp:positionH>
                <wp:positionV relativeFrom="paragraph">
                  <wp:posOffset>276860</wp:posOffset>
                </wp:positionV>
                <wp:extent cx="3233853" cy="892097"/>
                <wp:effectExtent l="0" t="0" r="24130" b="22860"/>
                <wp:wrapNone/>
                <wp:docPr id="73" name="Rechteck 73"/>
                <wp:cNvGraphicFramePr/>
                <a:graphic xmlns:a="http://schemas.openxmlformats.org/drawingml/2006/main">
                  <a:graphicData uri="http://schemas.microsoft.com/office/word/2010/wordprocessingShape">
                    <wps:wsp>
                      <wps:cNvSpPr/>
                      <wps:spPr>
                        <a:xfrm>
                          <a:off x="0" y="0"/>
                          <a:ext cx="3233853" cy="892097"/>
                        </a:xfrm>
                        <a:prstGeom prst="rect">
                          <a:avLst/>
                        </a:prstGeom>
                      </wps:spPr>
                      <wps:style>
                        <a:lnRef idx="2">
                          <a:schemeClr val="dk1"/>
                        </a:lnRef>
                        <a:fillRef idx="1">
                          <a:schemeClr val="lt1"/>
                        </a:fillRef>
                        <a:effectRef idx="0">
                          <a:schemeClr val="dk1"/>
                        </a:effectRef>
                        <a:fontRef idx="minor">
                          <a:schemeClr val="dk1"/>
                        </a:fontRef>
                      </wps:style>
                      <wps:txbx>
                        <w:txbxContent>
                          <w:p w:rsidR="00D06194" w:rsidRDefault="00D06194" w:rsidP="00C63694">
                            <w:pPr>
                              <w:jc w:val="center"/>
                            </w:pPr>
                            <w:r w:rsidRPr="00C63694">
                              <w:t>2017 sind noch zwei Rezeptgebühren zu begleichen, bis die Rezeptgebührenbefreiung eintritt.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E87DDC" id="Rechteck 73" o:spid="_x0000_s1028" style="position:absolute;margin-left:231.85pt;margin-top:21.8pt;width:254.65pt;height:70.2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" fillcolor="white [3201]" strokecolor="black [3200]" strokeweight="2pt">
                <v:textbox>
                  <w:txbxContent>
                    <w:p w:rsidR="00D06194" w:rsidRDefault="00D06194" w:rsidP="00C63694">
                      <w:pPr>
                        <w:jc w:val="center"/>
                      </w:pPr>
                      <w:r w:rsidRPr="00C63694">
                        <w:t>2017 sind noch zwei Rezeptgebühren zu begleichen, bis die Rezeptgebührenbefreiung eintritt.</w:t>
                      </w:r>
                    </w:p>
                  </w:txbxContent>
                </v:textbox>
                <w10:wrap anchorx="margin"/>
              </v:rect>
            </w:pict>
          </mc:Fallback>
        </mc:AlternateContent>
      </w:r>
    </w:p>
    <w:p w:rsidR="00C63694" w:rsidRPr="00C63694" w:rsidRDefault="00C63694" w:rsidP="00C63694">
      <w:pPr>
        <w:rPr>
          <w:b/>
          <w:u w:val="single"/>
        </w:rPr>
      </w:pPr>
    </w:p>
    <w:p w:rsidR="00C63694" w:rsidRPr="00C63694" w:rsidRDefault="00C63694" w:rsidP="00C63694">
      <w:pPr>
        <w:rPr>
          <w:b/>
          <w:u w:val="single"/>
        </w:rPr>
      </w:pPr>
    </w:p>
    <w:p w:rsidR="00C63694" w:rsidRPr="00C63694" w:rsidRDefault="00C63694" w:rsidP="00C63694">
      <w:pPr>
        <w:rPr>
          <w:b/>
          <w:u w:val="single"/>
        </w:rPr>
      </w:pPr>
    </w:p>
    <w:p w:rsidR="00C63694" w:rsidRPr="00C63694" w:rsidRDefault="00570B42" w:rsidP="00C63694">
      <w:pPr>
        <w:rPr>
          <w:b/>
          <w:u w:val="single"/>
        </w:rPr>
      </w:pPr>
      <w:r w:rsidRPr="00C63694">
        <w:rPr>
          <w:b/>
          <w:noProof/>
          <w:u w:val="single"/>
          <w:lang w:eastAsia="de-AT"/>
        </w:rPr>
        <mc:AlternateContent>
          <mc:Choice Requires="wps">
            <w:drawing>
              <wp:anchor distT="0" distB="0" distL="114300" distR="114300" simplePos="0" relativeHeight="251663360" behindDoc="0" locked="0" layoutInCell="1" allowOverlap="1" wp14:anchorId="5C435587" wp14:editId="1E34FD14">
                <wp:simplePos x="0" y="0"/>
                <wp:positionH relativeFrom="margin">
                  <wp:posOffset>0</wp:posOffset>
                </wp:positionH>
                <wp:positionV relativeFrom="paragraph">
                  <wp:posOffset>158172</wp:posOffset>
                </wp:positionV>
                <wp:extent cx="4159405" cy="758283"/>
                <wp:effectExtent l="0" t="0" r="12700" b="22860"/>
                <wp:wrapNone/>
                <wp:docPr id="75" name="Rechteck 75"/>
                <wp:cNvGraphicFramePr/>
                <a:graphic xmlns:a="http://schemas.openxmlformats.org/drawingml/2006/main">
                  <a:graphicData uri="http://schemas.microsoft.com/office/word/2010/wordprocessingShape">
                    <wps:wsp>
                      <wps:cNvSpPr/>
                      <wps:spPr>
                        <a:xfrm>
                          <a:off x="0" y="0"/>
                          <a:ext cx="4159405" cy="758283"/>
                        </a:xfrm>
                        <a:prstGeom prst="rect">
                          <a:avLst/>
                        </a:prstGeom>
                      </wps:spPr>
                      <wps:style>
                        <a:lnRef idx="2">
                          <a:schemeClr val="dk1"/>
                        </a:lnRef>
                        <a:fillRef idx="1">
                          <a:schemeClr val="lt1"/>
                        </a:fillRef>
                        <a:effectRef idx="0">
                          <a:schemeClr val="dk1"/>
                        </a:effectRef>
                        <a:fontRef idx="minor">
                          <a:schemeClr val="dk1"/>
                        </a:fontRef>
                      </wps:style>
                      <wps:txbx>
                        <w:txbxContent>
                          <w:p w:rsidR="00D06194" w:rsidRDefault="00D06194" w:rsidP="00C63694">
                            <w:pPr>
                              <w:jc w:val="center"/>
                            </w:pPr>
                            <w:r w:rsidRPr="00C63694">
                              <w:t>Buchungen vergangener Jahre lassen sich aufklappen und abrufen.</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435587" id="Rechteck 75" o:spid="_x0000_s1029" style="position:absolute;margin-left:0;margin-top:12.45pt;width:327.5pt;height:59.7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" fillcolor="white [3201]" strokecolor="black [3200]" strokeweight="2pt">
                <v:textbox>
                  <w:txbxContent>
                    <w:p w:rsidR="00D06194" w:rsidRDefault="00D06194" w:rsidP="00C63694">
                      <w:pPr>
                        <w:jc w:val="center"/>
                      </w:pPr>
                      <w:r w:rsidRPr="00C63694">
                        <w:t>Buchungen vergangener Jahre lassen sich aufklappen und abrufen.</w:t>
                      </w:r>
                      <w:r>
                        <w:t xml:space="preserve"> </w:t>
                      </w:r>
                    </w:p>
                  </w:txbxContent>
                </v:textbox>
                <w10:wrap anchorx="margin"/>
              </v:rect>
            </w:pict>
          </mc:Fallback>
        </mc:AlternateContent>
      </w:r>
    </w:p>
    <w:p w:rsidR="00C63694" w:rsidRPr="00C63694" w:rsidRDefault="00C63694" w:rsidP="00C63694">
      <w:pPr>
        <w:rPr>
          <w:b/>
          <w:u w:val="single"/>
        </w:rPr>
      </w:pPr>
    </w:p>
    <w:p w:rsidR="00C63694" w:rsidRDefault="00C63694" w:rsidP="00C63694">
      <w:pPr>
        <w:rPr>
          <w:b/>
          <w:u w:val="single"/>
        </w:rPr>
      </w:pPr>
    </w:p>
    <w:p w:rsidR="002F7FDE" w:rsidRDefault="002F7FDE" w:rsidP="00C63694">
      <w:pPr>
        <w:autoSpaceDE w:val="0"/>
        <w:autoSpaceDN w:val="0"/>
        <w:adjustRightInd w:val="0"/>
        <w:rPr>
          <w:rFonts w:cs="Arial"/>
          <w:b/>
          <w:sz w:val="28"/>
          <w:szCs w:val="28"/>
          <w:u w:val="single"/>
        </w:rPr>
      </w:pPr>
    </w:p>
    <w:p w:rsidR="004704AF" w:rsidRPr="00F320FD" w:rsidRDefault="004704AF" w:rsidP="00C63694">
      <w:pPr>
        <w:autoSpaceDE w:val="0"/>
        <w:autoSpaceDN w:val="0"/>
        <w:adjustRightInd w:val="0"/>
        <w:rPr>
          <w:rFonts w:cs="Arial"/>
          <w:b/>
          <w:sz w:val="28"/>
          <w:szCs w:val="28"/>
          <w:u w:val="single"/>
        </w:rPr>
      </w:pPr>
      <w:r w:rsidRPr="00F320FD">
        <w:rPr>
          <w:rFonts w:cs="Arial"/>
          <w:b/>
          <w:sz w:val="28"/>
          <w:szCs w:val="28"/>
          <w:u w:val="single"/>
        </w:rPr>
        <w:t xml:space="preserve">Kostenanteilsdeckel </w:t>
      </w:r>
    </w:p>
    <w:p w:rsidR="004704AF" w:rsidRDefault="004704AF" w:rsidP="00C63694">
      <w:pPr>
        <w:autoSpaceDE w:val="0"/>
        <w:autoSpaceDN w:val="0"/>
        <w:adjustRightInd w:val="0"/>
        <w:rPr>
          <w:rFonts w:cs="Arial"/>
        </w:rPr>
      </w:pPr>
    </w:p>
    <w:p w:rsidR="00C63694" w:rsidRPr="00082D72" w:rsidRDefault="00C63694" w:rsidP="00C63694">
      <w:pPr>
        <w:autoSpaceDE w:val="0"/>
        <w:autoSpaceDN w:val="0"/>
        <w:adjustRightInd w:val="0"/>
        <w:rPr>
          <w:rFonts w:cs="Arial"/>
        </w:rPr>
      </w:pPr>
      <w:r w:rsidRPr="00082D72">
        <w:rPr>
          <w:rFonts w:cs="Arial"/>
        </w:rPr>
        <w:t>Der seit 01.01.2013 gültige Kostenanteilsdeckel liegt bei 5 % des Jahreseinkommens.</w:t>
      </w:r>
    </w:p>
    <w:p w:rsidR="00730383" w:rsidRDefault="00C63694" w:rsidP="00C63694">
      <w:pPr>
        <w:autoSpaceDE w:val="0"/>
        <w:autoSpaceDN w:val="0"/>
        <w:adjustRightInd w:val="0"/>
        <w:jc w:val="both"/>
        <w:rPr>
          <w:rFonts w:cs="Arial"/>
        </w:rPr>
      </w:pPr>
      <w:r w:rsidRPr="00082D72">
        <w:rPr>
          <w:rFonts w:cs="Arial"/>
        </w:rPr>
        <w:t>Begrenzt werden dem Versicherten für sich und seine Angehörigen die im jeweiligen Kalenderjahr angelasteten Kostenanteile für die Inanspruchnahme ärztlicher Hilfe und der ärztlichen Hilfe gleichgestellter Leistungen, für Aufbrauchartikel, Behandlungen in KH-Ambulanzen und für Zahnbehandlung und Zahnersatz (ausgenommen Zuzahlungen an Kieferregulierungen, Metallgerüsten und Reparaturen an diesen).</w:t>
      </w:r>
    </w:p>
    <w:p w:rsidR="00730383" w:rsidRPr="00730383" w:rsidRDefault="00730383" w:rsidP="00C63694">
      <w:pPr>
        <w:autoSpaceDE w:val="0"/>
        <w:autoSpaceDN w:val="0"/>
        <w:adjustRightInd w:val="0"/>
        <w:jc w:val="both"/>
        <w:rPr>
          <w:rFonts w:cs="Arial"/>
          <w:b/>
        </w:rPr>
      </w:pPr>
      <w:r>
        <w:rPr>
          <w:rFonts w:cs="Arial"/>
          <w:b/>
        </w:rPr>
        <w:t>Kostenanteilsbefreiung ab 12.12.2016 wegen Erreichens des KOA-Deckels</w:t>
      </w:r>
    </w:p>
    <w:p w:rsidR="00730383" w:rsidRDefault="00CD7021" w:rsidP="00C63694">
      <w:pPr>
        <w:rPr>
          <w:rFonts w:cs="Arial"/>
        </w:rPr>
      </w:pPr>
      <w:r>
        <w:rPr>
          <w:noProof/>
          <w:lang w:eastAsia="de-AT"/>
        </w:rPr>
        <mc:AlternateContent>
          <mc:Choice Requires="wps">
            <w:drawing>
              <wp:anchor distT="0" distB="0" distL="114300" distR="114300" simplePos="0" relativeHeight="251667456" behindDoc="0" locked="0" layoutInCell="1" allowOverlap="1">
                <wp:simplePos x="0" y="0"/>
                <wp:positionH relativeFrom="column">
                  <wp:posOffset>728038</wp:posOffset>
                </wp:positionH>
                <wp:positionV relativeFrom="paragraph">
                  <wp:posOffset>811349</wp:posOffset>
                </wp:positionV>
                <wp:extent cx="3798277" cy="261257"/>
                <wp:effectExtent l="57150" t="38100" r="69215" b="100965"/>
                <wp:wrapNone/>
                <wp:docPr id="98" name="Rechteck 98"/>
                <wp:cNvGraphicFramePr/>
                <a:graphic xmlns:a="http://schemas.openxmlformats.org/drawingml/2006/main">
                  <a:graphicData uri="http://schemas.microsoft.com/office/word/2010/wordprocessingShape">
                    <wps:wsp>
                      <wps:cNvSpPr/>
                      <wps:spPr>
                        <a:xfrm>
                          <a:off x="0" y="0"/>
                          <a:ext cx="3798277" cy="261257"/>
                        </a:xfrm>
                        <a:prstGeom prst="rect">
                          <a:avLst/>
                        </a:prstGeom>
                        <a:noFill/>
                      </wps:spPr>
                      <wps:style>
                        <a:lnRef idx="1">
                          <a:schemeClr val="dk1"/>
                        </a:lnRef>
                        <a:fillRef idx="2">
                          <a:schemeClr val="dk1"/>
                        </a:fillRef>
                        <a:effectRef idx="1">
                          <a:schemeClr val="dk1"/>
                        </a:effectRef>
                        <a:fontRef idx="minor">
                          <a:schemeClr val="dk1"/>
                        </a:fontRef>
                      </wps:style>
                      <wps:txbx>
                        <w:txbxContent>
                          <w:p w:rsidR="00D06194" w:rsidRPr="006C7617" w:rsidRDefault="00D06194" w:rsidP="006C7617">
                            <w:pPr>
                              <w:jc w:val="center"/>
                              <w:rPr>
                                <w:sz w:val="20"/>
                              </w:rPr>
                            </w:pPr>
                            <w:r>
                              <w:rPr>
                                <w:sz w:val="20"/>
                              </w:rPr>
                              <w:t xml:space="preserve">Durch Klick auf Ansicht 3 lassen sich weitere Daten abrufen.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98" o:spid="_x0000_s1030" style="position:absolute;margin-left:57.35pt;margin-top:63.9pt;width:299.1pt;height:20.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" filled="f" strokecolor="black [3040]">
                <v:shadow on="t" color="black" opacity="24903f" origin=",.5" offset="0,.55556mm"/>
                <v:textbox>
                  <w:txbxContent>
                    <w:p w:rsidR="00D06194" w:rsidRPr="006C7617" w:rsidRDefault="00D06194" w:rsidP="006C7617">
                      <w:pPr>
                        <w:jc w:val="center"/>
                        <w:rPr>
                          <w:sz w:val="20"/>
                        </w:rPr>
                      </w:pPr>
                      <w:r>
                        <w:rPr>
                          <w:sz w:val="20"/>
                        </w:rPr>
                        <w:t xml:space="preserve">Durch Klick auf Ansicht 3 lassen sich weitere Daten abrufen. </w:t>
                      </w:r>
                    </w:p>
                  </w:txbxContent>
                </v:textbox>
              </v:rect>
            </w:pict>
          </mc:Fallback>
        </mc:AlternateContent>
      </w:r>
      <w:r w:rsidR="006C7617">
        <w:rPr>
          <w:noProof/>
          <w:lang w:eastAsia="de-AT"/>
        </w:rPr>
        <mc:AlternateContent>
          <mc:Choice Requires="wps">
            <w:drawing>
              <wp:anchor distT="0" distB="0" distL="114300" distR="114300" simplePos="0" relativeHeight="251666432" behindDoc="0" locked="0" layoutInCell="1" allowOverlap="1">
                <wp:simplePos x="0" y="0"/>
                <wp:positionH relativeFrom="column">
                  <wp:posOffset>155282</wp:posOffset>
                </wp:positionH>
                <wp:positionV relativeFrom="paragraph">
                  <wp:posOffset>198400</wp:posOffset>
                </wp:positionV>
                <wp:extent cx="512466" cy="683288"/>
                <wp:effectExtent l="0" t="0" r="59055" b="59690"/>
                <wp:wrapNone/>
                <wp:docPr id="95" name="Gerade Verbindung mit Pfeil 95"/>
                <wp:cNvGraphicFramePr/>
                <a:graphic xmlns:a="http://schemas.openxmlformats.org/drawingml/2006/main">
                  <a:graphicData uri="http://schemas.microsoft.com/office/word/2010/wordprocessingShape">
                    <wps:wsp>
                      <wps:cNvCnPr/>
                      <wps:spPr>
                        <a:xfrm>
                          <a:off x="0" y="0"/>
                          <a:ext cx="512466" cy="6832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60AF70" id="_x0000_t32" coordsize="21600,21600" o:spt="32" o:oned="t" path="m,l21600,21600e" filled="f">
                <v:path arrowok="t" fillok="f" o:connecttype="none"/>
                <o:lock v:ext="edit" shapetype="t"/>
              </v:shapetype>
              <v:shape id="Gerade Verbindung mit Pfeil 95" o:spid="_x0000_s1026" type="#_x0000_t32" style="position:absolute;margin-left:12.25pt;margin-top:15.6pt;width:40.35pt;height:5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" strokecolor="black [3040]">
                <v:stroke endarrow="block"/>
              </v:shape>
            </w:pict>
          </mc:Fallback>
        </mc:AlternateContent>
      </w:r>
      <w:r w:rsidR="00730383">
        <w:rPr>
          <w:noProof/>
          <w:lang w:eastAsia="de-AT"/>
        </w:rPr>
        <w:drawing>
          <wp:inline distT="0" distB="0" distL="0" distR="0" wp14:anchorId="6C3BB578" wp14:editId="3C7E276E">
            <wp:extent cx="5760720" cy="751840"/>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0720" cy="751840"/>
                    </a:xfrm>
                    <a:prstGeom prst="rect">
                      <a:avLst/>
                    </a:prstGeom>
                  </pic:spPr>
                </pic:pic>
              </a:graphicData>
            </a:graphic>
          </wp:inline>
        </w:drawing>
      </w:r>
    </w:p>
    <w:p w:rsidR="00C63694" w:rsidRDefault="00C63694" w:rsidP="00C63694">
      <w:pPr>
        <w:rPr>
          <w:rFonts w:cs="Arial"/>
        </w:rPr>
      </w:pPr>
    </w:p>
    <w:p w:rsidR="00FF2E96" w:rsidRDefault="00CD7021" w:rsidP="00C63694">
      <w:pPr>
        <w:rPr>
          <w:rFonts w:cs="Arial"/>
        </w:rPr>
      </w:pPr>
      <w:r>
        <w:rPr>
          <w:noProof/>
          <w:lang w:eastAsia="de-AT"/>
        </w:rPr>
        <w:drawing>
          <wp:inline distT="0" distB="0" distL="0" distR="0" wp14:anchorId="25AA5418" wp14:editId="39B307AC">
            <wp:extent cx="5760720" cy="1527175"/>
            <wp:effectExtent l="0" t="0" r="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60720" cy="1527175"/>
                    </a:xfrm>
                    <a:prstGeom prst="rect">
                      <a:avLst/>
                    </a:prstGeom>
                  </pic:spPr>
                </pic:pic>
              </a:graphicData>
            </a:graphic>
          </wp:inline>
        </w:drawing>
      </w:r>
    </w:p>
    <w:p w:rsidR="00CD7021" w:rsidRDefault="00CC4421" w:rsidP="00C63694">
      <w:pPr>
        <w:rPr>
          <w:rFonts w:cs="Arial"/>
        </w:rPr>
      </w:pPr>
      <w:r>
        <w:rPr>
          <w:noProof/>
          <w:lang w:eastAsia="de-AT"/>
        </w:rPr>
        <w:lastRenderedPageBreak/>
        <mc:AlternateContent>
          <mc:Choice Requires="wps">
            <w:drawing>
              <wp:anchor distT="0" distB="0" distL="114300" distR="114300" simplePos="0" relativeHeight="251668480" behindDoc="0" locked="0" layoutInCell="1" allowOverlap="1">
                <wp:simplePos x="0" y="0"/>
                <wp:positionH relativeFrom="column">
                  <wp:posOffset>59690</wp:posOffset>
                </wp:positionH>
                <wp:positionV relativeFrom="paragraph">
                  <wp:posOffset>908685</wp:posOffset>
                </wp:positionV>
                <wp:extent cx="45085" cy="2491740"/>
                <wp:effectExtent l="57150" t="0" r="50165" b="60960"/>
                <wp:wrapNone/>
                <wp:docPr id="102" name="Gerade Verbindung mit Pfeil 102"/>
                <wp:cNvGraphicFramePr/>
                <a:graphic xmlns:a="http://schemas.openxmlformats.org/drawingml/2006/main">
                  <a:graphicData uri="http://schemas.microsoft.com/office/word/2010/wordprocessingShape">
                    <wps:wsp>
                      <wps:cNvCnPr/>
                      <wps:spPr>
                        <a:xfrm flipH="1">
                          <a:off x="0" y="0"/>
                          <a:ext cx="45085" cy="24917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1BD436" id="_x0000_t32" coordsize="21600,21600" o:spt="32" o:oned="t" path="m,l21600,21600e" filled="f">
                <v:path arrowok="t" fillok="f" o:connecttype="none"/>
                <o:lock v:ext="edit" shapetype="t"/>
              </v:shapetype>
              <v:shape id="Gerade Verbindung mit Pfeil 102" o:spid="_x0000_s1026" type="#_x0000_t32" style="position:absolute;margin-left:4.7pt;margin-top:71.55pt;width:3.55pt;height:196.2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" strokecolor="black [3040]">
                <v:stroke endarrow="block"/>
              </v:shape>
            </w:pict>
          </mc:Fallback>
        </mc:AlternateContent>
      </w:r>
      <w:r w:rsidR="009E6758">
        <w:rPr>
          <w:noProof/>
          <w:lang w:eastAsia="de-AT"/>
        </w:rPr>
        <mc:AlternateContent>
          <mc:Choice Requires="wps">
            <w:drawing>
              <wp:anchor distT="0" distB="0" distL="114300" distR="114300" simplePos="0" relativeHeight="251671552" behindDoc="1" locked="0" layoutInCell="1" allowOverlap="1">
                <wp:simplePos x="0" y="0"/>
                <wp:positionH relativeFrom="margin">
                  <wp:posOffset>1946910</wp:posOffset>
                </wp:positionH>
                <wp:positionV relativeFrom="margin">
                  <wp:posOffset>8498004</wp:posOffset>
                </wp:positionV>
                <wp:extent cx="3743325" cy="686435"/>
                <wp:effectExtent l="57150" t="38100" r="85725" b="94615"/>
                <wp:wrapNone/>
                <wp:docPr id="106" name="Rechteck 106"/>
                <wp:cNvGraphicFramePr/>
                <a:graphic xmlns:a="http://schemas.openxmlformats.org/drawingml/2006/main">
                  <a:graphicData uri="http://schemas.microsoft.com/office/word/2010/wordprocessingShape">
                    <wps:wsp>
                      <wps:cNvSpPr/>
                      <wps:spPr>
                        <a:xfrm>
                          <a:off x="0" y="0"/>
                          <a:ext cx="3743325" cy="686435"/>
                        </a:xfrm>
                        <a:prstGeom prst="rect">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BC73C" id="Rechteck 106" o:spid="_x0000_s1026" style="position:absolute;margin-left:153.3pt;margin-top:669.15pt;width:294.75pt;height:54.0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" filled="f" strokecolor="black [3040]">
                <v:shadow on="t" color="black" opacity="24903f" origin=",.5" offset="0,.55556mm"/>
                <w10:wrap anchorx="margin" anchory="margin"/>
              </v:rect>
            </w:pict>
          </mc:Fallback>
        </mc:AlternateContent>
      </w:r>
      <w:r w:rsidR="00CD7021">
        <w:rPr>
          <w:noProof/>
          <w:lang w:eastAsia="de-AT"/>
        </w:rPr>
        <mc:AlternateContent>
          <mc:Choice Requires="wps">
            <w:drawing>
              <wp:anchor distT="0" distB="0" distL="114300" distR="114300" simplePos="0" relativeHeight="251670528" behindDoc="0" locked="0" layoutInCell="1" allowOverlap="1">
                <wp:simplePos x="0" y="0"/>
                <wp:positionH relativeFrom="column">
                  <wp:posOffset>255764</wp:posOffset>
                </wp:positionH>
                <wp:positionV relativeFrom="paragraph">
                  <wp:posOffset>2667237</wp:posOffset>
                </wp:positionV>
                <wp:extent cx="1617785" cy="733530"/>
                <wp:effectExtent l="0" t="0" r="78105" b="66675"/>
                <wp:wrapNone/>
                <wp:docPr id="104" name="Gerade Verbindung mit Pfeil 104"/>
                <wp:cNvGraphicFramePr/>
                <a:graphic xmlns:a="http://schemas.openxmlformats.org/drawingml/2006/main">
                  <a:graphicData uri="http://schemas.microsoft.com/office/word/2010/wordprocessingShape">
                    <wps:wsp>
                      <wps:cNvCnPr/>
                      <wps:spPr>
                        <a:xfrm>
                          <a:off x="0" y="0"/>
                          <a:ext cx="1617785" cy="7335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C9D4641" id="_x0000_t32" coordsize="21600,21600" o:spt="32" o:oned="t" path="m,l21600,21600e" filled="f">
                <v:path arrowok="t" fillok="f" o:connecttype="none"/>
                <o:lock v:ext="edit" shapetype="t"/>
              </v:shapetype>
              <v:shape id="Gerade Verbindung mit Pfeil 104" o:spid="_x0000_s1026" type="#_x0000_t32" style="position:absolute;margin-left:20.15pt;margin-top:210pt;width:127.4pt;height:57.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" strokecolor="black [3040]">
                <v:stroke endarrow="block"/>
              </v:shape>
            </w:pict>
          </mc:Fallback>
        </mc:AlternateContent>
      </w:r>
      <w:r w:rsidR="00CD7021">
        <w:rPr>
          <w:noProof/>
          <w:lang w:eastAsia="de-AT"/>
        </w:rPr>
        <w:drawing>
          <wp:inline distT="0" distB="0" distL="0" distR="0" wp14:anchorId="7CCFA281" wp14:editId="065CB7E2">
            <wp:extent cx="5760720" cy="3277235"/>
            <wp:effectExtent l="0" t="0" r="0" b="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0720" cy="3277235"/>
                    </a:xfrm>
                    <a:prstGeom prst="rect">
                      <a:avLst/>
                    </a:prstGeom>
                  </pic:spPr>
                </pic:pic>
              </a:graphicData>
            </a:graphic>
          </wp:inline>
        </w:drawing>
      </w:r>
    </w:p>
    <w:p w:rsidR="009E6758" w:rsidRDefault="009E6758" w:rsidP="009112A4">
      <w:pPr>
        <w:tabs>
          <w:tab w:val="left" w:pos="708"/>
          <w:tab w:val="left" w:pos="5064"/>
        </w:tabs>
        <w:rPr>
          <w:rFonts w:cs="Arial"/>
        </w:rPr>
      </w:pPr>
      <w:r>
        <w:rPr>
          <w:noProof/>
          <w:lang w:eastAsia="de-AT"/>
        </w:rPr>
        <mc:AlternateContent>
          <mc:Choice Requires="wps">
            <w:drawing>
              <wp:anchor distT="0" distB="0" distL="114300" distR="114300" simplePos="0" relativeHeight="251673600" behindDoc="0" locked="0" layoutInCell="1" allowOverlap="1" wp14:anchorId="771C00C0" wp14:editId="0855C1C3">
                <wp:simplePos x="0" y="0"/>
                <wp:positionH relativeFrom="margin">
                  <wp:posOffset>2559</wp:posOffset>
                </wp:positionH>
                <wp:positionV relativeFrom="paragraph">
                  <wp:posOffset>57529</wp:posOffset>
                </wp:positionV>
                <wp:extent cx="1245995" cy="663192"/>
                <wp:effectExtent l="57150" t="38100" r="68580" b="99060"/>
                <wp:wrapNone/>
                <wp:docPr id="103" name="Rechteck 103"/>
                <wp:cNvGraphicFramePr/>
                <a:graphic xmlns:a="http://schemas.openxmlformats.org/drawingml/2006/main">
                  <a:graphicData uri="http://schemas.microsoft.com/office/word/2010/wordprocessingShape">
                    <wps:wsp>
                      <wps:cNvSpPr/>
                      <wps:spPr>
                        <a:xfrm>
                          <a:off x="0" y="0"/>
                          <a:ext cx="1245995" cy="663192"/>
                        </a:xfrm>
                        <a:prstGeom prst="rect">
                          <a:avLst/>
                        </a:prstGeom>
                        <a:noFill/>
                      </wps:spPr>
                      <wps:style>
                        <a:lnRef idx="1">
                          <a:schemeClr val="dk1"/>
                        </a:lnRef>
                        <a:fillRef idx="2">
                          <a:schemeClr val="dk1"/>
                        </a:fillRef>
                        <a:effectRef idx="1">
                          <a:schemeClr val="dk1"/>
                        </a:effectRef>
                        <a:fontRef idx="minor">
                          <a:schemeClr val="dk1"/>
                        </a:fontRef>
                      </wps:style>
                      <wps:txbx>
                        <w:txbxContent>
                          <w:p w:rsidR="00D06194" w:rsidRDefault="00D06194" w:rsidP="00D30354">
                            <w:pPr>
                              <w:jc w:val="center"/>
                            </w:pPr>
                            <w:r>
                              <w:t xml:space="preserve">Konto für Auszahlung von Geldleistungen.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1C00C0" id="Rechteck 103" o:spid="_x0000_s1031" style="position:absolute;margin-left:.2pt;margin-top:4.55pt;width:98.1pt;height:52.2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" filled="f" strokecolor="black [3040]">
                <v:shadow on="t" color="black" opacity="24903f" origin=",.5" offset="0,.55556mm"/>
                <v:textbox>
                  <w:txbxContent>
                    <w:p w:rsidR="00D06194" w:rsidRDefault="00D06194" w:rsidP="00D30354">
                      <w:pPr>
                        <w:jc w:val="center"/>
                      </w:pPr>
                      <w:r>
                        <w:t xml:space="preserve">Konto für Auszahlung von Geldleistungen. </w:t>
                      </w:r>
                    </w:p>
                  </w:txbxContent>
                </v:textbox>
                <w10:wrap anchorx="margin"/>
              </v:rect>
            </w:pict>
          </mc:Fallback>
        </mc:AlternateContent>
      </w:r>
      <w:r w:rsidR="00D30354">
        <w:rPr>
          <w:rFonts w:cs="Arial"/>
        </w:rPr>
        <w:tab/>
        <w:t xml:space="preserve">                                                 </w:t>
      </w:r>
      <w:r w:rsidR="00CD7021">
        <w:rPr>
          <w:rFonts w:cs="Arial"/>
        </w:rPr>
        <w:t>Kostenanteilsdeckel für das jeweilige</w:t>
      </w:r>
      <w:r w:rsidR="00D30354">
        <w:rPr>
          <w:rFonts w:cs="Arial"/>
        </w:rPr>
        <w:t xml:space="preserve"> Jahr </w:t>
      </w:r>
    </w:p>
    <w:p w:rsidR="00770261" w:rsidRDefault="00D30354" w:rsidP="009112A4">
      <w:pPr>
        <w:tabs>
          <w:tab w:val="left" w:pos="708"/>
          <w:tab w:val="left" w:pos="5064"/>
        </w:tabs>
        <w:rPr>
          <w:rFonts w:cs="Arial"/>
        </w:rPr>
      </w:pPr>
      <w:r>
        <w:rPr>
          <w:rFonts w:cs="Arial"/>
        </w:rPr>
        <w:tab/>
        <w:t xml:space="preserve">   </w:t>
      </w:r>
      <w:r w:rsidR="009E6758">
        <w:rPr>
          <w:rFonts w:cs="Arial"/>
        </w:rPr>
        <w:tab/>
      </w:r>
      <w:r>
        <w:rPr>
          <w:rFonts w:cs="Arial"/>
        </w:rPr>
        <w:t xml:space="preserve">                                              </w:t>
      </w:r>
      <w:r w:rsidR="009E6758">
        <w:rPr>
          <w:rFonts w:cs="Arial"/>
        </w:rPr>
        <w:t xml:space="preserve">  </w:t>
      </w:r>
    </w:p>
    <w:p w:rsidR="00770261" w:rsidRDefault="00770261" w:rsidP="009112A4">
      <w:pPr>
        <w:tabs>
          <w:tab w:val="left" w:pos="708"/>
          <w:tab w:val="left" w:pos="5064"/>
        </w:tabs>
        <w:rPr>
          <w:rFonts w:cs="Arial"/>
        </w:rPr>
      </w:pPr>
    </w:p>
    <w:p w:rsidR="00DB40A7" w:rsidRDefault="00DB40A7" w:rsidP="00DB40A7">
      <w:bookmarkStart w:id="38" w:name="_Toc509396195"/>
      <w:bookmarkStart w:id="39" w:name="_Toc534805762"/>
      <w:bookmarkStart w:id="40" w:name="_Toc534806524"/>
      <w:bookmarkStart w:id="41" w:name="_Toc534884389"/>
      <w:bookmarkStart w:id="42" w:name="_Toc534887744"/>
      <w:bookmarkStart w:id="43" w:name="_Toc534887890"/>
      <w:bookmarkStart w:id="44" w:name="_Toc534891636"/>
      <w:r w:rsidRPr="00D47108">
        <w:t xml:space="preserve">Ob ein Versicherter rezeptgebühren- und/oder kostenanteilsbefreit ist, lässt sich </w:t>
      </w:r>
      <w:r>
        <w:t xml:space="preserve">auch </w:t>
      </w:r>
      <w:r w:rsidRPr="00D47108">
        <w:t>über das e-card System abfragen, ist also für den Arzt ersichtlich. Um zu prüfen, ob die entsprechenden Befreiungen auch tatsächlich schon abrufbar sind, ist folgendermaßen vorzugehen:</w:t>
      </w:r>
      <w:bookmarkEnd w:id="38"/>
      <w:bookmarkEnd w:id="39"/>
      <w:bookmarkEnd w:id="40"/>
      <w:bookmarkEnd w:id="41"/>
      <w:bookmarkEnd w:id="42"/>
      <w:bookmarkEnd w:id="43"/>
      <w:bookmarkEnd w:id="44"/>
    </w:p>
    <w:p w:rsidR="00DC7D9A" w:rsidRDefault="00DC7D9A" w:rsidP="00DB40A7"/>
    <w:p w:rsidR="00DB40A7" w:rsidRPr="00D47108" w:rsidRDefault="00DB40A7" w:rsidP="00DB40A7">
      <w:pPr>
        <w:rPr>
          <w:rFonts w:ascii="Arial monospaced for SAP" w:hAnsi="Arial monospaced for SAP"/>
          <w:b/>
          <w:bCs/>
        </w:rPr>
      </w:pPr>
      <w:r>
        <w:rPr>
          <w:rFonts w:ascii="Arial monospaced for SAP" w:hAnsi="Arial monospaced for SAP"/>
          <w:b/>
          <w:bCs/>
        </w:rPr>
        <w:t xml:space="preserve">SV Portal </w:t>
      </w:r>
      <w:r>
        <w:rPr>
          <w:rFonts w:ascii="Wingdings" w:hAnsi="Wingdings"/>
          <w:b/>
          <w:bCs/>
        </w:rPr>
        <w:t></w:t>
      </w:r>
      <w:r>
        <w:rPr>
          <w:rFonts w:ascii="Arial monospaced for SAP" w:hAnsi="Arial monospaced for SAP"/>
          <w:b/>
          <w:bCs/>
        </w:rPr>
        <w:t xml:space="preserve"> ECAdmin </w:t>
      </w:r>
      <w:r>
        <w:rPr>
          <w:rFonts w:ascii="Wingdings" w:hAnsi="Wingdings"/>
          <w:b/>
          <w:bCs/>
        </w:rPr>
        <w:t></w:t>
      </w:r>
      <w:r>
        <w:rPr>
          <w:rFonts w:ascii="Arial monospaced for SAP" w:hAnsi="Arial monospaced for SAP"/>
          <w:b/>
          <w:bCs/>
        </w:rPr>
        <w:t xml:space="preserve"> aktuell eCS</w:t>
      </w:r>
    </w:p>
    <w:p w:rsidR="00DB40A7" w:rsidRDefault="00DB40A7" w:rsidP="00DB40A7">
      <w:r>
        <w:rPr>
          <w:noProof/>
          <w:lang w:eastAsia="de-AT"/>
        </w:rPr>
        <w:drawing>
          <wp:inline distT="0" distB="0" distL="0" distR="0" wp14:anchorId="619DA9D2" wp14:editId="7888D6D2">
            <wp:extent cx="5760720" cy="2972444"/>
            <wp:effectExtent l="0" t="0" r="0" b="0"/>
            <wp:docPr id="86" name="Grafik 86" descr="cid:image001.png@01D2E114.AE60C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2E114.AE60CA20"/>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5760720" cy="2972444"/>
                    </a:xfrm>
                    <a:prstGeom prst="rect">
                      <a:avLst/>
                    </a:prstGeom>
                    <a:noFill/>
                    <a:ln>
                      <a:noFill/>
                    </a:ln>
                  </pic:spPr>
                </pic:pic>
              </a:graphicData>
            </a:graphic>
          </wp:inline>
        </w:drawing>
      </w:r>
    </w:p>
    <w:p w:rsidR="00DB40A7" w:rsidRDefault="00DB40A7" w:rsidP="00DB40A7">
      <w:pPr>
        <w:rPr>
          <w:rFonts w:asciiTheme="minorHAnsi" w:hAnsiTheme="minorHAnsi"/>
          <w:bCs/>
        </w:rPr>
      </w:pPr>
      <w:r w:rsidRPr="00D47108">
        <w:rPr>
          <w:rFonts w:asciiTheme="minorHAnsi" w:hAnsiTheme="minorHAnsi"/>
          <w:bCs/>
        </w:rPr>
        <w:t xml:space="preserve">Der Versicherte ist sowohl kostenanteils- als auch rezeptgebührenbefreit (KBF und RBF ja), die Daten sind im e-card System hinterlegt. </w:t>
      </w:r>
    </w:p>
    <w:p w:rsidR="00DB40A7" w:rsidRPr="004A2E85" w:rsidRDefault="00DB40A7" w:rsidP="00DB40A7">
      <w:pPr>
        <w:rPr>
          <w:rFonts w:asciiTheme="minorHAnsi" w:hAnsiTheme="minorHAnsi"/>
          <w:bCs/>
          <w:lang w:val="de-DE"/>
        </w:rPr>
      </w:pPr>
      <w:r>
        <w:rPr>
          <w:noProof/>
          <w:lang w:eastAsia="de-AT"/>
        </w:rPr>
        <w:lastRenderedPageBreak/>
        <w:drawing>
          <wp:inline distT="0" distB="0" distL="0" distR="0" wp14:anchorId="34A627F5" wp14:editId="6557AA9C">
            <wp:extent cx="5760720" cy="2652612"/>
            <wp:effectExtent l="0" t="0" r="0" b="0"/>
            <wp:docPr id="87" name="Grafik 87" descr="cid:image002.png@01D2E114.AE60C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cid:image002.png@01D2E114.AE60CA20"/>
                    <pic:cNvPicPr>
                      <a:picLocks noChangeAspect="1" noChangeArrowheads="1"/>
                    </pic:cNvPicPr>
                  </pic:nvPicPr>
                  <pic:blipFill>
                    <a:blip r:embed="rId83" r:link="rId84">
                      <a:extLst>
                        <a:ext uri="{28A0092B-C50C-407E-A947-70E740481C1C}">
                          <a14:useLocalDpi xmlns:a14="http://schemas.microsoft.com/office/drawing/2010/main" val="0"/>
                        </a:ext>
                      </a:extLst>
                    </a:blip>
                    <a:srcRect/>
                    <a:stretch>
                      <a:fillRect/>
                    </a:stretch>
                  </pic:blipFill>
                  <pic:spPr bwMode="auto">
                    <a:xfrm>
                      <a:off x="0" y="0"/>
                      <a:ext cx="5760720" cy="2652612"/>
                    </a:xfrm>
                    <a:prstGeom prst="rect">
                      <a:avLst/>
                    </a:prstGeom>
                    <a:noFill/>
                    <a:ln>
                      <a:noFill/>
                    </a:ln>
                  </pic:spPr>
                </pic:pic>
              </a:graphicData>
            </a:graphic>
          </wp:inline>
        </w:drawing>
      </w:r>
    </w:p>
    <w:p w:rsidR="00CC4421" w:rsidRDefault="00CC4421" w:rsidP="009112A4">
      <w:pPr>
        <w:tabs>
          <w:tab w:val="left" w:pos="708"/>
          <w:tab w:val="left" w:pos="5064"/>
        </w:tabs>
        <w:rPr>
          <w:rFonts w:cs="Arial"/>
        </w:rPr>
      </w:pPr>
    </w:p>
    <w:p w:rsidR="00C63694" w:rsidRPr="00181D7E" w:rsidRDefault="00A95ACC" w:rsidP="00181D7E">
      <w:pPr>
        <w:pStyle w:val="berschrift2"/>
      </w:pPr>
      <w:bookmarkStart w:id="45" w:name="_Toc77071985"/>
      <w:r w:rsidRPr="00181D7E">
        <w:t xml:space="preserve">3. </w:t>
      </w:r>
      <w:r w:rsidR="00C63694" w:rsidRPr="00181D7E">
        <w:t>Reise (Fahrt) kosten und Transportkosten</w:t>
      </w:r>
      <w:bookmarkEnd w:id="45"/>
    </w:p>
    <w:p w:rsidR="00C63694" w:rsidRDefault="00C63694" w:rsidP="00C63694">
      <w:pPr>
        <w:rPr>
          <w:rFonts w:ascii="Arial" w:hAnsi="Arial" w:cs="Arial"/>
          <w:sz w:val="24"/>
          <w:szCs w:val="24"/>
        </w:rPr>
      </w:pPr>
    </w:p>
    <w:p w:rsidR="00C63694" w:rsidRDefault="00C63694" w:rsidP="00C63694">
      <w:pPr>
        <w:rPr>
          <w:rFonts w:asciiTheme="minorHAnsi" w:hAnsiTheme="minorHAnsi" w:cs="Arial"/>
          <w:b/>
          <w:u w:val="single"/>
        </w:rPr>
      </w:pPr>
      <w:r w:rsidRPr="00F813D1">
        <w:rPr>
          <w:rFonts w:asciiTheme="minorHAnsi" w:hAnsiTheme="minorHAnsi" w:cs="Arial"/>
          <w:b/>
          <w:u w:val="single"/>
        </w:rPr>
        <w:t>Reise(Fahrt)kosten</w:t>
      </w:r>
      <w:r>
        <w:rPr>
          <w:rFonts w:asciiTheme="minorHAnsi" w:hAnsiTheme="minorHAnsi" w:cs="Arial"/>
          <w:b/>
          <w:u w:val="single"/>
        </w:rPr>
        <w:t>:</w:t>
      </w:r>
    </w:p>
    <w:p w:rsidR="00C63694" w:rsidRPr="00BF7D68" w:rsidRDefault="00C63694" w:rsidP="00C63694">
      <w:pPr>
        <w:rPr>
          <w:rFonts w:asciiTheme="minorHAnsi" w:hAnsiTheme="minorHAnsi" w:cs="Arial"/>
        </w:rPr>
      </w:pPr>
      <w:r>
        <w:rPr>
          <w:rFonts w:asciiTheme="minorHAnsi" w:hAnsiTheme="minorHAnsi" w:cs="Arial"/>
        </w:rPr>
        <w:t xml:space="preserve">Der Ersatz von Reise(Fahrt)kosten erfolgt </w:t>
      </w:r>
      <w:r>
        <w:rPr>
          <w:rFonts w:asciiTheme="minorHAnsi" w:hAnsiTheme="minorHAnsi" w:cs="Arial"/>
          <w:b/>
        </w:rPr>
        <w:t>ausschließlich</w:t>
      </w:r>
      <w:r>
        <w:rPr>
          <w:rFonts w:asciiTheme="minorHAnsi" w:hAnsiTheme="minorHAnsi" w:cs="Arial"/>
        </w:rPr>
        <w:t xml:space="preserve">, wenn </w:t>
      </w:r>
      <w:r>
        <w:rPr>
          <w:rFonts w:asciiTheme="minorHAnsi" w:hAnsiTheme="minorHAnsi" w:cs="Arial"/>
          <w:b/>
        </w:rPr>
        <w:t xml:space="preserve">eine Rezeptgebührenbefreiung aufgrund besonderer Schutzbedürftigkeit (KEIN REGO) </w:t>
      </w:r>
      <w:r>
        <w:rPr>
          <w:rFonts w:asciiTheme="minorHAnsi" w:hAnsiTheme="minorHAnsi" w:cs="Arial"/>
        </w:rPr>
        <w:t>vorliegt</w:t>
      </w:r>
      <w:r>
        <w:rPr>
          <w:rFonts w:asciiTheme="minorHAnsi" w:hAnsiTheme="minorHAnsi" w:cs="Arial"/>
          <w:b/>
        </w:rPr>
        <w:t>,</w:t>
      </w:r>
      <w:r>
        <w:rPr>
          <w:rFonts w:asciiTheme="minorHAnsi" w:hAnsiTheme="minorHAnsi" w:cs="Arial"/>
        </w:rPr>
        <w:t xml:space="preserve"> die Reise (Fahrt) Kosten in folgendem Zusammenhang entstehen: </w:t>
      </w:r>
    </w:p>
    <w:p w:rsidR="00C63694" w:rsidRPr="00F813D1" w:rsidRDefault="00C63694" w:rsidP="008859D2">
      <w:pPr>
        <w:numPr>
          <w:ilvl w:val="0"/>
          <w:numId w:val="30"/>
        </w:numPr>
        <w:rPr>
          <w:rFonts w:asciiTheme="minorHAnsi" w:hAnsiTheme="minorHAnsi" w:cs="Arial"/>
          <w:b/>
          <w:u w:val="single"/>
        </w:rPr>
      </w:pPr>
      <w:r>
        <w:rPr>
          <w:rFonts w:asciiTheme="minorHAnsi" w:hAnsiTheme="minorHAnsi" w:cs="Arial"/>
        </w:rPr>
        <w:t>Aufsuchen der nächstgelegenen, geeigneten Behandlungsstelle oder</w:t>
      </w:r>
    </w:p>
    <w:p w:rsidR="00C63694" w:rsidRPr="00F813D1" w:rsidRDefault="00C63694" w:rsidP="008859D2">
      <w:pPr>
        <w:numPr>
          <w:ilvl w:val="0"/>
          <w:numId w:val="30"/>
        </w:numPr>
        <w:rPr>
          <w:rFonts w:asciiTheme="minorHAnsi" w:hAnsiTheme="minorHAnsi" w:cs="Arial"/>
          <w:b/>
          <w:u w:val="single"/>
        </w:rPr>
      </w:pPr>
      <w:r>
        <w:rPr>
          <w:rFonts w:asciiTheme="minorHAnsi" w:hAnsiTheme="minorHAnsi" w:cs="Arial"/>
        </w:rPr>
        <w:t>körpergerechte Anpassung von Heilbehelfen und Hilfsmitteln</w:t>
      </w:r>
    </w:p>
    <w:p w:rsidR="00C63694" w:rsidRDefault="00C63694" w:rsidP="00C63694">
      <w:pPr>
        <w:jc w:val="both"/>
        <w:rPr>
          <w:rFonts w:asciiTheme="minorHAnsi" w:hAnsiTheme="minorHAnsi" w:cs="Arial"/>
        </w:rPr>
      </w:pPr>
      <w:r w:rsidRPr="00BF7D68">
        <w:rPr>
          <w:rFonts w:asciiTheme="minorHAnsi" w:hAnsiTheme="minorHAnsi" w:cs="Arial"/>
          <w:b/>
        </w:rPr>
        <w:t>und</w:t>
      </w:r>
      <w:r>
        <w:rPr>
          <w:rFonts w:asciiTheme="minorHAnsi" w:hAnsiTheme="minorHAnsi" w:cs="Arial"/>
        </w:rPr>
        <w:t xml:space="preserve"> die Behandlungsstelle bzw. der Anpass</w:t>
      </w:r>
      <w:r w:rsidR="00360F6C">
        <w:rPr>
          <w:rFonts w:asciiTheme="minorHAnsi" w:hAnsiTheme="minorHAnsi" w:cs="Arial"/>
        </w:rPr>
        <w:t>ungsort laut Satzung mehr als 40</w:t>
      </w:r>
      <w:r>
        <w:rPr>
          <w:rFonts w:asciiTheme="minorHAnsi" w:hAnsiTheme="minorHAnsi" w:cs="Arial"/>
        </w:rPr>
        <w:t xml:space="preserve"> Kilometer vom Wohnsitz bzw. Aufenthaltsort entfernt ist. </w:t>
      </w:r>
    </w:p>
    <w:p w:rsidR="00C63694" w:rsidRDefault="00C63694" w:rsidP="00C63694">
      <w:pPr>
        <w:jc w:val="both"/>
        <w:rPr>
          <w:rFonts w:asciiTheme="minorHAnsi" w:hAnsiTheme="minorHAnsi" w:cs="Arial"/>
        </w:rPr>
      </w:pPr>
      <w:r w:rsidRPr="00936AF4">
        <w:rPr>
          <w:rFonts w:asciiTheme="minorHAnsi" w:hAnsiTheme="minorHAnsi" w:cs="Arial"/>
        </w:rPr>
        <w:t>KEINE Vergütung innerhalb eines Stadtgebietes, es sei denn, die Fahrt führt in ein Stadtgebiet oder aus einem Stadtgebiet hinaus; in diesem Fall wird auch jener Teil vergütet, der innerhalb eines Stadtgebietes liegt.</w:t>
      </w:r>
    </w:p>
    <w:p w:rsidR="00C63694" w:rsidRDefault="00C63694" w:rsidP="00C63694">
      <w:pPr>
        <w:rPr>
          <w:rFonts w:asciiTheme="minorHAnsi" w:hAnsiTheme="minorHAnsi" w:cs="Arial"/>
        </w:rPr>
      </w:pPr>
      <w:r>
        <w:rPr>
          <w:rFonts w:asciiTheme="minorHAnsi" w:hAnsiTheme="minorHAnsi" w:cs="Arial"/>
        </w:rPr>
        <w:t xml:space="preserve">Weiters erfolgt der Ersatz, wenn die Reise(Fahrt)kosten in Zusammenhang mit </w:t>
      </w:r>
    </w:p>
    <w:p w:rsidR="00C63694" w:rsidRPr="005C6FE8" w:rsidRDefault="00C63694" w:rsidP="008859D2">
      <w:pPr>
        <w:numPr>
          <w:ilvl w:val="0"/>
          <w:numId w:val="30"/>
        </w:numPr>
        <w:jc w:val="both"/>
        <w:rPr>
          <w:rFonts w:asciiTheme="minorHAnsi" w:hAnsiTheme="minorHAnsi" w:cs="Arial"/>
          <w:b/>
          <w:u w:val="single"/>
        </w:rPr>
      </w:pPr>
      <w:r>
        <w:rPr>
          <w:rFonts w:asciiTheme="minorHAnsi" w:hAnsiTheme="minorHAnsi" w:cs="Arial"/>
        </w:rPr>
        <w:t>Maßnahmen der Gesundheitsvorsorge (z.B. Heilverfahren) oder einer Rehabilitation entstehen UND der Versicherte aufgrund besonderer sozialer Schutzbedürftigkeit von der Rezeptgebühr befreit ist (Befreiung wegen geringen Einkommens, Krankheit/Gebrechen, jedoch NICHT wegen REGO).</w:t>
      </w:r>
    </w:p>
    <w:p w:rsidR="00C63694" w:rsidRDefault="00C63694" w:rsidP="00C63694">
      <w:pPr>
        <w:jc w:val="both"/>
        <w:rPr>
          <w:rFonts w:asciiTheme="minorHAnsi" w:hAnsiTheme="minorHAnsi" w:cs="Arial"/>
        </w:rPr>
      </w:pPr>
      <w:r>
        <w:rPr>
          <w:rFonts w:asciiTheme="minorHAnsi" w:hAnsiTheme="minorHAnsi" w:cs="Arial"/>
        </w:rPr>
        <w:t>Es handelt sich hierbei um eine reine Geldleistung, ob öffentliche oder private Verkehrsmittel benützt werden, ist für die Erstattung unerheblich; eine Bestätigung der Behandlungsstelle ist vorzulegen (SV</w:t>
      </w:r>
      <w:r w:rsidR="000053AE">
        <w:rPr>
          <w:rFonts w:asciiTheme="minorHAnsi" w:hAnsiTheme="minorHAnsi" w:cs="Arial"/>
        </w:rPr>
        <w:t>S</w:t>
      </w:r>
      <w:r>
        <w:rPr>
          <w:rFonts w:asciiTheme="minorHAnsi" w:hAnsiTheme="minorHAnsi" w:cs="Arial"/>
        </w:rPr>
        <w:t xml:space="preserve">-Formular, Kopie der Ambulanzkarte o.ä.). </w:t>
      </w:r>
    </w:p>
    <w:p w:rsidR="00C63694" w:rsidRDefault="00C63694" w:rsidP="00C63694">
      <w:pPr>
        <w:jc w:val="both"/>
        <w:rPr>
          <w:rFonts w:asciiTheme="minorHAnsi" w:hAnsiTheme="minorHAnsi" w:cs="Arial"/>
        </w:rPr>
      </w:pPr>
      <w:r>
        <w:rPr>
          <w:rFonts w:asciiTheme="minorHAnsi" w:hAnsiTheme="minorHAnsi" w:cs="Arial"/>
        </w:rPr>
        <w:t xml:space="preserve">Unter gewissen Umständen ist auch die Erstattung von Reisekosten für Begleitpersonen möglich. </w:t>
      </w:r>
    </w:p>
    <w:p w:rsidR="00C63694" w:rsidRDefault="00EF3FC7" w:rsidP="00C63694">
      <w:pPr>
        <w:jc w:val="both"/>
        <w:rPr>
          <w:rFonts w:cs="Arial"/>
          <w:b/>
          <w:noProof/>
        </w:rPr>
      </w:pPr>
      <w:r>
        <w:rPr>
          <w:rFonts w:cs="Arial"/>
          <w:b/>
          <w:noProof/>
        </w:rPr>
        <w:t>Ohne Vorliegen einer Rezeptgebührenbefreiung werden Reise- und Transportkosten in folgenden Fällen ersetzt (bei Vorliegen der restlichen Kriterien, s.o.):</w:t>
      </w:r>
    </w:p>
    <w:p w:rsidR="00EF3FC7" w:rsidRDefault="00EF3FC7" w:rsidP="008859D2">
      <w:pPr>
        <w:pStyle w:val="Listenabsatz"/>
        <w:numPr>
          <w:ilvl w:val="0"/>
          <w:numId w:val="30"/>
        </w:numPr>
        <w:jc w:val="both"/>
        <w:rPr>
          <w:rFonts w:cs="Arial"/>
        </w:rPr>
      </w:pPr>
      <w:r w:rsidRPr="00EF3FC7">
        <w:rPr>
          <w:rFonts w:cs="Arial"/>
        </w:rPr>
        <w:t>Für Fahrten im Zusammenhang mit</w:t>
      </w:r>
      <w:r>
        <w:rPr>
          <w:rFonts w:cs="Arial"/>
        </w:rPr>
        <w:t xml:space="preserve"> einer von der SV</w:t>
      </w:r>
      <w:r w:rsidR="000053AE">
        <w:rPr>
          <w:rFonts w:cs="Arial"/>
        </w:rPr>
        <w:t>S</w:t>
      </w:r>
      <w:r>
        <w:rPr>
          <w:rFonts w:cs="Arial"/>
        </w:rPr>
        <w:t xml:space="preserve"> angeordnete</w:t>
      </w:r>
      <w:r w:rsidR="00555C92">
        <w:rPr>
          <w:rFonts w:cs="Arial"/>
        </w:rPr>
        <w:t>n</w:t>
      </w:r>
      <w:r>
        <w:rPr>
          <w:rFonts w:cs="Arial"/>
        </w:rPr>
        <w:t xml:space="preserve"> ärztlichen Be</w:t>
      </w:r>
      <w:r w:rsidRPr="00EF3FC7">
        <w:rPr>
          <w:rFonts w:cs="Arial"/>
        </w:rPr>
        <w:t>gutachtung des Gesundheitszustandes, insbesondere zur Beurteilung der Arbeitsfähigkeit</w:t>
      </w:r>
      <w:r w:rsidR="00555C92">
        <w:rPr>
          <w:rFonts w:cs="Arial"/>
        </w:rPr>
        <w:t>.</w:t>
      </w:r>
    </w:p>
    <w:p w:rsidR="00EF3FC7" w:rsidRDefault="00EF3FC7" w:rsidP="008859D2">
      <w:pPr>
        <w:pStyle w:val="Listenabsatz"/>
        <w:numPr>
          <w:ilvl w:val="0"/>
          <w:numId w:val="30"/>
        </w:numPr>
        <w:jc w:val="both"/>
        <w:rPr>
          <w:rFonts w:cs="Arial"/>
        </w:rPr>
      </w:pPr>
      <w:r>
        <w:rPr>
          <w:rFonts w:cs="Arial"/>
        </w:rPr>
        <w:lastRenderedPageBreak/>
        <w:t>Für Fahrten zur Durchführung einer Dialyse oder einer Chemo- oder Strahlentherapie aufgrund einer onkologischen Erkrankung</w:t>
      </w:r>
      <w:r w:rsidR="00555C92">
        <w:rPr>
          <w:rFonts w:cs="Arial"/>
        </w:rPr>
        <w:t>.</w:t>
      </w:r>
    </w:p>
    <w:p w:rsidR="00EF3FC7" w:rsidRDefault="00EF3FC7" w:rsidP="008859D2">
      <w:pPr>
        <w:pStyle w:val="Listenabsatz"/>
        <w:numPr>
          <w:ilvl w:val="0"/>
          <w:numId w:val="30"/>
        </w:numPr>
        <w:spacing w:after="0"/>
        <w:jc w:val="both"/>
        <w:rPr>
          <w:rFonts w:cs="Arial"/>
        </w:rPr>
      </w:pPr>
      <w:r>
        <w:rPr>
          <w:rFonts w:cs="Arial"/>
        </w:rPr>
        <w:t>Für Fahrten im Zusammenhang mit Maßnahmen der medizinischen Rehab: die Kosten für die Beförderung in eine Krankenanstalt, die vorwiegend der Rehab dient bzw. aus dieser Krankenanstalt in die Wohnung des Rehabilitanden sowie zur körpergerechten Anpassung von Körperersatzstücken, orthopädischen Beh</w:t>
      </w:r>
      <w:r w:rsidR="00C83031">
        <w:rPr>
          <w:rFonts w:cs="Arial"/>
        </w:rPr>
        <w:t>elfen und anderen Hilfsmitteln.</w:t>
      </w:r>
    </w:p>
    <w:p w:rsidR="004621BF" w:rsidRDefault="004621BF" w:rsidP="004621BF">
      <w:pPr>
        <w:pStyle w:val="Listenabsatz"/>
        <w:spacing w:after="0"/>
        <w:jc w:val="both"/>
        <w:rPr>
          <w:rFonts w:cs="Arial"/>
        </w:rPr>
      </w:pPr>
    </w:p>
    <w:p w:rsidR="004A2E85" w:rsidRPr="004A2E85" w:rsidRDefault="00C10EF0" w:rsidP="00C63694">
      <w:pPr>
        <w:jc w:val="both"/>
        <w:rPr>
          <w:rFonts w:cs="Arial"/>
          <w:b/>
        </w:rPr>
      </w:pPr>
      <w:r w:rsidRPr="00C10EF0">
        <w:rPr>
          <w:rFonts w:cs="Arial"/>
          <w:b/>
        </w:rPr>
        <w:t xml:space="preserve">Die anderen Voraussetzungen (Fahrt außerhalb eines Ortsgebietes UND Entfernung zwischen dem Wohnort und der nächstgelegenen Behandlungsstelle &gt; 40km) müssen jedoch auch in diesen Fällen </w:t>
      </w:r>
      <w:r w:rsidR="004621BF">
        <w:rPr>
          <w:rFonts w:cs="Arial"/>
          <w:b/>
        </w:rPr>
        <w:t xml:space="preserve">(Ersatz ohne Vorliegen einer Rezeptgebührenbefreiung) </w:t>
      </w:r>
      <w:r w:rsidRPr="00C10EF0">
        <w:rPr>
          <w:rFonts w:cs="Arial"/>
          <w:b/>
        </w:rPr>
        <w:t>vorliegen!</w:t>
      </w:r>
    </w:p>
    <w:p w:rsidR="00C63694" w:rsidRDefault="00C63694" w:rsidP="00C63694">
      <w:pPr>
        <w:jc w:val="both"/>
        <w:rPr>
          <w:rFonts w:asciiTheme="minorHAnsi" w:hAnsiTheme="minorHAnsi" w:cs="Arial"/>
          <w:b/>
          <w:u w:val="single"/>
        </w:rPr>
      </w:pPr>
      <w:r>
        <w:rPr>
          <w:rFonts w:asciiTheme="minorHAnsi" w:hAnsiTheme="minorHAnsi" w:cs="Arial"/>
          <w:b/>
          <w:u w:val="single"/>
        </w:rPr>
        <w:t>Krankentransport:</w:t>
      </w:r>
    </w:p>
    <w:p w:rsidR="00C63694" w:rsidRPr="00EC06D0" w:rsidRDefault="00C63694" w:rsidP="00C63694">
      <w:pPr>
        <w:jc w:val="both"/>
        <w:rPr>
          <w:rFonts w:cs="Calibri"/>
        </w:rPr>
      </w:pPr>
      <w:r w:rsidRPr="00EC06D0">
        <w:rPr>
          <w:rFonts w:cs="Calibri"/>
        </w:rPr>
        <w:t xml:space="preserve">Um einen Krankentransport handelt es sich, wenn </w:t>
      </w:r>
      <w:r w:rsidRPr="00EC06D0">
        <w:rPr>
          <w:rFonts w:cs="Calibri"/>
          <w:b/>
        </w:rPr>
        <w:t>gehunfähige</w:t>
      </w:r>
      <w:r w:rsidRPr="00EC06D0">
        <w:rPr>
          <w:rFonts w:cs="Calibri"/>
        </w:rPr>
        <w:t xml:space="preserve"> Kranke zu besonderen Untersuchungen und Behandlungen gebracht werden sollen, oder wenn diese in Zusammenhang mit Spitalspflege in Anspruch genommen werden. </w:t>
      </w:r>
    </w:p>
    <w:p w:rsidR="00C63694" w:rsidRPr="00EC06D0" w:rsidRDefault="00600886" w:rsidP="008859D2">
      <w:pPr>
        <w:numPr>
          <w:ilvl w:val="0"/>
          <w:numId w:val="30"/>
        </w:numPr>
        <w:jc w:val="both"/>
        <w:rPr>
          <w:rFonts w:cs="Calibri"/>
        </w:rPr>
      </w:pPr>
      <w:r>
        <w:rPr>
          <w:rFonts w:cs="Calibri"/>
        </w:rPr>
        <w:t>Aktuell ist keine Bewilligung für einen Transport notwendig. Da die Kriterien erfüllt sein müssen, da die Abrechnung sonst abgelehnt werden könnte, ist es trotzdem sinnvoll eine Bewilligung einzuholen.</w:t>
      </w:r>
    </w:p>
    <w:p w:rsidR="00C63694" w:rsidRPr="00EC06D0" w:rsidRDefault="00C63694" w:rsidP="008859D2">
      <w:pPr>
        <w:numPr>
          <w:ilvl w:val="0"/>
          <w:numId w:val="30"/>
        </w:numPr>
        <w:jc w:val="both"/>
        <w:rPr>
          <w:rFonts w:cs="Calibri"/>
        </w:rPr>
      </w:pPr>
      <w:r w:rsidRPr="00EC06D0">
        <w:rPr>
          <w:rFonts w:cs="Calibri"/>
        </w:rPr>
        <w:t>Bestätigung der Behandlungsstelle erforderlich</w:t>
      </w:r>
    </w:p>
    <w:p w:rsidR="00C63694" w:rsidRPr="00EC06D0" w:rsidRDefault="00C63694" w:rsidP="00C63694">
      <w:pPr>
        <w:jc w:val="both"/>
        <w:rPr>
          <w:rFonts w:cs="Calibri"/>
        </w:rPr>
      </w:pPr>
      <w:r w:rsidRPr="00EC06D0">
        <w:rPr>
          <w:rFonts w:cs="Calibri"/>
        </w:rPr>
        <w:t xml:space="preserve">In den meisten Fällen wird der Krankentransport als Sachleistung erbracht, es wird direkt mit den Vertragspartnern abgerechnet (z.B. ÖRK, Arbeiter-Samariterbund, Grünes Kreuz, verschiedene Taxiunternehmen). Eine Ersatzleistung, wenn der Versicherte privat transportiert wurde, ist möglich. </w:t>
      </w:r>
    </w:p>
    <w:p w:rsidR="00C63694" w:rsidRPr="00EC06D0" w:rsidRDefault="00C63694" w:rsidP="00C63694">
      <w:pPr>
        <w:jc w:val="both"/>
        <w:rPr>
          <w:rFonts w:cs="Calibri"/>
        </w:rPr>
      </w:pPr>
      <w:r w:rsidRPr="00EC06D0">
        <w:rPr>
          <w:rFonts w:cs="Calibri"/>
        </w:rPr>
        <w:t>Ausgenommen von den obgenannten Regelungen sind Transporte bei Unfällen oder anderen Notfällen!</w:t>
      </w:r>
    </w:p>
    <w:p w:rsidR="00C63694" w:rsidRDefault="00C63694" w:rsidP="00C63694">
      <w:pPr>
        <w:jc w:val="both"/>
        <w:rPr>
          <w:rFonts w:asciiTheme="minorHAnsi" w:hAnsiTheme="minorHAnsi" w:cs="Arial"/>
        </w:rPr>
      </w:pPr>
      <w:r w:rsidRPr="00EC06D0">
        <w:rPr>
          <w:rFonts w:cs="Calibri"/>
        </w:rPr>
        <w:t xml:space="preserve">Es gilt immer: </w:t>
      </w:r>
      <w:r w:rsidRPr="00EC06D0">
        <w:rPr>
          <w:rFonts w:cs="Calibri"/>
          <w:b/>
        </w:rPr>
        <w:t>Übernahme der Kosten nur bis zur nächstgelegenen Behandlungsstelle</w:t>
      </w:r>
      <w:r w:rsidRPr="00D709EB">
        <w:rPr>
          <w:rFonts w:asciiTheme="minorHAnsi" w:hAnsiTheme="minorHAnsi" w:cs="Arial"/>
          <w:b/>
        </w:rPr>
        <w:t>.</w:t>
      </w:r>
    </w:p>
    <w:p w:rsidR="00C63694" w:rsidRPr="002110E7" w:rsidRDefault="00C63694" w:rsidP="00A95ACC">
      <w:pPr>
        <w:pStyle w:val="berschrift2"/>
        <w:numPr>
          <w:ilvl w:val="1"/>
          <w:numId w:val="45"/>
        </w:numPr>
        <w:rPr>
          <w:rFonts w:cs="Calibri"/>
        </w:rPr>
      </w:pPr>
      <w:bookmarkStart w:id="46" w:name="_Toc77071986"/>
      <w:r w:rsidRPr="002110E7">
        <w:rPr>
          <w:rFonts w:cs="Calibri"/>
        </w:rPr>
        <w:t>Bewilligungen</w:t>
      </w:r>
      <w:bookmarkEnd w:id="46"/>
      <w:r w:rsidRPr="002110E7">
        <w:rPr>
          <w:rFonts w:cs="Calibri"/>
        </w:rPr>
        <w:t xml:space="preserve"> </w:t>
      </w:r>
    </w:p>
    <w:p w:rsidR="00C63694" w:rsidRDefault="00C63694" w:rsidP="00C63694">
      <w:pPr>
        <w:ind w:left="360"/>
        <w:rPr>
          <w:b/>
        </w:rPr>
      </w:pPr>
    </w:p>
    <w:p w:rsidR="00C63694" w:rsidRPr="002110E7" w:rsidRDefault="00A95ACC" w:rsidP="001F5F1C">
      <w:pPr>
        <w:pStyle w:val="berschrift3"/>
        <w:rPr>
          <w:rFonts w:cs="Calibri"/>
          <w:szCs w:val="24"/>
        </w:rPr>
      </w:pPr>
      <w:bookmarkStart w:id="47" w:name="_Toc77071987"/>
      <w:r w:rsidRPr="002110E7">
        <w:rPr>
          <w:rFonts w:cs="Calibri"/>
          <w:szCs w:val="24"/>
        </w:rPr>
        <w:t xml:space="preserve">4.1 </w:t>
      </w:r>
      <w:r w:rsidR="00C63694" w:rsidRPr="002110E7">
        <w:rPr>
          <w:rFonts w:cs="Calibri"/>
          <w:szCs w:val="24"/>
        </w:rPr>
        <w:t>Heilbehelfe, Hilfsmittel, Heilmittel:</w:t>
      </w:r>
      <w:bookmarkEnd w:id="47"/>
    </w:p>
    <w:p w:rsidR="00C63694" w:rsidRPr="00082D72" w:rsidRDefault="00C63694" w:rsidP="00C63694">
      <w:pPr>
        <w:spacing w:after="0" w:line="360" w:lineRule="auto"/>
      </w:pPr>
      <w:r w:rsidRPr="00082D72">
        <w:rPr>
          <w:i/>
        </w:rPr>
        <w:t>Heilmittel:</w:t>
      </w:r>
      <w:r w:rsidRPr="00082D72">
        <w:t xml:space="preserve"> Arzneien und sonstige Mittel zur Linderung von Krankheiten</w:t>
      </w:r>
    </w:p>
    <w:p w:rsidR="00C63694" w:rsidRPr="00082D72" w:rsidRDefault="00C63694" w:rsidP="00C63694">
      <w:pPr>
        <w:spacing w:after="0" w:line="360" w:lineRule="auto"/>
      </w:pPr>
      <w:r w:rsidRPr="00082D72">
        <w:rPr>
          <w:i/>
        </w:rPr>
        <w:t xml:space="preserve">Heilbehelfe: </w:t>
      </w:r>
      <w:r w:rsidRPr="00082D72">
        <w:t xml:space="preserve">Brillen, Bandagen, Gummistrümpfe, orthopädische Schuheinlagen, Bruchbänder, Bauchmieder, Halskrawatten </w:t>
      </w:r>
    </w:p>
    <w:p w:rsidR="00C63694" w:rsidRPr="00082D72" w:rsidRDefault="00C63694" w:rsidP="00C63694">
      <w:pPr>
        <w:spacing w:after="0" w:line="360" w:lineRule="auto"/>
      </w:pPr>
      <w:r w:rsidRPr="00082D72">
        <w:rPr>
          <w:i/>
        </w:rPr>
        <w:t>Hilfsmittel:</w:t>
      </w:r>
      <w:r w:rsidRPr="00082D72">
        <w:t xml:space="preserve"> Rollstuhl, Krücken, Körperersatzstücke (Prothese</w:t>
      </w:r>
      <w:r>
        <w:t>n</w:t>
      </w:r>
      <w:r w:rsidRPr="00082D72">
        <w:t>), Krankenbetten</w:t>
      </w:r>
    </w:p>
    <w:p w:rsidR="00C63694" w:rsidRDefault="00C63694" w:rsidP="00C63694">
      <w:pPr>
        <w:spacing w:after="0"/>
      </w:pPr>
      <w:r w:rsidRPr="00082D72">
        <w:t>Für die Bewilligung erforderlich sind:</w:t>
      </w:r>
    </w:p>
    <w:p w:rsidR="00C63694" w:rsidRPr="00082D72" w:rsidRDefault="00C63694" w:rsidP="00C63694">
      <w:pPr>
        <w:spacing w:after="0"/>
      </w:pPr>
    </w:p>
    <w:p w:rsidR="00C63694" w:rsidRPr="00082D72" w:rsidRDefault="00C63694" w:rsidP="00C63694">
      <w:pPr>
        <w:numPr>
          <w:ilvl w:val="0"/>
          <w:numId w:val="19"/>
        </w:numPr>
        <w:spacing w:after="0"/>
      </w:pPr>
      <w:r w:rsidRPr="00082D72">
        <w:rPr>
          <w:b/>
        </w:rPr>
        <w:t>Ärztliche Verordnung</w:t>
      </w:r>
      <w:r w:rsidRPr="00082D72">
        <w:t xml:space="preserve"> </w:t>
      </w:r>
    </w:p>
    <w:p w:rsidR="00C63694" w:rsidRPr="00082D72" w:rsidRDefault="00C63694" w:rsidP="00C63694">
      <w:pPr>
        <w:numPr>
          <w:ilvl w:val="0"/>
          <w:numId w:val="19"/>
        </w:numPr>
        <w:spacing w:after="0"/>
      </w:pPr>
      <w:r w:rsidRPr="00082D72">
        <w:rPr>
          <w:b/>
        </w:rPr>
        <w:t>Kostenvoranschlag</w:t>
      </w:r>
      <w:r w:rsidRPr="00082D72">
        <w:t xml:space="preserve"> des V</w:t>
      </w:r>
      <w:r>
        <w:t>ertragspartners zur Bewilligung</w:t>
      </w:r>
      <w:r w:rsidRPr="00082D72">
        <w:t xml:space="preserve"> </w:t>
      </w:r>
    </w:p>
    <w:p w:rsidR="00C63694" w:rsidRDefault="00C63694" w:rsidP="00C63694">
      <w:pPr>
        <w:numPr>
          <w:ilvl w:val="0"/>
          <w:numId w:val="19"/>
        </w:numPr>
        <w:spacing w:after="0"/>
      </w:pPr>
      <w:r w:rsidRPr="00082D72">
        <w:t>bzw. bewilligungsfreie Verrechnung durch Vertragspartner</w:t>
      </w:r>
    </w:p>
    <w:p w:rsidR="008432AB" w:rsidRPr="004A2E85" w:rsidRDefault="00C63694" w:rsidP="00C63694">
      <w:pPr>
        <w:numPr>
          <w:ilvl w:val="0"/>
          <w:numId w:val="19"/>
        </w:numPr>
        <w:spacing w:after="0"/>
      </w:pPr>
      <w:r>
        <w:t xml:space="preserve">Heilmittel (Medikamente) sind im Sinne des Erstattungskodex bewilligungspflichtig oder nicht. Hier gilt ein Ampelsystem: </w:t>
      </w:r>
      <w:r w:rsidRPr="002438EB">
        <w:rPr>
          <w:highlight w:val="green"/>
        </w:rPr>
        <w:t>Grün</w:t>
      </w:r>
      <w:r>
        <w:t xml:space="preserve"> =bewilligungsfrei </w:t>
      </w:r>
      <w:r w:rsidRPr="002438EB">
        <w:rPr>
          <w:highlight w:val="yellow"/>
        </w:rPr>
        <w:t>Gelb I</w:t>
      </w:r>
      <w:r>
        <w:t xml:space="preserve">= mit Dokumentation durch den Arzt frei, </w:t>
      </w:r>
      <w:r w:rsidRPr="002438EB">
        <w:rPr>
          <w:highlight w:val="yellow"/>
        </w:rPr>
        <w:t>Gelb II</w:t>
      </w:r>
      <w:r>
        <w:t xml:space="preserve"> = bewilligungspflichtig. Der Vertragsarzt oder der Arzt mit Rezepturrecht holt elektronisch die Bewilligung ein.</w:t>
      </w:r>
    </w:p>
    <w:p w:rsidR="0049359E" w:rsidRDefault="0049359E" w:rsidP="00C63694">
      <w:pPr>
        <w:rPr>
          <w:rFonts w:cs="Arial"/>
          <w:color w:val="000000"/>
        </w:rPr>
      </w:pPr>
    </w:p>
    <w:p w:rsidR="008432AB" w:rsidRDefault="002438EB" w:rsidP="00C63694">
      <w:pPr>
        <w:rPr>
          <w:rFonts w:cs="Arial"/>
          <w:color w:val="000000"/>
        </w:rPr>
      </w:pPr>
      <w:r>
        <w:rPr>
          <w:rFonts w:cs="Arial"/>
          <w:color w:val="000000"/>
        </w:rPr>
        <w:t xml:space="preserve">Für Heilbehelfe/Hilfsmittel ist </w:t>
      </w:r>
      <w:r>
        <w:rPr>
          <w:rFonts w:cs="Arial"/>
          <w:b/>
          <w:color w:val="000000"/>
        </w:rPr>
        <w:t xml:space="preserve">als Richtwert (!) </w:t>
      </w:r>
      <w:r>
        <w:rPr>
          <w:rFonts w:cs="Arial"/>
          <w:color w:val="000000"/>
        </w:rPr>
        <w:t>eine Mindestgebrauchsdauer vorgesehen:</w:t>
      </w:r>
    </w:p>
    <w:tbl>
      <w:tblPr>
        <w:tblStyle w:val="Tabellenraster"/>
        <w:tblW w:w="0" w:type="auto"/>
        <w:tblLook w:val="04A0" w:firstRow="1" w:lastRow="0" w:firstColumn="1" w:lastColumn="0" w:noHBand="0" w:noVBand="1"/>
      </w:tblPr>
      <w:tblGrid>
        <w:gridCol w:w="4531"/>
        <w:gridCol w:w="4531"/>
      </w:tblGrid>
      <w:tr w:rsidR="008432AB" w:rsidTr="00B20CE1">
        <w:tc>
          <w:tcPr>
            <w:tcW w:w="4531" w:type="dxa"/>
            <w:vAlign w:val="center"/>
          </w:tcPr>
          <w:p w:rsidR="008432AB" w:rsidRDefault="00B20CE1" w:rsidP="00C63694">
            <w:pPr>
              <w:rPr>
                <w:rFonts w:cs="Arial"/>
                <w:color w:val="000000"/>
              </w:rPr>
            </w:pPr>
            <w:r>
              <w:rPr>
                <w:rFonts w:ascii="Arial" w:hAnsi="Arial" w:cs="Arial"/>
                <w:lang w:val="de-DE" w:eastAsia="de-DE"/>
              </w:rPr>
              <w:lastRenderedPageBreak/>
              <w:t>Krankenfahrstühle</w:t>
            </w:r>
          </w:p>
        </w:tc>
        <w:tc>
          <w:tcPr>
            <w:tcW w:w="4531" w:type="dxa"/>
            <w:vAlign w:val="center"/>
          </w:tcPr>
          <w:p w:rsidR="008432AB" w:rsidRDefault="00B20CE1" w:rsidP="00C63694">
            <w:pPr>
              <w:rPr>
                <w:rFonts w:cs="Arial"/>
                <w:color w:val="000000"/>
              </w:rPr>
            </w:pPr>
            <w:r>
              <w:rPr>
                <w:rFonts w:ascii="Arial" w:hAnsi="Arial" w:cs="Arial"/>
                <w:lang w:val="de-DE" w:eastAsia="de-DE"/>
              </w:rPr>
              <w:t>8 Jahre</w:t>
            </w:r>
          </w:p>
        </w:tc>
      </w:tr>
      <w:tr w:rsidR="008432AB" w:rsidTr="00B20CE1">
        <w:tc>
          <w:tcPr>
            <w:tcW w:w="4531" w:type="dxa"/>
            <w:vAlign w:val="center"/>
          </w:tcPr>
          <w:p w:rsidR="008432AB" w:rsidRDefault="00B20CE1" w:rsidP="00C63694">
            <w:pPr>
              <w:rPr>
                <w:rFonts w:cs="Arial"/>
                <w:color w:val="000000"/>
              </w:rPr>
            </w:pPr>
            <w:r>
              <w:rPr>
                <w:rFonts w:ascii="Arial" w:hAnsi="Arial" w:cs="Arial"/>
                <w:lang w:val="de-DE" w:eastAsia="de-DE"/>
              </w:rPr>
              <w:t>Ober- und Unterschenkelprothesen aus Leder</w:t>
            </w:r>
          </w:p>
        </w:tc>
        <w:tc>
          <w:tcPr>
            <w:tcW w:w="4531" w:type="dxa"/>
            <w:vAlign w:val="center"/>
          </w:tcPr>
          <w:p w:rsidR="008432AB" w:rsidRDefault="00B20CE1" w:rsidP="00C63694">
            <w:pPr>
              <w:rPr>
                <w:rFonts w:cs="Arial"/>
                <w:color w:val="000000"/>
              </w:rPr>
            </w:pPr>
            <w:r>
              <w:rPr>
                <w:rFonts w:ascii="Arial" w:hAnsi="Arial" w:cs="Arial"/>
                <w:lang w:val="de-DE" w:eastAsia="de-DE"/>
              </w:rPr>
              <w:t>4 Jahre</w:t>
            </w:r>
          </w:p>
        </w:tc>
      </w:tr>
      <w:tr w:rsidR="008432AB" w:rsidTr="00B20CE1">
        <w:tc>
          <w:tcPr>
            <w:tcW w:w="4531" w:type="dxa"/>
            <w:vAlign w:val="center"/>
          </w:tcPr>
          <w:p w:rsidR="008432AB" w:rsidRDefault="00B20CE1" w:rsidP="00C63694">
            <w:pPr>
              <w:rPr>
                <w:rFonts w:cs="Arial"/>
                <w:color w:val="000000"/>
              </w:rPr>
            </w:pPr>
            <w:r>
              <w:rPr>
                <w:rFonts w:ascii="Arial" w:hAnsi="Arial" w:cs="Arial"/>
                <w:lang w:val="de-DE" w:eastAsia="de-DE"/>
              </w:rPr>
              <w:t>Ober- und Unterarmprothesen</w:t>
            </w:r>
          </w:p>
        </w:tc>
        <w:tc>
          <w:tcPr>
            <w:tcW w:w="4531" w:type="dxa"/>
            <w:vAlign w:val="center"/>
          </w:tcPr>
          <w:p w:rsidR="008432AB" w:rsidRDefault="00B20CE1" w:rsidP="00C63694">
            <w:pPr>
              <w:rPr>
                <w:rFonts w:cs="Arial"/>
                <w:color w:val="000000"/>
              </w:rPr>
            </w:pPr>
            <w:r>
              <w:rPr>
                <w:rFonts w:ascii="Arial" w:hAnsi="Arial" w:cs="Arial"/>
                <w:lang w:val="de-DE" w:eastAsia="de-DE"/>
              </w:rPr>
              <w:t>5 Jahre</w:t>
            </w:r>
          </w:p>
        </w:tc>
      </w:tr>
      <w:tr w:rsidR="008432AB" w:rsidTr="00B20CE1">
        <w:tc>
          <w:tcPr>
            <w:tcW w:w="4531" w:type="dxa"/>
            <w:vAlign w:val="center"/>
          </w:tcPr>
          <w:p w:rsidR="008432AB" w:rsidRDefault="00B20CE1" w:rsidP="00C63694">
            <w:pPr>
              <w:rPr>
                <w:rFonts w:cs="Arial"/>
                <w:color w:val="000000"/>
              </w:rPr>
            </w:pPr>
            <w:r>
              <w:rPr>
                <w:rFonts w:ascii="Arial" w:hAnsi="Arial" w:cs="Arial"/>
                <w:lang w:val="de-DE" w:eastAsia="de-DE"/>
              </w:rPr>
              <w:t>Hörapparate</w:t>
            </w:r>
          </w:p>
        </w:tc>
        <w:tc>
          <w:tcPr>
            <w:tcW w:w="4531" w:type="dxa"/>
            <w:vAlign w:val="center"/>
          </w:tcPr>
          <w:p w:rsidR="008432AB" w:rsidRDefault="00B20CE1" w:rsidP="00B20CE1">
            <w:pPr>
              <w:jc w:val="both"/>
              <w:rPr>
                <w:rFonts w:cs="Arial"/>
                <w:color w:val="000000"/>
              </w:rPr>
            </w:pPr>
            <w:r>
              <w:rPr>
                <w:rFonts w:ascii="Arial" w:hAnsi="Arial" w:cs="Arial"/>
                <w:lang w:val="de-DE" w:eastAsia="de-DE"/>
              </w:rPr>
              <w:t>5 Jahre</w:t>
            </w:r>
          </w:p>
        </w:tc>
      </w:tr>
      <w:tr w:rsidR="008432AB" w:rsidTr="00B20CE1">
        <w:tc>
          <w:tcPr>
            <w:tcW w:w="4531" w:type="dxa"/>
            <w:vAlign w:val="center"/>
          </w:tcPr>
          <w:p w:rsidR="008432AB" w:rsidRDefault="009552AD" w:rsidP="00C63694">
            <w:pPr>
              <w:rPr>
                <w:rFonts w:cs="Arial"/>
                <w:color w:val="000000"/>
              </w:rPr>
            </w:pPr>
            <w:r>
              <w:rPr>
                <w:rFonts w:ascii="Arial" w:hAnsi="Arial" w:cs="Arial"/>
                <w:lang w:val="de-DE" w:eastAsia="de-DE"/>
              </w:rPr>
              <w:t>Stützapparate der oberen und unteren Extremitäten</w:t>
            </w:r>
          </w:p>
        </w:tc>
        <w:tc>
          <w:tcPr>
            <w:tcW w:w="4531" w:type="dxa"/>
            <w:vAlign w:val="center"/>
          </w:tcPr>
          <w:p w:rsidR="008432AB" w:rsidRDefault="009552AD" w:rsidP="00C63694">
            <w:pPr>
              <w:rPr>
                <w:rFonts w:cs="Arial"/>
                <w:color w:val="000000"/>
              </w:rPr>
            </w:pPr>
            <w:r>
              <w:rPr>
                <w:rFonts w:ascii="Arial" w:hAnsi="Arial" w:cs="Arial"/>
                <w:lang w:val="de-DE" w:eastAsia="de-DE"/>
              </w:rPr>
              <w:t>5 Jahre</w:t>
            </w:r>
          </w:p>
        </w:tc>
      </w:tr>
      <w:tr w:rsidR="008432AB" w:rsidTr="00B20CE1">
        <w:tc>
          <w:tcPr>
            <w:tcW w:w="4531" w:type="dxa"/>
            <w:vAlign w:val="center"/>
          </w:tcPr>
          <w:p w:rsidR="008432AB" w:rsidRDefault="009552AD" w:rsidP="00C63694">
            <w:pPr>
              <w:rPr>
                <w:rFonts w:cs="Arial"/>
                <w:color w:val="000000"/>
              </w:rPr>
            </w:pPr>
            <w:r>
              <w:rPr>
                <w:rFonts w:ascii="Arial" w:hAnsi="Arial" w:cs="Arial"/>
                <w:lang w:val="de-DE" w:eastAsia="de-DE"/>
              </w:rPr>
              <w:t>Stützapparate des Rumpfes</w:t>
            </w:r>
          </w:p>
        </w:tc>
        <w:tc>
          <w:tcPr>
            <w:tcW w:w="4531" w:type="dxa"/>
            <w:vAlign w:val="center"/>
          </w:tcPr>
          <w:p w:rsidR="008432AB" w:rsidRDefault="009552AD" w:rsidP="00C63694">
            <w:pPr>
              <w:rPr>
                <w:rFonts w:cs="Arial"/>
                <w:color w:val="000000"/>
              </w:rPr>
            </w:pPr>
            <w:r>
              <w:rPr>
                <w:rFonts w:ascii="Arial" w:hAnsi="Arial" w:cs="Arial"/>
                <w:lang w:val="de-DE" w:eastAsia="de-DE"/>
              </w:rPr>
              <w:t>4 Jahre</w:t>
            </w:r>
          </w:p>
        </w:tc>
      </w:tr>
      <w:tr w:rsidR="008432AB" w:rsidTr="00B20CE1">
        <w:tc>
          <w:tcPr>
            <w:tcW w:w="4531" w:type="dxa"/>
            <w:vAlign w:val="center"/>
          </w:tcPr>
          <w:p w:rsidR="009552AD" w:rsidRDefault="009552AD" w:rsidP="009552AD">
            <w:pPr>
              <w:autoSpaceDE w:val="0"/>
              <w:autoSpaceDN w:val="0"/>
              <w:adjustRightInd w:val="0"/>
              <w:spacing w:after="0" w:line="240" w:lineRule="auto"/>
              <w:rPr>
                <w:rFonts w:ascii="Arial" w:hAnsi="Arial" w:cs="Arial"/>
                <w:lang w:val="de-DE" w:eastAsia="de-DE"/>
              </w:rPr>
            </w:pPr>
            <w:r>
              <w:rPr>
                <w:rFonts w:ascii="Arial" w:hAnsi="Arial" w:cs="Arial"/>
                <w:lang w:val="de-DE" w:eastAsia="de-DE"/>
              </w:rPr>
              <w:t>Sehbehelfe:</w:t>
            </w:r>
          </w:p>
          <w:p w:rsidR="008432AB" w:rsidRDefault="008432AB" w:rsidP="009552AD">
            <w:pPr>
              <w:rPr>
                <w:rFonts w:cs="Arial"/>
                <w:color w:val="000000"/>
              </w:rPr>
            </w:pPr>
          </w:p>
        </w:tc>
        <w:tc>
          <w:tcPr>
            <w:tcW w:w="4531" w:type="dxa"/>
            <w:vAlign w:val="center"/>
          </w:tcPr>
          <w:p w:rsidR="009552AD" w:rsidRDefault="009552AD" w:rsidP="009552AD">
            <w:pPr>
              <w:autoSpaceDE w:val="0"/>
              <w:autoSpaceDN w:val="0"/>
              <w:adjustRightInd w:val="0"/>
              <w:spacing w:after="0" w:line="240" w:lineRule="auto"/>
              <w:rPr>
                <w:rFonts w:ascii="Arial" w:hAnsi="Arial" w:cs="Arial"/>
                <w:lang w:val="de-DE" w:eastAsia="de-DE"/>
              </w:rPr>
            </w:pPr>
          </w:p>
          <w:p w:rsidR="009552AD" w:rsidRDefault="009552AD" w:rsidP="009552AD">
            <w:pPr>
              <w:autoSpaceDE w:val="0"/>
              <w:autoSpaceDN w:val="0"/>
              <w:adjustRightInd w:val="0"/>
              <w:spacing w:after="0" w:line="240" w:lineRule="auto"/>
              <w:rPr>
                <w:rFonts w:ascii="Arial" w:hAnsi="Arial" w:cs="Arial"/>
                <w:lang w:val="de-DE" w:eastAsia="de-DE"/>
              </w:rPr>
            </w:pPr>
            <w:r>
              <w:rPr>
                <w:rFonts w:ascii="Arial" w:hAnsi="Arial" w:cs="Arial"/>
                <w:lang w:val="de-DE" w:eastAsia="de-DE"/>
              </w:rPr>
              <w:t>a. Brillen: 3 Jahre</w:t>
            </w:r>
          </w:p>
          <w:p w:rsidR="009552AD" w:rsidRDefault="009552AD" w:rsidP="009552AD">
            <w:pPr>
              <w:rPr>
                <w:rFonts w:cs="Arial"/>
                <w:color w:val="000000"/>
              </w:rPr>
            </w:pPr>
            <w:r>
              <w:rPr>
                <w:rFonts w:ascii="Arial" w:hAnsi="Arial" w:cs="Arial"/>
                <w:lang w:val="de-DE" w:eastAsia="de-DE"/>
              </w:rPr>
              <w:t>b. Kontaktlinsen: 2 Jahre</w:t>
            </w:r>
          </w:p>
        </w:tc>
      </w:tr>
      <w:tr w:rsidR="008432AB" w:rsidTr="00B20CE1">
        <w:tc>
          <w:tcPr>
            <w:tcW w:w="4531" w:type="dxa"/>
            <w:vAlign w:val="center"/>
          </w:tcPr>
          <w:p w:rsidR="008432AB" w:rsidRDefault="009552AD" w:rsidP="00C63694">
            <w:pPr>
              <w:rPr>
                <w:rFonts w:cs="Arial"/>
                <w:color w:val="000000"/>
              </w:rPr>
            </w:pPr>
            <w:r>
              <w:rPr>
                <w:rFonts w:ascii="Arial" w:hAnsi="Arial" w:cs="Arial"/>
                <w:lang w:val="de-DE" w:eastAsia="de-DE"/>
              </w:rPr>
              <w:t>Orthopädische Schuhe:</w:t>
            </w:r>
          </w:p>
        </w:tc>
        <w:tc>
          <w:tcPr>
            <w:tcW w:w="4531" w:type="dxa"/>
            <w:vAlign w:val="center"/>
          </w:tcPr>
          <w:p w:rsidR="009552AD" w:rsidRDefault="009552AD" w:rsidP="009552AD">
            <w:pPr>
              <w:autoSpaceDE w:val="0"/>
              <w:autoSpaceDN w:val="0"/>
              <w:adjustRightInd w:val="0"/>
              <w:spacing w:after="0" w:line="240" w:lineRule="auto"/>
              <w:rPr>
                <w:rFonts w:ascii="Arial" w:hAnsi="Arial" w:cs="Arial"/>
                <w:lang w:val="de-DE" w:eastAsia="de-DE"/>
              </w:rPr>
            </w:pPr>
          </w:p>
          <w:p w:rsidR="009552AD" w:rsidRDefault="009552AD" w:rsidP="009552AD">
            <w:pPr>
              <w:autoSpaceDE w:val="0"/>
              <w:autoSpaceDN w:val="0"/>
              <w:adjustRightInd w:val="0"/>
              <w:spacing w:after="0" w:line="240" w:lineRule="auto"/>
              <w:rPr>
                <w:rFonts w:ascii="Arial" w:hAnsi="Arial" w:cs="Arial"/>
                <w:lang w:val="de-DE" w:eastAsia="de-DE"/>
              </w:rPr>
            </w:pPr>
            <w:r>
              <w:rPr>
                <w:rFonts w:ascii="Arial" w:hAnsi="Arial" w:cs="Arial"/>
                <w:lang w:val="de-DE" w:eastAsia="de-DE"/>
              </w:rPr>
              <w:t>a. bei erstmaliger Anschaffung, wenn zwei Paar Schuhe abwechselnd getragen werden, zusammen: 2 Jahre</w:t>
            </w:r>
          </w:p>
          <w:p w:rsidR="009552AD" w:rsidRDefault="009552AD" w:rsidP="009552AD">
            <w:pPr>
              <w:autoSpaceDE w:val="0"/>
              <w:autoSpaceDN w:val="0"/>
              <w:adjustRightInd w:val="0"/>
              <w:spacing w:after="0" w:line="240" w:lineRule="auto"/>
              <w:rPr>
                <w:rFonts w:ascii="Arial" w:hAnsi="Arial" w:cs="Arial"/>
                <w:lang w:val="de-DE" w:eastAsia="de-DE"/>
              </w:rPr>
            </w:pPr>
            <w:r>
              <w:rPr>
                <w:rFonts w:ascii="Arial" w:hAnsi="Arial" w:cs="Arial"/>
                <w:lang w:val="de-DE" w:eastAsia="de-DE"/>
              </w:rPr>
              <w:t>b. in weiterer Folge 1 Jahr</w:t>
            </w:r>
          </w:p>
          <w:p w:rsidR="009552AD" w:rsidRDefault="009552AD" w:rsidP="009552AD">
            <w:pPr>
              <w:autoSpaceDE w:val="0"/>
              <w:autoSpaceDN w:val="0"/>
              <w:adjustRightInd w:val="0"/>
              <w:spacing w:after="0" w:line="240" w:lineRule="auto"/>
              <w:rPr>
                <w:rFonts w:ascii="Arial" w:hAnsi="Arial" w:cs="Arial"/>
                <w:lang w:val="de-DE" w:eastAsia="de-DE"/>
              </w:rPr>
            </w:pPr>
            <w:r>
              <w:rPr>
                <w:rFonts w:ascii="Arial" w:hAnsi="Arial" w:cs="Arial"/>
                <w:lang w:val="de-DE" w:eastAsia="de-DE"/>
              </w:rPr>
              <w:t>c. für Kinder bis zu 14 Jahren ½ Jahr</w:t>
            </w:r>
          </w:p>
          <w:p w:rsidR="008432AB" w:rsidRDefault="009552AD" w:rsidP="009552AD">
            <w:pPr>
              <w:rPr>
                <w:rFonts w:cs="Arial"/>
                <w:color w:val="000000"/>
              </w:rPr>
            </w:pPr>
            <w:r>
              <w:rPr>
                <w:rFonts w:ascii="Arial" w:hAnsi="Arial" w:cs="Arial"/>
                <w:lang w:val="de-DE" w:eastAsia="de-DE"/>
              </w:rPr>
              <w:t>9. Zurichtungen an Konfektionsschuhen:</w:t>
            </w:r>
          </w:p>
        </w:tc>
      </w:tr>
      <w:tr w:rsidR="008432AB" w:rsidTr="00B20CE1">
        <w:tc>
          <w:tcPr>
            <w:tcW w:w="4531" w:type="dxa"/>
            <w:vAlign w:val="center"/>
          </w:tcPr>
          <w:p w:rsidR="008432AB" w:rsidRDefault="009552AD" w:rsidP="00C63694">
            <w:pPr>
              <w:rPr>
                <w:rFonts w:cs="Arial"/>
                <w:color w:val="000000"/>
              </w:rPr>
            </w:pPr>
            <w:r>
              <w:rPr>
                <w:rFonts w:ascii="Arial" w:hAnsi="Arial" w:cs="Arial"/>
                <w:lang w:val="de-DE" w:eastAsia="de-DE"/>
              </w:rPr>
              <w:t>Zurichtungen an Konfektionsschuhen:</w:t>
            </w:r>
          </w:p>
        </w:tc>
        <w:tc>
          <w:tcPr>
            <w:tcW w:w="4531" w:type="dxa"/>
            <w:vAlign w:val="center"/>
          </w:tcPr>
          <w:p w:rsidR="009552AD" w:rsidRDefault="009552AD" w:rsidP="009552AD">
            <w:pPr>
              <w:autoSpaceDE w:val="0"/>
              <w:autoSpaceDN w:val="0"/>
              <w:adjustRightInd w:val="0"/>
              <w:spacing w:after="0" w:line="240" w:lineRule="auto"/>
              <w:rPr>
                <w:rFonts w:ascii="Arial" w:hAnsi="Arial" w:cs="Arial"/>
                <w:lang w:val="de-DE" w:eastAsia="de-DE"/>
              </w:rPr>
            </w:pPr>
            <w:r>
              <w:rPr>
                <w:rFonts w:ascii="Arial" w:hAnsi="Arial" w:cs="Arial"/>
                <w:lang w:val="de-DE" w:eastAsia="de-DE"/>
              </w:rPr>
              <w:t>½ Jahr</w:t>
            </w:r>
          </w:p>
          <w:p w:rsidR="008432AB" w:rsidRDefault="009552AD" w:rsidP="009552AD">
            <w:pPr>
              <w:rPr>
                <w:rFonts w:cs="Arial"/>
                <w:color w:val="000000"/>
              </w:rPr>
            </w:pPr>
            <w:r>
              <w:rPr>
                <w:rFonts w:ascii="Arial" w:hAnsi="Arial" w:cs="Arial"/>
                <w:lang w:val="de-DE" w:eastAsia="de-DE"/>
              </w:rPr>
              <w:t>für Kinder bis zu 14 Jahren ¼ Jahr</w:t>
            </w:r>
          </w:p>
        </w:tc>
      </w:tr>
      <w:tr w:rsidR="008432AB" w:rsidTr="00B20CE1">
        <w:tc>
          <w:tcPr>
            <w:tcW w:w="4531" w:type="dxa"/>
            <w:vAlign w:val="center"/>
          </w:tcPr>
          <w:p w:rsidR="008432AB" w:rsidRDefault="009552AD" w:rsidP="00C63694">
            <w:pPr>
              <w:rPr>
                <w:rFonts w:cs="Arial"/>
                <w:color w:val="000000"/>
              </w:rPr>
            </w:pPr>
            <w:r>
              <w:rPr>
                <w:rFonts w:ascii="Arial" w:hAnsi="Arial" w:cs="Arial"/>
                <w:lang w:val="de-DE" w:eastAsia="de-DE"/>
              </w:rPr>
              <w:t>Perücken</w:t>
            </w:r>
          </w:p>
        </w:tc>
        <w:tc>
          <w:tcPr>
            <w:tcW w:w="4531" w:type="dxa"/>
            <w:vAlign w:val="center"/>
          </w:tcPr>
          <w:p w:rsidR="008432AB" w:rsidRDefault="009552AD" w:rsidP="00C63694">
            <w:pPr>
              <w:rPr>
                <w:rFonts w:cs="Arial"/>
                <w:color w:val="000000"/>
              </w:rPr>
            </w:pPr>
            <w:r>
              <w:rPr>
                <w:rFonts w:ascii="Arial" w:hAnsi="Arial" w:cs="Arial"/>
                <w:lang w:val="de-DE" w:eastAsia="de-DE"/>
              </w:rPr>
              <w:t>1 Jahr</w:t>
            </w:r>
          </w:p>
        </w:tc>
      </w:tr>
      <w:tr w:rsidR="008432AB" w:rsidTr="00B20CE1">
        <w:tc>
          <w:tcPr>
            <w:tcW w:w="4531" w:type="dxa"/>
            <w:vAlign w:val="center"/>
          </w:tcPr>
          <w:p w:rsidR="008432AB" w:rsidRDefault="009552AD" w:rsidP="00C63694">
            <w:pPr>
              <w:rPr>
                <w:rFonts w:cs="Arial"/>
                <w:color w:val="000000"/>
              </w:rPr>
            </w:pPr>
            <w:r>
              <w:rPr>
                <w:rFonts w:ascii="Arial" w:hAnsi="Arial" w:cs="Arial"/>
                <w:lang w:val="de-DE" w:eastAsia="de-DE"/>
              </w:rPr>
              <w:t>Sensoren für die Messung des Blutzuckers</w:t>
            </w:r>
          </w:p>
        </w:tc>
        <w:tc>
          <w:tcPr>
            <w:tcW w:w="4531" w:type="dxa"/>
            <w:vAlign w:val="center"/>
          </w:tcPr>
          <w:p w:rsidR="008432AB" w:rsidRDefault="009552AD" w:rsidP="00C63694">
            <w:pPr>
              <w:rPr>
                <w:rFonts w:cs="Arial"/>
                <w:color w:val="000000"/>
              </w:rPr>
            </w:pPr>
            <w:r>
              <w:rPr>
                <w:rFonts w:ascii="Arial" w:hAnsi="Arial" w:cs="Arial"/>
                <w:lang w:val="de-DE" w:eastAsia="de-DE"/>
              </w:rPr>
              <w:t>2 Wochen</w:t>
            </w:r>
          </w:p>
        </w:tc>
      </w:tr>
    </w:tbl>
    <w:p w:rsidR="008432AB" w:rsidRDefault="008432AB" w:rsidP="00C63694">
      <w:pPr>
        <w:rPr>
          <w:rFonts w:cs="Arial"/>
          <w:color w:val="000000"/>
        </w:rPr>
      </w:pPr>
    </w:p>
    <w:p w:rsidR="00C63694" w:rsidRPr="002110E7" w:rsidRDefault="00A95ACC" w:rsidP="001F5F1C">
      <w:pPr>
        <w:pStyle w:val="berschrift3"/>
        <w:rPr>
          <w:rFonts w:cs="Calibri"/>
          <w:szCs w:val="24"/>
        </w:rPr>
      </w:pPr>
      <w:bookmarkStart w:id="48" w:name="_Toc77071988"/>
      <w:r w:rsidRPr="002110E7">
        <w:rPr>
          <w:rFonts w:cs="Calibri"/>
          <w:szCs w:val="24"/>
        </w:rPr>
        <w:t xml:space="preserve">4.2 </w:t>
      </w:r>
      <w:r w:rsidR="00C63694" w:rsidRPr="002110E7">
        <w:rPr>
          <w:rFonts w:cs="Calibri"/>
          <w:szCs w:val="24"/>
        </w:rPr>
        <w:t>Andere bewilligungspflichtige Leistungen:</w:t>
      </w:r>
      <w:bookmarkEnd w:id="48"/>
    </w:p>
    <w:p w:rsidR="00CC605A" w:rsidRPr="00CC605A" w:rsidRDefault="00CC605A" w:rsidP="00CC605A"/>
    <w:p w:rsidR="00C63694" w:rsidRPr="002110E7" w:rsidRDefault="00A95ACC" w:rsidP="001F5F1C">
      <w:pPr>
        <w:pStyle w:val="berschrift4"/>
        <w:rPr>
          <w:rFonts w:ascii="Calibri" w:hAnsi="Calibri" w:cs="Calibri"/>
          <w:sz w:val="22"/>
          <w:szCs w:val="22"/>
        </w:rPr>
      </w:pPr>
      <w:bookmarkStart w:id="49" w:name="_Toc77071989"/>
      <w:r w:rsidRPr="002110E7">
        <w:rPr>
          <w:rFonts w:ascii="Calibri" w:hAnsi="Calibri" w:cs="Calibri"/>
          <w:sz w:val="22"/>
          <w:szCs w:val="22"/>
        </w:rPr>
        <w:t xml:space="preserve">4.2.1 </w:t>
      </w:r>
      <w:r w:rsidR="00C63694" w:rsidRPr="002110E7">
        <w:rPr>
          <w:rFonts w:ascii="Calibri" w:hAnsi="Calibri" w:cs="Calibri"/>
          <w:sz w:val="22"/>
          <w:szCs w:val="22"/>
        </w:rPr>
        <w:t>Physio, Logo, Ergo,</w:t>
      </w:r>
      <w:r w:rsidR="00042DF2">
        <w:rPr>
          <w:rFonts w:ascii="Calibri" w:hAnsi="Calibri" w:cs="Calibri"/>
          <w:sz w:val="22"/>
          <w:szCs w:val="22"/>
        </w:rPr>
        <w:t>Cranio Sacral,Osteopathie,</w:t>
      </w:r>
      <w:r w:rsidR="00C63694" w:rsidRPr="002110E7">
        <w:rPr>
          <w:rFonts w:ascii="Calibri" w:hAnsi="Calibri" w:cs="Calibri"/>
          <w:sz w:val="22"/>
          <w:szCs w:val="22"/>
        </w:rPr>
        <w:t xml:space="preserve"> MRI, CT: Bewilligung durch den Arzt der Landesstelle</w:t>
      </w:r>
      <w:bookmarkEnd w:id="49"/>
    </w:p>
    <w:p w:rsidR="00C63694" w:rsidRPr="00082D72" w:rsidRDefault="00C63694" w:rsidP="00C63694">
      <w:pPr>
        <w:rPr>
          <w:u w:val="single"/>
        </w:rPr>
      </w:pPr>
      <w:r w:rsidRPr="00082D72">
        <w:rPr>
          <w:u w:val="single"/>
        </w:rPr>
        <w:t xml:space="preserve">Notwendige Unterlagen: </w:t>
      </w:r>
    </w:p>
    <w:p w:rsidR="00C63694" w:rsidRPr="00082D72" w:rsidRDefault="00C63694" w:rsidP="008859D2">
      <w:pPr>
        <w:numPr>
          <w:ilvl w:val="0"/>
          <w:numId w:val="33"/>
        </w:numPr>
        <w:spacing w:after="0"/>
        <w:ind w:left="714" w:hanging="357"/>
      </w:pPr>
      <w:r w:rsidRPr="00082D72">
        <w:t>Ärztliche Verordnung</w:t>
      </w:r>
    </w:p>
    <w:p w:rsidR="00C63694" w:rsidRPr="00F320FD" w:rsidRDefault="00C63694" w:rsidP="00C63694">
      <w:pPr>
        <w:spacing w:after="0"/>
      </w:pPr>
    </w:p>
    <w:p w:rsidR="00C63694" w:rsidRDefault="00C63694" w:rsidP="00C63694">
      <w:pPr>
        <w:jc w:val="both"/>
      </w:pPr>
      <w:r w:rsidRPr="00F320FD">
        <w:t>Übermittlung der ärztlichen V</w:t>
      </w:r>
      <w:r w:rsidR="003432F6" w:rsidRPr="00F320FD">
        <w:t xml:space="preserve">erordnung per Fax, E-Mail, Post oder im über die Homepage unter </w:t>
      </w:r>
      <w:r w:rsidR="00615FA1" w:rsidRPr="00F320FD">
        <w:rPr>
          <w:i/>
        </w:rPr>
        <w:t>SVS Go</w:t>
      </w:r>
      <w:r w:rsidR="003432F6" w:rsidRPr="00F320FD">
        <w:rPr>
          <w:i/>
        </w:rPr>
        <w:t xml:space="preserve"> </w:t>
      </w:r>
      <w:r w:rsidR="003432F6">
        <w:rPr>
          <w:i/>
        </w:rPr>
        <w:t>– Verordnung zur Bewilligung einreichen</w:t>
      </w:r>
      <w:r w:rsidR="00F1288C">
        <w:t>,</w:t>
      </w:r>
      <w:r>
        <w:t xml:space="preserve"> </w:t>
      </w:r>
      <w:r w:rsidRPr="00082D72">
        <w:t xml:space="preserve">die erfolgte Bewilligung wird auf demselben Weg von uns retourniert. </w:t>
      </w:r>
      <w:r>
        <w:t xml:space="preserve">E-Mail Antworten </w:t>
      </w:r>
      <w:r w:rsidR="00F1288C">
        <w:t xml:space="preserve">sind nur möglich </w:t>
      </w:r>
      <w:r>
        <w:t>bei Vorliegen einer Einverständniserklärung.  dringenden (!) Fälle werden Bewilligungen auf Anfrage direkt an die Behandlungsstelle gefaxt.</w:t>
      </w:r>
    </w:p>
    <w:p w:rsidR="00F1288C" w:rsidRPr="00F320FD" w:rsidRDefault="00F1288C" w:rsidP="00C63694">
      <w:pPr>
        <w:jc w:val="both"/>
      </w:pPr>
      <w:r w:rsidRPr="00F320FD">
        <w:t xml:space="preserve">Hat der Versicherte/Vertragspartner die Bewilligung nicht erhalten, </w:t>
      </w:r>
      <w:r w:rsidR="008E78FA" w:rsidRPr="00F320FD">
        <w:t>bitte das Vorliegen der Verordnung prüfen (im Archiv ersichtlich)</w:t>
      </w:r>
      <w:r w:rsidRPr="00F320FD">
        <w:t>.</w:t>
      </w:r>
      <w:r w:rsidR="008E78FA" w:rsidRPr="00F320FD">
        <w:t xml:space="preserve"> </w:t>
      </w:r>
      <w:r w:rsidR="004F22E2" w:rsidRPr="00F320FD">
        <w:t xml:space="preserve">Bewilligungen sind als PDF in KISS </w:t>
      </w:r>
      <w:r w:rsidR="006C7A11" w:rsidRPr="00F320FD">
        <w:t xml:space="preserve">bzw. im Archiv </w:t>
      </w:r>
      <w:r w:rsidR="004F22E2" w:rsidRPr="00F320FD">
        <w:t xml:space="preserve">hinterlegt und können dem Versicherten auch von uns postalisch übermittelt werden. </w:t>
      </w:r>
    </w:p>
    <w:p w:rsidR="00271416" w:rsidRDefault="00271416" w:rsidP="00C63694">
      <w:pPr>
        <w:jc w:val="both"/>
        <w:rPr>
          <w:u w:val="single"/>
        </w:rPr>
      </w:pPr>
    </w:p>
    <w:p w:rsidR="00C63694" w:rsidRPr="00082D72" w:rsidRDefault="00C63694" w:rsidP="00C63694">
      <w:pPr>
        <w:jc w:val="both"/>
        <w:rPr>
          <w:u w:val="single"/>
        </w:rPr>
      </w:pPr>
      <w:r w:rsidRPr="00082D72">
        <w:rPr>
          <w:u w:val="single"/>
        </w:rPr>
        <w:t>Bei CT und MRI :</w:t>
      </w:r>
    </w:p>
    <w:p w:rsidR="00A226E1" w:rsidRDefault="00C63694" w:rsidP="00F1288C">
      <w:pPr>
        <w:spacing w:after="0"/>
        <w:jc w:val="both"/>
      </w:pPr>
      <w:r w:rsidRPr="00082D72">
        <w:lastRenderedPageBreak/>
        <w:t>Sollte die Verordnung des Arztes keine empfohlene Behandlungsstelle (eher selten) ausweisen, wird der Versicherte gemeinsam mit der Bewilligung über unsere Vertragspartner i</w:t>
      </w:r>
      <w:r>
        <w:t>nformiert. (Formblatt GS 04004x</w:t>
      </w:r>
      <w:r w:rsidRPr="00082D72">
        <w:t>,</w:t>
      </w:r>
      <w:r>
        <w:t xml:space="preserve"> </w:t>
      </w:r>
      <w:r w:rsidR="00F1288C">
        <w:t>x Kennnummer der Landesstelle).</w:t>
      </w:r>
      <w:r w:rsidR="00D21E9C">
        <w:t xml:space="preserve"> </w:t>
      </w:r>
    </w:p>
    <w:p w:rsidR="00A226E1" w:rsidRDefault="00A226E1" w:rsidP="00F1288C">
      <w:pPr>
        <w:spacing w:after="0"/>
        <w:jc w:val="both"/>
      </w:pPr>
    </w:p>
    <w:p w:rsidR="00770261" w:rsidRDefault="005866EA" w:rsidP="00F1288C">
      <w:pPr>
        <w:spacing w:after="0"/>
        <w:jc w:val="both"/>
      </w:pPr>
      <w:r>
        <w:rPr>
          <w:noProof/>
          <w:lang w:eastAsia="de-AT"/>
        </w:rPr>
        <mc:AlternateContent>
          <mc:Choice Requires="wps">
            <w:drawing>
              <wp:anchor distT="0" distB="0" distL="114300" distR="114300" simplePos="0" relativeHeight="251684864" behindDoc="0" locked="0" layoutInCell="1" allowOverlap="1">
                <wp:simplePos x="0" y="0"/>
                <wp:positionH relativeFrom="column">
                  <wp:posOffset>5080</wp:posOffset>
                </wp:positionH>
                <wp:positionV relativeFrom="paragraph">
                  <wp:posOffset>50165</wp:posOffset>
                </wp:positionV>
                <wp:extent cx="5838825" cy="914400"/>
                <wp:effectExtent l="57150" t="38100" r="85725" b="95250"/>
                <wp:wrapNone/>
                <wp:docPr id="12" name="Rechteck 12"/>
                <wp:cNvGraphicFramePr/>
                <a:graphic xmlns:a="http://schemas.openxmlformats.org/drawingml/2006/main">
                  <a:graphicData uri="http://schemas.microsoft.com/office/word/2010/wordprocessingShape">
                    <wps:wsp>
                      <wps:cNvSpPr/>
                      <wps:spPr>
                        <a:xfrm>
                          <a:off x="0" y="0"/>
                          <a:ext cx="5838825" cy="914400"/>
                        </a:xfrm>
                        <a:prstGeom prst="rect">
                          <a:avLst/>
                        </a:prstGeom>
                      </wps:spPr>
                      <wps:style>
                        <a:lnRef idx="1">
                          <a:schemeClr val="dk1"/>
                        </a:lnRef>
                        <a:fillRef idx="2">
                          <a:schemeClr val="dk1"/>
                        </a:fillRef>
                        <a:effectRef idx="1">
                          <a:schemeClr val="dk1"/>
                        </a:effectRef>
                        <a:fontRef idx="minor">
                          <a:schemeClr val="dk1"/>
                        </a:fontRef>
                      </wps:style>
                      <wps:txbx>
                        <w:txbxContent>
                          <w:p w:rsidR="00D06194" w:rsidRPr="00770261" w:rsidRDefault="00D06194" w:rsidP="00770261">
                            <w:pPr>
                              <w:spacing w:after="0"/>
                              <w:jc w:val="both"/>
                              <w:rPr>
                                <w:rFonts w:ascii="Arial" w:hAnsi="Arial" w:cs="Arial"/>
                                <w:sz w:val="24"/>
                                <w:szCs w:val="24"/>
                              </w:rPr>
                            </w:pPr>
                            <w:r w:rsidRPr="00770261">
                              <w:rPr>
                                <w:rFonts w:ascii="Arial" w:hAnsi="Arial" w:cs="Arial"/>
                                <w:b/>
                                <w:sz w:val="24"/>
                                <w:szCs w:val="24"/>
                                <w:u w:val="single"/>
                              </w:rPr>
                              <w:t>ACHTUNG:</w:t>
                            </w:r>
                            <w:r w:rsidRPr="00770261">
                              <w:rPr>
                                <w:rFonts w:ascii="Arial" w:hAnsi="Arial" w:cs="Arial"/>
                                <w:b/>
                                <w:sz w:val="24"/>
                                <w:szCs w:val="24"/>
                              </w:rPr>
                              <w:t xml:space="preserve"> </w:t>
                            </w:r>
                            <w:r w:rsidRPr="00770261">
                              <w:rPr>
                                <w:rFonts w:ascii="Arial" w:hAnsi="Arial" w:cs="Arial"/>
                                <w:sz w:val="24"/>
                                <w:szCs w:val="24"/>
                              </w:rPr>
                              <w:t xml:space="preserve">CT/MR Untersuchungen dürfen </w:t>
                            </w:r>
                            <w:r w:rsidRPr="00770261">
                              <w:rPr>
                                <w:rFonts w:ascii="Arial" w:hAnsi="Arial" w:cs="Arial"/>
                                <w:b/>
                                <w:sz w:val="24"/>
                                <w:szCs w:val="24"/>
                              </w:rPr>
                              <w:t>nur nach vorheriger Bewilligung durch den Arzt der Landesstelle und ausschließlich beim Vertragspartner</w:t>
                            </w:r>
                            <w:r w:rsidRPr="00770261">
                              <w:rPr>
                                <w:rStyle w:val="Funotenzeichen"/>
                                <w:rFonts w:ascii="Arial" w:hAnsi="Arial" w:cs="Arial"/>
                                <w:b/>
                                <w:sz w:val="24"/>
                                <w:szCs w:val="24"/>
                              </w:rPr>
                              <w:footnoteRef/>
                            </w:r>
                            <w:r w:rsidRPr="00770261">
                              <w:rPr>
                                <w:rFonts w:ascii="Arial" w:hAnsi="Arial" w:cs="Arial"/>
                                <w:sz w:val="24"/>
                                <w:szCs w:val="24"/>
                              </w:rPr>
                              <w:t xml:space="preserve"> in Anspruch genommen werden (gilt auch für Geldleistungsberechtigte). </w:t>
                            </w:r>
                          </w:p>
                          <w:p w:rsidR="00D06194" w:rsidRPr="00770261" w:rsidRDefault="00D06194" w:rsidP="00770261">
                            <w:pPr>
                              <w:spacing w:after="0"/>
                              <w:jc w:val="both"/>
                              <w:rPr>
                                <w:rFonts w:ascii="Arial" w:hAnsi="Arial" w:cs="Arial"/>
                                <w:sz w:val="24"/>
                                <w:szCs w:val="24"/>
                              </w:rPr>
                            </w:pPr>
                            <w:r w:rsidRPr="00770261">
                              <w:rPr>
                                <w:rFonts w:ascii="Arial" w:hAnsi="Arial" w:cs="Arial"/>
                                <w:b/>
                                <w:sz w:val="24"/>
                                <w:szCs w:val="24"/>
                              </w:rPr>
                              <w:t>Wird der Radiologe privat konsultiert, erfolgt KEINE VERGÜTUNG!</w:t>
                            </w:r>
                          </w:p>
                          <w:p w:rsidR="00D06194" w:rsidRDefault="00D06194" w:rsidP="007702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12" o:spid="_x0000_s1032" style="position:absolute;left:0;text-align:left;margin-left:.4pt;margin-top:3.95pt;width:459.75pt;height:1in;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" fillcolor="gray [1616]" strokecolor="black [3040]">
                <v:fill color2="#d9d9d9 [496]" rotate="t" angle="180" colors="0 #bcbcbc;22938f #d0d0d0;1 #ededed" focus="100%" type="gradient"/>
                <v:shadow on="t" color="black" opacity="24903f" origin=",.5" offset="0,.55556mm"/>
                <v:textbox>
                  <w:txbxContent>
                    <w:p w:rsidR="00D06194" w:rsidRPr="00770261" w:rsidRDefault="00D06194" w:rsidP="00770261">
                      <w:pPr>
                        <w:spacing w:after="0"/>
                        <w:jc w:val="both"/>
                        <w:rPr>
                          <w:rFonts w:ascii="Arial" w:hAnsi="Arial" w:cs="Arial"/>
                          <w:sz w:val="24"/>
                          <w:szCs w:val="24"/>
                        </w:rPr>
                      </w:pPr>
                      <w:r w:rsidRPr="00770261">
                        <w:rPr>
                          <w:rFonts w:ascii="Arial" w:hAnsi="Arial" w:cs="Arial"/>
                          <w:b/>
                          <w:sz w:val="24"/>
                          <w:szCs w:val="24"/>
                          <w:u w:val="single"/>
                        </w:rPr>
                        <w:t>ACHTUNG:</w:t>
                      </w:r>
                      <w:r w:rsidRPr="00770261">
                        <w:rPr>
                          <w:rFonts w:ascii="Arial" w:hAnsi="Arial" w:cs="Arial"/>
                          <w:b/>
                          <w:sz w:val="24"/>
                          <w:szCs w:val="24"/>
                        </w:rPr>
                        <w:t xml:space="preserve"> </w:t>
                      </w:r>
                      <w:r w:rsidRPr="00770261">
                        <w:rPr>
                          <w:rFonts w:ascii="Arial" w:hAnsi="Arial" w:cs="Arial"/>
                          <w:sz w:val="24"/>
                          <w:szCs w:val="24"/>
                        </w:rPr>
                        <w:t xml:space="preserve">CT/MR Untersuchungen dürfen </w:t>
                      </w:r>
                      <w:r w:rsidRPr="00770261">
                        <w:rPr>
                          <w:rFonts w:ascii="Arial" w:hAnsi="Arial" w:cs="Arial"/>
                          <w:b/>
                          <w:sz w:val="24"/>
                          <w:szCs w:val="24"/>
                        </w:rPr>
                        <w:t>nur nach vorheriger Bewilligung durch den Arzt der Landesstelle und ausschließlich beim Vertragspartner</w:t>
                      </w:r>
                      <w:r w:rsidRPr="00770261">
                        <w:rPr>
                          <w:rStyle w:val="Funotenzeichen"/>
                          <w:rFonts w:ascii="Arial" w:hAnsi="Arial" w:cs="Arial"/>
                          <w:b/>
                          <w:sz w:val="24"/>
                          <w:szCs w:val="24"/>
                        </w:rPr>
                        <w:footnoteRef/>
                      </w:r>
                      <w:r w:rsidRPr="00770261">
                        <w:rPr>
                          <w:rFonts w:ascii="Arial" w:hAnsi="Arial" w:cs="Arial"/>
                          <w:sz w:val="24"/>
                          <w:szCs w:val="24"/>
                        </w:rPr>
                        <w:t xml:space="preserve"> in Anspruch genommen werden (gilt auch für Geldleistungsberechtigte). </w:t>
                      </w:r>
                    </w:p>
                    <w:p w:rsidR="00D06194" w:rsidRPr="00770261" w:rsidRDefault="00D06194" w:rsidP="00770261">
                      <w:pPr>
                        <w:spacing w:after="0"/>
                        <w:jc w:val="both"/>
                        <w:rPr>
                          <w:rFonts w:ascii="Arial" w:hAnsi="Arial" w:cs="Arial"/>
                          <w:sz w:val="24"/>
                          <w:szCs w:val="24"/>
                        </w:rPr>
                      </w:pPr>
                      <w:r w:rsidRPr="00770261">
                        <w:rPr>
                          <w:rFonts w:ascii="Arial" w:hAnsi="Arial" w:cs="Arial"/>
                          <w:b/>
                          <w:sz w:val="24"/>
                          <w:szCs w:val="24"/>
                        </w:rPr>
                        <w:t>Wird der Radiologe privat konsultiert, erfolgt KEINE VERGÜTUNG!</w:t>
                      </w:r>
                    </w:p>
                    <w:p w:rsidR="00D06194" w:rsidRDefault="00D06194" w:rsidP="00770261">
                      <w:pPr>
                        <w:jc w:val="center"/>
                      </w:pPr>
                    </w:p>
                  </w:txbxContent>
                </v:textbox>
              </v:rect>
            </w:pict>
          </mc:Fallback>
        </mc:AlternateContent>
      </w:r>
    </w:p>
    <w:p w:rsidR="00F1288C" w:rsidRDefault="00F1288C" w:rsidP="00F1288C">
      <w:pPr>
        <w:spacing w:after="0"/>
        <w:jc w:val="both"/>
        <w:rPr>
          <w:rFonts w:ascii="Arial" w:hAnsi="Arial" w:cs="Arial"/>
          <w:b/>
          <w:sz w:val="24"/>
          <w:szCs w:val="24"/>
          <w:u w:val="single"/>
        </w:rPr>
      </w:pPr>
    </w:p>
    <w:p w:rsidR="00770261" w:rsidRDefault="00770261" w:rsidP="00F1288C">
      <w:pPr>
        <w:spacing w:after="0"/>
        <w:jc w:val="both"/>
        <w:rPr>
          <w:rFonts w:ascii="Arial" w:hAnsi="Arial" w:cs="Arial"/>
          <w:b/>
          <w:sz w:val="24"/>
          <w:szCs w:val="24"/>
          <w:u w:val="single"/>
        </w:rPr>
      </w:pPr>
    </w:p>
    <w:p w:rsidR="00770261" w:rsidRDefault="00770261" w:rsidP="00F1288C">
      <w:pPr>
        <w:spacing w:after="0"/>
        <w:jc w:val="both"/>
        <w:rPr>
          <w:rFonts w:ascii="Arial" w:hAnsi="Arial" w:cs="Arial"/>
          <w:b/>
          <w:sz w:val="24"/>
          <w:szCs w:val="24"/>
          <w:u w:val="single"/>
        </w:rPr>
      </w:pPr>
    </w:p>
    <w:p w:rsidR="00770261" w:rsidRDefault="00770261" w:rsidP="00F1288C">
      <w:pPr>
        <w:spacing w:after="0"/>
        <w:jc w:val="both"/>
        <w:rPr>
          <w:rFonts w:ascii="Arial" w:hAnsi="Arial" w:cs="Arial"/>
          <w:b/>
          <w:sz w:val="24"/>
          <w:szCs w:val="24"/>
          <w:u w:val="single"/>
        </w:rPr>
      </w:pPr>
    </w:p>
    <w:p w:rsidR="00770261" w:rsidRDefault="00770261" w:rsidP="00F1288C">
      <w:pPr>
        <w:spacing w:after="0"/>
        <w:jc w:val="both"/>
      </w:pPr>
    </w:p>
    <w:p w:rsidR="009F6633" w:rsidRDefault="009F6633" w:rsidP="00F1288C">
      <w:pPr>
        <w:spacing w:after="0"/>
        <w:jc w:val="both"/>
      </w:pPr>
      <w:r>
        <w:t xml:space="preserve">Hier ist ein Link, der auf unsere Homepage, zu den Listen mit unseren Vertragspartnern führt. </w:t>
      </w:r>
    </w:p>
    <w:p w:rsidR="009F6633" w:rsidRDefault="00D06194" w:rsidP="00F1288C">
      <w:pPr>
        <w:spacing w:after="0"/>
        <w:jc w:val="both"/>
      </w:pPr>
      <w:hyperlink r:id="rId85" w:history="1">
        <w:r w:rsidR="009F6633" w:rsidRPr="00B0229A">
          <w:rPr>
            <w:rStyle w:val="Hyperlink"/>
          </w:rPr>
          <w:t>https://www.svs.at/cdscontent/?contentid=10007.816743&amp;portal=svsportal</w:t>
        </w:r>
      </w:hyperlink>
    </w:p>
    <w:p w:rsidR="009F6633" w:rsidRPr="00F1288C" w:rsidRDefault="009F6633" w:rsidP="00F1288C">
      <w:pPr>
        <w:spacing w:after="0"/>
        <w:jc w:val="both"/>
      </w:pPr>
    </w:p>
    <w:p w:rsidR="00C63694" w:rsidRPr="00082D72" w:rsidRDefault="00C63694" w:rsidP="00C63694">
      <w:pPr>
        <w:jc w:val="both"/>
        <w:rPr>
          <w:u w:val="single"/>
        </w:rPr>
      </w:pPr>
      <w:r w:rsidRPr="00082D72">
        <w:rPr>
          <w:u w:val="single"/>
        </w:rPr>
        <w:t xml:space="preserve">Vertragspartner: </w:t>
      </w:r>
    </w:p>
    <w:p w:rsidR="00570B42" w:rsidRDefault="00C63694" w:rsidP="00C63694">
      <w:pPr>
        <w:jc w:val="both"/>
      </w:pPr>
      <w:r w:rsidRPr="00082D72">
        <w:t>Bei Auskünften über die Höhe unserer Leistungen kann, der Einfachheit wegen, direkt an den Vertragspartner verwiesen werden, den der Versicherte sowieso a</w:t>
      </w:r>
      <w:r>
        <w:t xml:space="preserve">ufsuchen muss, da dieser genau </w:t>
      </w:r>
      <w:r w:rsidRPr="00082D72">
        <w:t>den Vergütungsbetrag für die entspre</w:t>
      </w:r>
      <w:r>
        <w:t xml:space="preserve">chende </w:t>
      </w:r>
      <w:r w:rsidR="002B00A3">
        <w:t>Leistung</w:t>
      </w:r>
      <w:r>
        <w:t xml:space="preserve"> kennt. Zum Beispiel</w:t>
      </w:r>
      <w:r w:rsidRPr="00082D72">
        <w:t xml:space="preserve"> kann ein Optiker exakt die Kost</w:t>
      </w:r>
      <w:r>
        <w:t>en und den Leistungsbetrag nennen und wir müssen</w:t>
      </w:r>
      <w:r w:rsidRPr="00082D72">
        <w:t xml:space="preserve"> den Versicherten nicht näher fragen</w:t>
      </w:r>
      <w:r>
        <w:t>,</w:t>
      </w:r>
      <w:r w:rsidRPr="00082D72">
        <w:t xml:space="preserve"> um welches Produkt es sich handelt (bifokal, trifokal,</w:t>
      </w:r>
      <w:r w:rsidR="00FE0259">
        <w:t xml:space="preserve"> </w:t>
      </w:r>
      <w:r w:rsidRPr="00082D72">
        <w:t>Gleitsicht, Sehstärke, Kunststoff oder Glas</w:t>
      </w:r>
      <w:r w:rsidR="005B7653">
        <w:t xml:space="preserve">, </w:t>
      </w:r>
      <w:r w:rsidRPr="00082D72">
        <w:t>….)</w:t>
      </w:r>
    </w:p>
    <w:p w:rsidR="00570B42" w:rsidRDefault="00570B42" w:rsidP="00C63694">
      <w:pPr>
        <w:jc w:val="both"/>
      </w:pPr>
    </w:p>
    <w:p w:rsidR="00CC084A" w:rsidRPr="002110E7" w:rsidRDefault="00A95ACC" w:rsidP="0000679D">
      <w:pPr>
        <w:pStyle w:val="berschrift4"/>
        <w:rPr>
          <w:rFonts w:ascii="Calibri" w:hAnsi="Calibri" w:cs="Calibri"/>
          <w:i/>
          <w:sz w:val="22"/>
          <w:szCs w:val="22"/>
        </w:rPr>
      </w:pPr>
      <w:bookmarkStart w:id="50" w:name="_Toc77071990"/>
      <w:r w:rsidRPr="002110E7">
        <w:rPr>
          <w:rStyle w:val="berschrift7Zchn"/>
          <w:rFonts w:ascii="Calibri" w:hAnsi="Calibri" w:cs="Calibri"/>
          <w:i w:val="0"/>
          <w:sz w:val="22"/>
          <w:szCs w:val="22"/>
        </w:rPr>
        <w:t xml:space="preserve">4.2.2 </w:t>
      </w:r>
      <w:r w:rsidR="00342BEA" w:rsidRPr="002110E7">
        <w:rPr>
          <w:rStyle w:val="berschrift7Zchn"/>
          <w:rFonts w:ascii="Calibri" w:hAnsi="Calibri" w:cs="Calibri"/>
          <w:i w:val="0"/>
          <w:sz w:val="22"/>
          <w:szCs w:val="22"/>
        </w:rPr>
        <w:t>Heilmittelbewilligungen</w:t>
      </w:r>
      <w:bookmarkEnd w:id="50"/>
      <w:r w:rsidR="00342BEA" w:rsidRPr="002110E7">
        <w:rPr>
          <w:rFonts w:ascii="Calibri" w:hAnsi="Calibri" w:cs="Calibri"/>
          <w:i/>
          <w:sz w:val="22"/>
          <w:szCs w:val="22"/>
        </w:rPr>
        <w:t xml:space="preserve"> </w:t>
      </w:r>
    </w:p>
    <w:p w:rsidR="00233012" w:rsidRPr="00CC0F22" w:rsidRDefault="00342BEA" w:rsidP="00CC0F22">
      <w:pPr>
        <w:autoSpaceDE w:val="0"/>
        <w:autoSpaceDN w:val="0"/>
        <w:adjustRightInd w:val="0"/>
        <w:rPr>
          <w:rFonts w:cs="Calibri"/>
        </w:rPr>
      </w:pPr>
      <w:r w:rsidRPr="00EC06D0">
        <w:rPr>
          <w:rFonts w:cs="Calibri"/>
        </w:rPr>
        <w:t>sind im</w:t>
      </w:r>
      <w:r w:rsidRPr="00EC06D0">
        <w:rPr>
          <w:rFonts w:cs="Calibri"/>
          <w:b/>
        </w:rPr>
        <w:t xml:space="preserve"> </w:t>
      </w:r>
      <w:r w:rsidRPr="00EC06D0">
        <w:rPr>
          <w:rFonts w:cs="Calibri"/>
          <w:b/>
          <w:u w:val="single"/>
        </w:rPr>
        <w:t>Programm ABS</w:t>
      </w:r>
      <w:r w:rsidRPr="00EC06D0">
        <w:rPr>
          <w:rFonts w:cs="Calibri"/>
          <w:b/>
        </w:rPr>
        <w:t xml:space="preserve"> </w:t>
      </w:r>
      <w:r w:rsidRPr="00EC06D0">
        <w:rPr>
          <w:rFonts w:cs="Calibri"/>
        </w:rPr>
        <w:t>ersichtlich.</w:t>
      </w:r>
      <w:r w:rsidRPr="00EC06D0">
        <w:rPr>
          <w:rFonts w:cs="Calibri"/>
          <w:b/>
        </w:rPr>
        <w:t xml:space="preserve"> </w:t>
      </w:r>
      <w:r w:rsidR="00D21E9C" w:rsidRPr="00EC06D0">
        <w:rPr>
          <w:rFonts w:cs="Calibri"/>
        </w:rPr>
        <w:t xml:space="preserve">Die Übermittlung der Anträge erfolgt entweder durch den Arzt direkt über ABS (= Teil des e-card Systems) oder per </w:t>
      </w:r>
      <w:r w:rsidR="00D21E9C" w:rsidRPr="00EC06D0">
        <w:rPr>
          <w:rFonts w:cs="Calibri"/>
          <w:b/>
        </w:rPr>
        <w:t>Fax</w:t>
      </w:r>
      <w:r w:rsidR="00D21E9C" w:rsidRPr="00EC06D0">
        <w:rPr>
          <w:rFonts w:cs="Calibri"/>
        </w:rPr>
        <w:t xml:space="preserve"> an </w:t>
      </w:r>
      <w:r w:rsidR="00D21E9C" w:rsidRPr="00EC06D0">
        <w:rPr>
          <w:rFonts w:cs="Calibri"/>
          <w:b/>
          <w:color w:val="000000"/>
        </w:rPr>
        <w:t>0810 102 552</w:t>
      </w:r>
      <w:r w:rsidR="00233012" w:rsidRPr="00EC06D0">
        <w:rPr>
          <w:rFonts w:cs="Calibri"/>
          <w:b/>
          <w:color w:val="000000"/>
        </w:rPr>
        <w:t>-</w:t>
      </w:r>
      <w:r w:rsidR="00CC0F22">
        <w:rPr>
          <w:rFonts w:cs="Calibri"/>
          <w:b/>
          <w:color w:val="000000"/>
        </w:rPr>
        <w:t xml:space="preserve"> Durchwahl GW: 40, Durchwahl LW: 50</w:t>
      </w:r>
    </w:p>
    <w:p w:rsidR="00103721" w:rsidRPr="00EC06D0" w:rsidRDefault="00F2170A" w:rsidP="00C63694">
      <w:pPr>
        <w:jc w:val="both"/>
        <w:rPr>
          <w:rFonts w:cs="Calibri"/>
        </w:rPr>
      </w:pPr>
      <w:r w:rsidRPr="00EC06D0">
        <w:rPr>
          <w:rFonts w:cs="Calibri"/>
          <w:b/>
        </w:rPr>
        <w:t xml:space="preserve">Telefonische Anfragen zu ABS-Bewilligungen </w:t>
      </w:r>
      <w:r w:rsidRPr="00EC06D0">
        <w:rPr>
          <w:rFonts w:cs="Calibri"/>
        </w:rPr>
        <w:t xml:space="preserve">sind, sofern sie nicht direkt geklärt werden können, an die Durchwahl </w:t>
      </w:r>
      <w:r w:rsidRPr="00EC06D0">
        <w:rPr>
          <w:rFonts w:cs="Calibri"/>
          <w:b/>
        </w:rPr>
        <w:t xml:space="preserve">3292 </w:t>
      </w:r>
      <w:r w:rsidRPr="00EC06D0">
        <w:rPr>
          <w:rFonts w:cs="Calibri"/>
        </w:rPr>
        <w:t>zu verbinden.</w:t>
      </w:r>
    </w:p>
    <w:p w:rsidR="00C63694" w:rsidRDefault="00D32F66" w:rsidP="00C63694">
      <w:pPr>
        <w:jc w:val="both"/>
        <w:rPr>
          <w:b/>
        </w:rPr>
      </w:pPr>
      <w:r>
        <w:rPr>
          <w:b/>
        </w:rPr>
        <w:t xml:space="preserve">Der Aufruf </w:t>
      </w:r>
      <w:r w:rsidR="00F2170A">
        <w:rPr>
          <w:b/>
        </w:rPr>
        <w:t xml:space="preserve">des ABS </w:t>
      </w:r>
      <w:r w:rsidR="000352E4">
        <w:rPr>
          <w:b/>
        </w:rPr>
        <w:t>erfolgt über KISS (s.u.) oder Inkomm</w:t>
      </w:r>
    </w:p>
    <w:p w:rsidR="002F7FDE" w:rsidRDefault="00D32F66" w:rsidP="00D32F66">
      <w:pPr>
        <w:jc w:val="both"/>
        <w:rPr>
          <w:b/>
        </w:rPr>
      </w:pPr>
      <w:r>
        <w:rPr>
          <w:noProof/>
          <w:lang w:eastAsia="de-AT"/>
        </w:rPr>
        <w:drawing>
          <wp:inline distT="0" distB="0" distL="0" distR="0" wp14:anchorId="4F4EBBF0" wp14:editId="1A8CB6AA">
            <wp:extent cx="5760720" cy="1705610"/>
            <wp:effectExtent l="0" t="0" r="0" b="889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60720" cy="1705610"/>
                    </a:xfrm>
                    <a:prstGeom prst="rect">
                      <a:avLst/>
                    </a:prstGeom>
                  </pic:spPr>
                </pic:pic>
              </a:graphicData>
            </a:graphic>
          </wp:inline>
        </w:drawing>
      </w:r>
    </w:p>
    <w:p w:rsidR="00342BEA" w:rsidRPr="005B7653" w:rsidRDefault="00342BEA" w:rsidP="00C63694">
      <w:pPr>
        <w:jc w:val="both"/>
      </w:pPr>
      <w:r>
        <w:rPr>
          <w:b/>
        </w:rPr>
        <w:t xml:space="preserve">Hier können Bewilligungsanträge u.a. nach Versicherungsnummern aufgerufen werden. </w:t>
      </w:r>
    </w:p>
    <w:p w:rsidR="004A2E85" w:rsidRDefault="00342BEA" w:rsidP="00C63694">
      <w:pPr>
        <w:jc w:val="both"/>
        <w:rPr>
          <w:b/>
        </w:rPr>
      </w:pPr>
      <w:r>
        <w:rPr>
          <w:noProof/>
          <w:lang w:eastAsia="de-AT"/>
        </w:rPr>
        <w:lastRenderedPageBreak/>
        <w:drawing>
          <wp:inline distT="0" distB="0" distL="0" distR="0" wp14:anchorId="66563860" wp14:editId="61742F8B">
            <wp:extent cx="5760720" cy="2703830"/>
            <wp:effectExtent l="0" t="0" r="0" b="127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60720" cy="2703830"/>
                    </a:xfrm>
                    <a:prstGeom prst="rect">
                      <a:avLst/>
                    </a:prstGeom>
                  </pic:spPr>
                </pic:pic>
              </a:graphicData>
            </a:graphic>
          </wp:inline>
        </w:drawing>
      </w:r>
    </w:p>
    <w:p w:rsidR="00342BEA" w:rsidRDefault="005D5C30" w:rsidP="00C63694">
      <w:pPr>
        <w:jc w:val="both"/>
      </w:pPr>
      <w:r>
        <w:rPr>
          <w:b/>
        </w:rPr>
        <w:t xml:space="preserve">Der Bewilligungsstatus (nach Erledigung i.d.R. </w:t>
      </w:r>
      <w:r>
        <w:rPr>
          <w:b/>
          <w:i/>
        </w:rPr>
        <w:t xml:space="preserve">bewilligt </w:t>
      </w:r>
      <w:r>
        <w:rPr>
          <w:b/>
        </w:rPr>
        <w:t xml:space="preserve">oder </w:t>
      </w:r>
      <w:r>
        <w:rPr>
          <w:b/>
          <w:i/>
        </w:rPr>
        <w:t>abgelehnt</w:t>
      </w:r>
      <w:r>
        <w:rPr>
          <w:b/>
        </w:rPr>
        <w:t xml:space="preserve">) ist ersichtlich, durch Klick auf den Link </w:t>
      </w:r>
      <w:r>
        <w:rPr>
          <w:b/>
          <w:i/>
        </w:rPr>
        <w:t xml:space="preserve">zum Antrag </w:t>
      </w:r>
      <w:r>
        <w:rPr>
          <w:b/>
        </w:rPr>
        <w:t>lassen sich Antragsdetails abrufen</w:t>
      </w:r>
      <w:r>
        <w:t xml:space="preserve">. </w:t>
      </w:r>
    </w:p>
    <w:p w:rsidR="005D5C30" w:rsidRDefault="005D5C30" w:rsidP="00C63694">
      <w:pPr>
        <w:jc w:val="both"/>
        <w:rPr>
          <w:b/>
        </w:rPr>
      </w:pPr>
      <w:r>
        <w:rPr>
          <w:noProof/>
          <w:lang w:eastAsia="de-AT"/>
        </w:rPr>
        <w:drawing>
          <wp:inline distT="0" distB="0" distL="0" distR="0" wp14:anchorId="194972DA" wp14:editId="7DE5F930">
            <wp:extent cx="5760720" cy="970280"/>
            <wp:effectExtent l="0" t="0" r="0" b="127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60720" cy="970280"/>
                    </a:xfrm>
                    <a:prstGeom prst="rect">
                      <a:avLst/>
                    </a:prstGeom>
                  </pic:spPr>
                </pic:pic>
              </a:graphicData>
            </a:graphic>
          </wp:inline>
        </w:drawing>
      </w:r>
    </w:p>
    <w:p w:rsidR="002F7FDE" w:rsidRPr="002F6BE7" w:rsidRDefault="00BC3849" w:rsidP="002F6BE7">
      <w:pPr>
        <w:jc w:val="both"/>
        <w:rPr>
          <w:b/>
        </w:rPr>
      </w:pPr>
      <w:r>
        <w:rPr>
          <w:noProof/>
          <w:lang w:eastAsia="de-AT"/>
        </w:rPr>
        <w:drawing>
          <wp:inline distT="0" distB="0" distL="0" distR="0" wp14:anchorId="7337B0AB" wp14:editId="4C44EF52">
            <wp:extent cx="5760720" cy="1219200"/>
            <wp:effectExtent l="0" t="0" r="0" b="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60720" cy="1219200"/>
                    </a:xfrm>
                    <a:prstGeom prst="rect">
                      <a:avLst/>
                    </a:prstGeom>
                  </pic:spPr>
                </pic:pic>
              </a:graphicData>
            </a:graphic>
          </wp:inline>
        </w:drawing>
      </w:r>
    </w:p>
    <w:p w:rsidR="002E46E9" w:rsidRDefault="002E46E9" w:rsidP="00BC3849">
      <w:pPr>
        <w:autoSpaceDE w:val="0"/>
        <w:autoSpaceDN w:val="0"/>
        <w:adjustRightInd w:val="0"/>
        <w:spacing w:after="0" w:line="240" w:lineRule="auto"/>
        <w:rPr>
          <w:b/>
        </w:rPr>
      </w:pPr>
    </w:p>
    <w:p w:rsidR="00F066A3" w:rsidRDefault="00BC3849" w:rsidP="00BC3849">
      <w:pPr>
        <w:autoSpaceDE w:val="0"/>
        <w:autoSpaceDN w:val="0"/>
        <w:adjustRightInd w:val="0"/>
        <w:spacing w:after="0" w:line="240" w:lineRule="auto"/>
        <w:rPr>
          <w:b/>
        </w:rPr>
      </w:pPr>
      <w:r>
        <w:rPr>
          <w:b/>
        </w:rPr>
        <w:t>Im Fall einer Ablehnung sind in den Antragsdetails die Ablehnungsgründe ersichtlich.</w:t>
      </w:r>
    </w:p>
    <w:p w:rsidR="00BC3849" w:rsidRDefault="00BC3849" w:rsidP="00BC3849">
      <w:pPr>
        <w:autoSpaceDE w:val="0"/>
        <w:autoSpaceDN w:val="0"/>
        <w:adjustRightInd w:val="0"/>
        <w:spacing w:after="0" w:line="240" w:lineRule="auto"/>
        <w:rPr>
          <w:b/>
        </w:rPr>
      </w:pPr>
    </w:p>
    <w:p w:rsidR="00BC3849" w:rsidRDefault="002C4D24" w:rsidP="00BC3849">
      <w:pPr>
        <w:autoSpaceDE w:val="0"/>
        <w:autoSpaceDN w:val="0"/>
        <w:adjustRightInd w:val="0"/>
        <w:spacing w:after="0" w:line="240" w:lineRule="auto"/>
        <w:rPr>
          <w:rFonts w:asciiTheme="minorHAnsi" w:hAnsiTheme="minorHAnsi" w:cs="Arial"/>
          <w:color w:val="000000"/>
          <w:lang w:val="de-DE" w:eastAsia="de-DE"/>
        </w:rPr>
      </w:pPr>
      <w:r>
        <w:rPr>
          <w:noProof/>
          <w:lang w:eastAsia="de-AT"/>
        </w:rPr>
        <w:lastRenderedPageBreak/>
        <w:drawing>
          <wp:inline distT="0" distB="0" distL="0" distR="0" wp14:anchorId="3B62DA91" wp14:editId="62D0C625">
            <wp:extent cx="5760720" cy="4632325"/>
            <wp:effectExtent l="0" t="0" r="0" b="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60720" cy="4632325"/>
                    </a:xfrm>
                    <a:prstGeom prst="rect">
                      <a:avLst/>
                    </a:prstGeom>
                  </pic:spPr>
                </pic:pic>
              </a:graphicData>
            </a:graphic>
          </wp:inline>
        </w:drawing>
      </w:r>
    </w:p>
    <w:p w:rsidR="00570B42" w:rsidRDefault="00570B42" w:rsidP="007B017E">
      <w:pPr>
        <w:autoSpaceDE w:val="0"/>
        <w:autoSpaceDN w:val="0"/>
        <w:adjustRightInd w:val="0"/>
        <w:spacing w:after="0" w:line="240" w:lineRule="auto"/>
        <w:jc w:val="both"/>
        <w:rPr>
          <w:b/>
          <w:noProof/>
          <w:lang w:val="de-DE" w:eastAsia="de-DE"/>
        </w:rPr>
      </w:pPr>
    </w:p>
    <w:p w:rsidR="00570B42" w:rsidRDefault="00570B42" w:rsidP="007B017E">
      <w:pPr>
        <w:autoSpaceDE w:val="0"/>
        <w:autoSpaceDN w:val="0"/>
        <w:adjustRightInd w:val="0"/>
        <w:spacing w:after="0" w:line="240" w:lineRule="auto"/>
        <w:jc w:val="both"/>
        <w:rPr>
          <w:b/>
          <w:noProof/>
          <w:lang w:val="de-DE" w:eastAsia="de-DE"/>
        </w:rPr>
      </w:pPr>
    </w:p>
    <w:p w:rsidR="00B15BB5" w:rsidRPr="00B15BB5" w:rsidRDefault="00B15BB5" w:rsidP="007B017E">
      <w:pPr>
        <w:autoSpaceDE w:val="0"/>
        <w:autoSpaceDN w:val="0"/>
        <w:adjustRightInd w:val="0"/>
        <w:spacing w:after="0" w:line="240" w:lineRule="auto"/>
        <w:jc w:val="both"/>
        <w:rPr>
          <w:b/>
          <w:noProof/>
          <w:lang w:val="de-DE" w:eastAsia="de-DE"/>
        </w:rPr>
      </w:pPr>
      <w:r>
        <w:rPr>
          <w:b/>
          <w:noProof/>
          <w:lang w:val="de-DE" w:eastAsia="de-DE"/>
        </w:rPr>
        <w:t xml:space="preserve">Sobald Generika (wirkstoffidente Medikamente) verfügbar sind, erfolgt für gewöhnlich keine Bewilligung des Originals mehr. </w:t>
      </w:r>
    </w:p>
    <w:p w:rsidR="00B15BB5" w:rsidRDefault="00B15BB5" w:rsidP="00BC3849">
      <w:pPr>
        <w:autoSpaceDE w:val="0"/>
        <w:autoSpaceDN w:val="0"/>
        <w:adjustRightInd w:val="0"/>
        <w:spacing w:after="0" w:line="240" w:lineRule="auto"/>
        <w:rPr>
          <w:rFonts w:asciiTheme="minorHAnsi" w:hAnsiTheme="minorHAnsi" w:cs="Arial"/>
          <w:color w:val="000000"/>
          <w:lang w:val="de-DE" w:eastAsia="de-DE"/>
        </w:rPr>
      </w:pPr>
    </w:p>
    <w:p w:rsidR="00B15BB5" w:rsidRDefault="00B15BB5" w:rsidP="00BC3849">
      <w:pPr>
        <w:autoSpaceDE w:val="0"/>
        <w:autoSpaceDN w:val="0"/>
        <w:adjustRightInd w:val="0"/>
        <w:spacing w:after="0" w:line="240" w:lineRule="auto"/>
        <w:rPr>
          <w:rFonts w:asciiTheme="minorHAnsi" w:hAnsiTheme="minorHAnsi" w:cs="Arial"/>
          <w:color w:val="000000"/>
          <w:lang w:val="de-DE" w:eastAsia="de-DE"/>
        </w:rPr>
      </w:pPr>
      <w:r>
        <w:rPr>
          <w:noProof/>
          <w:lang w:eastAsia="de-AT"/>
        </w:rPr>
        <w:drawing>
          <wp:inline distT="0" distB="0" distL="0" distR="0" wp14:anchorId="0ED81530" wp14:editId="457FDFC7">
            <wp:extent cx="5760720" cy="2390140"/>
            <wp:effectExtent l="0" t="0" r="0" b="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60720" cy="2390140"/>
                    </a:xfrm>
                    <a:prstGeom prst="rect">
                      <a:avLst/>
                    </a:prstGeom>
                  </pic:spPr>
                </pic:pic>
              </a:graphicData>
            </a:graphic>
          </wp:inline>
        </w:drawing>
      </w:r>
    </w:p>
    <w:p w:rsidR="004D39F1" w:rsidRDefault="004D39F1" w:rsidP="00BC3849">
      <w:pPr>
        <w:autoSpaceDE w:val="0"/>
        <w:autoSpaceDN w:val="0"/>
        <w:adjustRightInd w:val="0"/>
        <w:spacing w:after="0" w:line="240" w:lineRule="auto"/>
        <w:rPr>
          <w:rFonts w:asciiTheme="minorHAnsi" w:hAnsiTheme="minorHAnsi" w:cs="Arial"/>
          <w:b/>
          <w:color w:val="000000"/>
          <w:lang w:val="de-DE" w:eastAsia="de-DE"/>
        </w:rPr>
      </w:pPr>
    </w:p>
    <w:p w:rsidR="004D39F1" w:rsidRDefault="004D39F1" w:rsidP="00BC3849">
      <w:pPr>
        <w:autoSpaceDE w:val="0"/>
        <w:autoSpaceDN w:val="0"/>
        <w:adjustRightInd w:val="0"/>
        <w:spacing w:after="0" w:line="240" w:lineRule="auto"/>
        <w:rPr>
          <w:rFonts w:asciiTheme="minorHAnsi" w:hAnsiTheme="minorHAnsi" w:cs="Arial"/>
          <w:b/>
          <w:color w:val="000000"/>
          <w:lang w:val="de-DE" w:eastAsia="de-DE"/>
        </w:rPr>
      </w:pPr>
    </w:p>
    <w:p w:rsidR="00F2170A" w:rsidRDefault="0051316D" w:rsidP="0051316D">
      <w:pPr>
        <w:autoSpaceDE w:val="0"/>
        <w:autoSpaceDN w:val="0"/>
        <w:adjustRightInd w:val="0"/>
        <w:spacing w:after="0" w:line="240" w:lineRule="auto"/>
        <w:jc w:val="both"/>
        <w:rPr>
          <w:rFonts w:cs="Calibri"/>
          <w:b/>
          <w:color w:val="000000"/>
          <w:lang w:val="de-DE" w:eastAsia="de-DE"/>
        </w:rPr>
      </w:pPr>
      <w:r w:rsidRPr="00EC06D0">
        <w:rPr>
          <w:rFonts w:cs="Calibri"/>
          <w:b/>
          <w:color w:val="000000"/>
          <w:lang w:val="de-DE" w:eastAsia="de-DE"/>
        </w:rPr>
        <w:t xml:space="preserve">Wird ein bewilligungspflichtiges Medikament regelmäßig gebraucht, können auch </w:t>
      </w:r>
      <w:r w:rsidR="008F16DA" w:rsidRPr="00EC06D0">
        <w:rPr>
          <w:rFonts w:cs="Calibri"/>
          <w:b/>
          <w:color w:val="000000"/>
          <w:lang w:val="de-DE" w:eastAsia="de-DE"/>
        </w:rPr>
        <w:t>Langzeitbewilligungen</w:t>
      </w:r>
      <w:r w:rsidRPr="00EC06D0">
        <w:rPr>
          <w:rFonts w:cs="Calibri"/>
          <w:b/>
          <w:color w:val="000000"/>
          <w:lang w:val="de-DE" w:eastAsia="de-DE"/>
        </w:rPr>
        <w:t xml:space="preserve"> ausgestellt werden. Noch gültige sind grün hinterlegt, dabei sind sowohl das Ablaufdatum (hier 4.8.2018) sowie der Vorrat (Anzahl der Packungen, die aufgrund dieser Bewilligung noch bezogen werden können) grün hinterlegt. In der Auflistung darüber scheinen die bezogenen Packungen als </w:t>
      </w:r>
      <w:r w:rsidRPr="00EC06D0">
        <w:rPr>
          <w:rFonts w:cs="Calibri"/>
          <w:b/>
          <w:i/>
          <w:color w:val="000000"/>
          <w:lang w:val="de-DE" w:eastAsia="de-DE"/>
        </w:rPr>
        <w:t xml:space="preserve">abgebucht </w:t>
      </w:r>
      <w:r w:rsidRPr="00EC06D0">
        <w:rPr>
          <w:rFonts w:cs="Calibri"/>
          <w:b/>
          <w:color w:val="000000"/>
          <w:lang w:val="de-DE" w:eastAsia="de-DE"/>
        </w:rPr>
        <w:t xml:space="preserve">auf. </w:t>
      </w:r>
    </w:p>
    <w:p w:rsidR="00971458" w:rsidRPr="00EC06D0" w:rsidRDefault="00971458" w:rsidP="0051316D">
      <w:pPr>
        <w:autoSpaceDE w:val="0"/>
        <w:autoSpaceDN w:val="0"/>
        <w:adjustRightInd w:val="0"/>
        <w:spacing w:after="0" w:line="240" w:lineRule="auto"/>
        <w:jc w:val="both"/>
        <w:rPr>
          <w:rFonts w:cs="Calibri"/>
          <w:b/>
          <w:color w:val="000000"/>
          <w:lang w:val="de-DE" w:eastAsia="de-DE"/>
        </w:rPr>
      </w:pPr>
    </w:p>
    <w:p w:rsidR="0051316D" w:rsidRDefault="0051316D" w:rsidP="00BC3849">
      <w:pPr>
        <w:autoSpaceDE w:val="0"/>
        <w:autoSpaceDN w:val="0"/>
        <w:adjustRightInd w:val="0"/>
        <w:spacing w:after="0" w:line="240" w:lineRule="auto"/>
        <w:rPr>
          <w:rFonts w:asciiTheme="minorHAnsi" w:hAnsiTheme="minorHAnsi" w:cs="Arial"/>
          <w:color w:val="000000"/>
          <w:lang w:val="de-DE" w:eastAsia="de-DE"/>
        </w:rPr>
      </w:pPr>
      <w:r>
        <w:rPr>
          <w:noProof/>
          <w:lang w:eastAsia="de-AT"/>
        </w:rPr>
        <w:lastRenderedPageBreak/>
        <w:drawing>
          <wp:inline distT="0" distB="0" distL="0" distR="0" wp14:anchorId="53CDD1E5" wp14:editId="50C0E132">
            <wp:extent cx="5326317" cy="2160000"/>
            <wp:effectExtent l="0" t="0" r="8255"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326317" cy="2160000"/>
                    </a:xfrm>
                    <a:prstGeom prst="rect">
                      <a:avLst/>
                    </a:prstGeom>
                  </pic:spPr>
                </pic:pic>
              </a:graphicData>
            </a:graphic>
          </wp:inline>
        </w:drawing>
      </w:r>
    </w:p>
    <w:p w:rsidR="00B15BB5" w:rsidRDefault="00B15BB5" w:rsidP="00BC3849">
      <w:pPr>
        <w:autoSpaceDE w:val="0"/>
        <w:autoSpaceDN w:val="0"/>
        <w:adjustRightInd w:val="0"/>
        <w:spacing w:after="0" w:line="240" w:lineRule="auto"/>
        <w:rPr>
          <w:rFonts w:asciiTheme="minorHAnsi" w:hAnsiTheme="minorHAnsi" w:cs="Arial"/>
          <w:color w:val="000000"/>
          <w:lang w:val="de-DE" w:eastAsia="de-DE"/>
        </w:rPr>
      </w:pPr>
    </w:p>
    <w:p w:rsidR="00F066A3" w:rsidRPr="00EC06D0" w:rsidRDefault="00F066A3" w:rsidP="00F066A3">
      <w:pPr>
        <w:autoSpaceDE w:val="0"/>
        <w:autoSpaceDN w:val="0"/>
        <w:adjustRightInd w:val="0"/>
        <w:spacing w:after="0" w:line="240" w:lineRule="auto"/>
        <w:jc w:val="both"/>
        <w:rPr>
          <w:rFonts w:cs="Calibri"/>
          <w:b/>
          <w:color w:val="000000"/>
          <w:lang w:val="de-DE" w:eastAsia="de-DE"/>
        </w:rPr>
      </w:pPr>
      <w:r w:rsidRPr="00EC06D0">
        <w:rPr>
          <w:rFonts w:cs="Calibri"/>
          <w:b/>
          <w:color w:val="000000"/>
          <w:lang w:val="de-DE" w:eastAsia="de-DE"/>
        </w:rPr>
        <w:t xml:space="preserve">Wird im ABS ein Antrag angeklickt der noch nicht abschließend bearbeitet, d.h. noch nicht bewilligt/abgelehnt ist </w:t>
      </w:r>
      <w:r w:rsidR="0051316D" w:rsidRPr="00EC06D0">
        <w:rPr>
          <w:rFonts w:cs="Calibri"/>
          <w:b/>
          <w:color w:val="000000"/>
          <w:lang w:val="de-DE" w:eastAsia="de-DE"/>
        </w:rPr>
        <w:t xml:space="preserve">(was i.d.R. nicht nötig sein wird), </w:t>
      </w:r>
      <w:r w:rsidRPr="00EC06D0">
        <w:rPr>
          <w:rFonts w:cs="Calibri"/>
          <w:b/>
          <w:color w:val="000000"/>
          <w:lang w:val="de-DE" w:eastAsia="de-DE"/>
        </w:rPr>
        <w:t>sperrt der Anklickende den Antrag automatisch für andere Bearbeiter.</w:t>
      </w:r>
    </w:p>
    <w:p w:rsidR="00F066A3" w:rsidRDefault="00F066A3" w:rsidP="00F066A3">
      <w:pPr>
        <w:autoSpaceDE w:val="0"/>
        <w:autoSpaceDN w:val="0"/>
        <w:adjustRightInd w:val="0"/>
        <w:spacing w:after="0" w:line="240" w:lineRule="auto"/>
        <w:rPr>
          <w:rFonts w:ascii="Arial" w:hAnsi="Arial" w:cs="Arial"/>
          <w:color w:val="000000"/>
          <w:lang w:val="de-DE" w:eastAsia="de-DE"/>
        </w:rPr>
      </w:pPr>
      <w:r>
        <w:rPr>
          <w:rFonts w:ascii="Arial" w:hAnsi="Arial" w:cs="Arial"/>
          <w:noProof/>
          <w:color w:val="000000"/>
          <w:lang w:eastAsia="de-AT"/>
        </w:rPr>
        <w:drawing>
          <wp:inline distT="0" distB="0" distL="0" distR="0">
            <wp:extent cx="5441789" cy="1080000"/>
            <wp:effectExtent l="0" t="0" r="6985" b="635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41789" cy="1080000"/>
                    </a:xfrm>
                    <a:prstGeom prst="rect">
                      <a:avLst/>
                    </a:prstGeom>
                    <a:noFill/>
                    <a:ln>
                      <a:noFill/>
                    </a:ln>
                  </pic:spPr>
                </pic:pic>
              </a:graphicData>
            </a:graphic>
          </wp:inline>
        </w:drawing>
      </w:r>
      <w:r>
        <w:rPr>
          <w:rFonts w:ascii="Arial" w:hAnsi="Arial" w:cs="Arial"/>
          <w:color w:val="000000"/>
          <w:lang w:val="de-DE" w:eastAsia="de-DE"/>
        </w:rPr>
        <w:t xml:space="preserve"> </w:t>
      </w:r>
    </w:p>
    <w:p w:rsidR="00971458" w:rsidRDefault="00971458" w:rsidP="00F066A3">
      <w:pPr>
        <w:autoSpaceDE w:val="0"/>
        <w:autoSpaceDN w:val="0"/>
        <w:adjustRightInd w:val="0"/>
        <w:spacing w:after="0" w:line="240" w:lineRule="auto"/>
        <w:rPr>
          <w:rFonts w:ascii="Arial" w:hAnsi="Arial" w:cs="Arial"/>
          <w:color w:val="000000"/>
          <w:lang w:val="de-DE" w:eastAsia="de-DE"/>
        </w:rPr>
      </w:pPr>
    </w:p>
    <w:p w:rsidR="002F6BE7" w:rsidRDefault="002F6BE7" w:rsidP="00F066A3">
      <w:pPr>
        <w:autoSpaceDE w:val="0"/>
        <w:autoSpaceDN w:val="0"/>
        <w:adjustRightInd w:val="0"/>
        <w:spacing w:after="0" w:line="240" w:lineRule="auto"/>
        <w:rPr>
          <w:rFonts w:ascii="Arial" w:hAnsi="Arial" w:cs="Arial"/>
          <w:color w:val="000000"/>
          <w:lang w:val="de-DE" w:eastAsia="de-DE"/>
        </w:rPr>
      </w:pPr>
    </w:p>
    <w:p w:rsidR="00F066A3" w:rsidRDefault="00F066A3" w:rsidP="00F066A3">
      <w:pPr>
        <w:autoSpaceDE w:val="0"/>
        <w:autoSpaceDN w:val="0"/>
        <w:adjustRightInd w:val="0"/>
        <w:spacing w:after="0" w:line="240" w:lineRule="auto"/>
        <w:rPr>
          <w:rFonts w:cs="Calibri"/>
          <w:b/>
          <w:color w:val="000000"/>
          <w:lang w:val="de-DE" w:eastAsia="de-DE"/>
        </w:rPr>
      </w:pPr>
      <w:r w:rsidRPr="00EC06D0">
        <w:rPr>
          <w:rFonts w:cs="Calibri"/>
          <w:b/>
          <w:color w:val="000000"/>
          <w:lang w:val="de-DE" w:eastAsia="de-DE"/>
        </w:rPr>
        <w:t>Beendet man diese Ansicht und steigt neu ins ABS ein, bietet sich das unten dargestellte Bild:</w:t>
      </w:r>
    </w:p>
    <w:p w:rsidR="002F6BE7" w:rsidRPr="00EC06D0" w:rsidRDefault="002F6BE7" w:rsidP="00F066A3">
      <w:pPr>
        <w:autoSpaceDE w:val="0"/>
        <w:autoSpaceDN w:val="0"/>
        <w:adjustRightInd w:val="0"/>
        <w:spacing w:after="0" w:line="240" w:lineRule="auto"/>
        <w:rPr>
          <w:rFonts w:cs="Calibri"/>
          <w:b/>
          <w:color w:val="000000"/>
          <w:lang w:val="de-DE" w:eastAsia="de-DE"/>
        </w:rPr>
      </w:pPr>
    </w:p>
    <w:p w:rsidR="00F066A3" w:rsidRDefault="00F066A3" w:rsidP="00F066A3">
      <w:pPr>
        <w:autoSpaceDE w:val="0"/>
        <w:autoSpaceDN w:val="0"/>
        <w:adjustRightInd w:val="0"/>
        <w:spacing w:after="0" w:line="240" w:lineRule="auto"/>
        <w:rPr>
          <w:rFonts w:ascii="Arial" w:hAnsi="Arial" w:cs="Arial"/>
          <w:color w:val="000000"/>
          <w:lang w:val="de-DE" w:eastAsia="de-DE"/>
        </w:rPr>
      </w:pPr>
      <w:r>
        <w:rPr>
          <w:rFonts w:ascii="Arial" w:hAnsi="Arial" w:cs="Arial"/>
          <w:noProof/>
          <w:color w:val="000000"/>
          <w:lang w:eastAsia="de-AT"/>
        </w:rPr>
        <w:drawing>
          <wp:inline distT="0" distB="0" distL="0" distR="0">
            <wp:extent cx="5663436" cy="2520000"/>
            <wp:effectExtent l="0" t="0" r="0" b="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63436" cy="2520000"/>
                    </a:xfrm>
                    <a:prstGeom prst="rect">
                      <a:avLst/>
                    </a:prstGeom>
                    <a:noFill/>
                    <a:ln>
                      <a:noFill/>
                    </a:ln>
                  </pic:spPr>
                </pic:pic>
              </a:graphicData>
            </a:graphic>
          </wp:inline>
        </w:drawing>
      </w:r>
      <w:r>
        <w:rPr>
          <w:rFonts w:ascii="Arial" w:hAnsi="Arial" w:cs="Arial"/>
          <w:color w:val="000000"/>
          <w:lang w:val="de-DE" w:eastAsia="de-DE"/>
        </w:rPr>
        <w:t xml:space="preserve"> </w:t>
      </w:r>
    </w:p>
    <w:p w:rsidR="00B14BFB" w:rsidRDefault="00B14BFB" w:rsidP="00F066A3">
      <w:pPr>
        <w:autoSpaceDE w:val="0"/>
        <w:autoSpaceDN w:val="0"/>
        <w:adjustRightInd w:val="0"/>
        <w:spacing w:after="0" w:line="240" w:lineRule="auto"/>
        <w:rPr>
          <w:rFonts w:ascii="Arial" w:hAnsi="Arial" w:cs="Arial"/>
          <w:color w:val="000000"/>
          <w:lang w:val="de-DE" w:eastAsia="de-DE"/>
        </w:rPr>
      </w:pPr>
    </w:p>
    <w:p w:rsidR="00F066A3" w:rsidRPr="00EC06D0" w:rsidRDefault="00F066A3" w:rsidP="00F066A3">
      <w:pPr>
        <w:autoSpaceDE w:val="0"/>
        <w:autoSpaceDN w:val="0"/>
        <w:adjustRightInd w:val="0"/>
        <w:spacing w:after="0" w:line="240" w:lineRule="auto"/>
        <w:jc w:val="both"/>
        <w:rPr>
          <w:rFonts w:cs="Calibri"/>
          <w:b/>
          <w:color w:val="000000"/>
          <w:lang w:val="de-DE" w:eastAsia="de-DE"/>
        </w:rPr>
      </w:pPr>
      <w:r w:rsidRPr="00EC06D0">
        <w:rPr>
          <w:rFonts w:cs="Calibri"/>
          <w:b/>
          <w:color w:val="000000"/>
          <w:lang w:val="de-DE" w:eastAsia="de-DE"/>
        </w:rPr>
        <w:t xml:space="preserve">Die Sperre kann durch Klick auf den Link mit dem eigenen Namen sowie in der Folgeansicht auf </w:t>
      </w:r>
      <w:r w:rsidRPr="00EC06D0">
        <w:rPr>
          <w:rFonts w:cs="Calibri"/>
          <w:b/>
          <w:i/>
          <w:iCs/>
          <w:color w:val="000000"/>
          <w:lang w:val="de-DE" w:eastAsia="de-DE"/>
        </w:rPr>
        <w:t xml:space="preserve">zurücksetzen </w:t>
      </w:r>
      <w:r w:rsidRPr="00EC06D0">
        <w:rPr>
          <w:rFonts w:cs="Calibri"/>
          <w:b/>
          <w:color w:val="000000"/>
          <w:lang w:val="de-DE" w:eastAsia="de-DE"/>
        </w:rPr>
        <w:t>wieder aufgehoben werden.</w:t>
      </w:r>
    </w:p>
    <w:p w:rsidR="00402146" w:rsidRDefault="00F066A3" w:rsidP="00EC06D0">
      <w:pPr>
        <w:jc w:val="both"/>
        <w:rPr>
          <w:b/>
        </w:rPr>
      </w:pPr>
      <w:r>
        <w:rPr>
          <w:rFonts w:ascii="Arial" w:hAnsi="Arial" w:cs="Arial"/>
          <w:noProof/>
          <w:color w:val="000000"/>
          <w:lang w:eastAsia="de-AT"/>
        </w:rPr>
        <w:drawing>
          <wp:inline distT="0" distB="0" distL="0" distR="0">
            <wp:extent cx="6266107" cy="1296000"/>
            <wp:effectExtent l="0" t="0" r="1905" b="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66107" cy="1296000"/>
                    </a:xfrm>
                    <a:prstGeom prst="rect">
                      <a:avLst/>
                    </a:prstGeom>
                    <a:noFill/>
                    <a:ln>
                      <a:noFill/>
                    </a:ln>
                  </pic:spPr>
                </pic:pic>
              </a:graphicData>
            </a:graphic>
          </wp:inline>
        </w:drawing>
      </w:r>
    </w:p>
    <w:p w:rsidR="00EC06D0" w:rsidRDefault="00EC06D0" w:rsidP="00EC06D0">
      <w:pPr>
        <w:jc w:val="both"/>
        <w:rPr>
          <w:b/>
        </w:rPr>
      </w:pPr>
    </w:p>
    <w:p w:rsidR="00CC605A" w:rsidRPr="002110E7" w:rsidRDefault="00A95ACC" w:rsidP="00CC605A">
      <w:pPr>
        <w:pStyle w:val="berschrift1"/>
        <w:rPr>
          <w:rFonts w:cs="Calibri"/>
        </w:rPr>
      </w:pPr>
      <w:bookmarkStart w:id="51" w:name="_Toc49767208"/>
      <w:bookmarkStart w:id="52" w:name="_Toc49767476"/>
      <w:bookmarkStart w:id="53" w:name="_Toc77071991"/>
      <w:r w:rsidRPr="002110E7">
        <w:rPr>
          <w:rFonts w:cs="Calibri"/>
        </w:rPr>
        <w:lastRenderedPageBreak/>
        <w:t xml:space="preserve">3. </w:t>
      </w:r>
      <w:r w:rsidR="00CC605A" w:rsidRPr="002110E7">
        <w:rPr>
          <w:rFonts w:cs="Calibri"/>
        </w:rPr>
        <w:t>KINDER UND FAMILIE</w:t>
      </w:r>
      <w:bookmarkEnd w:id="51"/>
      <w:bookmarkEnd w:id="52"/>
      <w:bookmarkEnd w:id="53"/>
      <w:r w:rsidR="00CC605A" w:rsidRPr="002110E7">
        <w:rPr>
          <w:rFonts w:cs="Calibri"/>
        </w:rPr>
        <w:t xml:space="preserve"> </w:t>
      </w:r>
    </w:p>
    <w:p w:rsidR="00CC605A" w:rsidRDefault="00CC605A" w:rsidP="00CC605A"/>
    <w:p w:rsidR="00CC605A" w:rsidRPr="00E666C4" w:rsidRDefault="00A95ACC" w:rsidP="001F5F1C">
      <w:pPr>
        <w:pStyle w:val="berschrift2"/>
        <w:rPr>
          <w:rFonts w:cs="Calibri"/>
        </w:rPr>
      </w:pPr>
      <w:bookmarkStart w:id="54" w:name="_Toc77071992"/>
      <w:r w:rsidRPr="00E666C4">
        <w:rPr>
          <w:rFonts w:cs="Calibri"/>
        </w:rPr>
        <w:t xml:space="preserve">3.1 </w:t>
      </w:r>
      <w:r w:rsidR="00CC605A" w:rsidRPr="00E666C4">
        <w:rPr>
          <w:rFonts w:cs="Calibri"/>
        </w:rPr>
        <w:t>Wochengeld</w:t>
      </w:r>
      <w:bookmarkEnd w:id="54"/>
    </w:p>
    <w:p w:rsidR="00880C68" w:rsidRPr="00EC06D0" w:rsidRDefault="00880C68" w:rsidP="00880C68">
      <w:pPr>
        <w:rPr>
          <w:rFonts w:cs="Calibri"/>
        </w:rPr>
      </w:pPr>
      <w:r w:rsidRPr="00EC06D0">
        <w:rPr>
          <w:rFonts w:cs="Calibri"/>
        </w:rPr>
        <w:t>Leistung aus dem Versicherungsfall der Mutterschaft</w:t>
      </w:r>
    </w:p>
    <w:p w:rsidR="00880C68" w:rsidRPr="00E666C4" w:rsidRDefault="00A95ACC" w:rsidP="001F5F1C">
      <w:pPr>
        <w:pStyle w:val="berschrift3"/>
        <w:rPr>
          <w:rFonts w:cs="Calibri"/>
          <w:sz w:val="22"/>
          <w:szCs w:val="22"/>
        </w:rPr>
      </w:pPr>
      <w:bookmarkStart w:id="55" w:name="_Toc77071993"/>
      <w:r w:rsidRPr="00E666C4">
        <w:rPr>
          <w:rFonts w:cs="Calibri"/>
          <w:sz w:val="22"/>
          <w:szCs w:val="22"/>
        </w:rPr>
        <w:t xml:space="preserve">3.1.1 </w:t>
      </w:r>
      <w:r w:rsidR="00880C68" w:rsidRPr="00E666C4">
        <w:rPr>
          <w:rFonts w:cs="Calibri"/>
          <w:sz w:val="22"/>
          <w:szCs w:val="22"/>
        </w:rPr>
        <w:t>Voraussetzungen</w:t>
      </w:r>
      <w:bookmarkEnd w:id="55"/>
    </w:p>
    <w:p w:rsidR="00880C68" w:rsidRPr="00EC06D0" w:rsidRDefault="00880C68" w:rsidP="00880C68">
      <w:pPr>
        <w:numPr>
          <w:ilvl w:val="0"/>
          <w:numId w:val="50"/>
        </w:numPr>
        <w:tabs>
          <w:tab w:val="clear" w:pos="720"/>
        </w:tabs>
        <w:spacing w:after="0" w:line="240" w:lineRule="auto"/>
        <w:rPr>
          <w:rFonts w:cs="Calibri"/>
        </w:rPr>
      </w:pPr>
      <w:r w:rsidRPr="00EC06D0">
        <w:rPr>
          <w:rFonts w:cs="Calibri"/>
        </w:rPr>
        <w:t>Pflichtversicherung in der Krankenversicherung nach dem GSVG (</w:t>
      </w:r>
      <w:r w:rsidR="00561078">
        <w:rPr>
          <w:rFonts w:cs="Calibri"/>
        </w:rPr>
        <w:t>§14a/b gilt als Pflichtversicherung. Opting-In gilt in diesem Kontext nicht als Pflichtversicherung -&gt; kein Anspruch</w:t>
      </w:r>
      <w:r w:rsidRPr="00EC06D0">
        <w:rPr>
          <w:rFonts w:cs="Calibri"/>
        </w:rPr>
        <w:t>), Anspruch ab dem Tag des Eintritts der Pflichtversicherung (</w:t>
      </w:r>
      <w:r w:rsidRPr="00EC06D0">
        <w:rPr>
          <w:rFonts w:cs="Calibri"/>
          <w:noProof/>
        </w:rPr>
        <w:sym w:font="Wingdings" w:char="F0E0"/>
      </w:r>
      <w:r w:rsidRPr="00EC06D0">
        <w:rPr>
          <w:rFonts w:cs="Calibri"/>
          <w:noProof/>
        </w:rPr>
        <w:t xml:space="preserve"> </w:t>
      </w:r>
      <w:r w:rsidRPr="00EC06D0">
        <w:rPr>
          <w:rFonts w:cs="Calibri"/>
          <w:b/>
          <w:noProof/>
        </w:rPr>
        <w:t>KEINE Vorversicherungszeit erforderlich</w:t>
      </w:r>
      <w:r w:rsidRPr="00EC06D0">
        <w:rPr>
          <w:rFonts w:cs="Calibri"/>
          <w:noProof/>
        </w:rPr>
        <w:t>)</w:t>
      </w:r>
    </w:p>
    <w:p w:rsidR="00880C68" w:rsidRPr="00EC06D0" w:rsidRDefault="00880C68" w:rsidP="00880C68">
      <w:pPr>
        <w:numPr>
          <w:ilvl w:val="0"/>
          <w:numId w:val="50"/>
        </w:numPr>
        <w:spacing w:after="0" w:line="240" w:lineRule="auto"/>
        <w:rPr>
          <w:rFonts w:cs="Calibri"/>
        </w:rPr>
      </w:pPr>
      <w:r w:rsidRPr="00EC06D0">
        <w:rPr>
          <w:rFonts w:cs="Calibri"/>
        </w:rPr>
        <w:t>Betriebshilfe ist zur Entlastung der Versicherten erforderlich</w:t>
      </w:r>
    </w:p>
    <w:p w:rsidR="001F5F1C" w:rsidRPr="00EC06D0" w:rsidRDefault="001F5F1C" w:rsidP="00880C68">
      <w:pPr>
        <w:jc w:val="both"/>
        <w:rPr>
          <w:rFonts w:cs="Calibri"/>
          <w:sz w:val="24"/>
          <w:szCs w:val="24"/>
        </w:rPr>
      </w:pPr>
    </w:p>
    <w:p w:rsidR="00880C68" w:rsidRPr="00E666C4" w:rsidRDefault="00A95ACC" w:rsidP="001F5F1C">
      <w:pPr>
        <w:pStyle w:val="berschrift3"/>
        <w:rPr>
          <w:rFonts w:cs="Calibri"/>
          <w:sz w:val="22"/>
          <w:szCs w:val="22"/>
        </w:rPr>
      </w:pPr>
      <w:bookmarkStart w:id="56" w:name="_Toc77071994"/>
      <w:r w:rsidRPr="00E666C4">
        <w:rPr>
          <w:rFonts w:cs="Calibri"/>
          <w:sz w:val="22"/>
          <w:szCs w:val="22"/>
        </w:rPr>
        <w:t xml:space="preserve">3.1.2 </w:t>
      </w:r>
      <w:r w:rsidR="00880C68" w:rsidRPr="00E666C4">
        <w:rPr>
          <w:rFonts w:cs="Calibri"/>
          <w:sz w:val="22"/>
          <w:szCs w:val="22"/>
        </w:rPr>
        <w:t>Höhe und Anspruchsdauer</w:t>
      </w:r>
      <w:bookmarkEnd w:id="56"/>
    </w:p>
    <w:p w:rsidR="00880C68" w:rsidRPr="00EC06D0" w:rsidRDefault="00014CA0" w:rsidP="00880C68">
      <w:pPr>
        <w:numPr>
          <w:ilvl w:val="0"/>
          <w:numId w:val="50"/>
        </w:numPr>
        <w:spacing w:after="0" w:line="240" w:lineRule="auto"/>
        <w:jc w:val="both"/>
        <w:rPr>
          <w:rFonts w:cs="Calibri"/>
        </w:rPr>
      </w:pPr>
      <w:r>
        <w:rPr>
          <w:rFonts w:cs="Calibri"/>
        </w:rPr>
        <w:t>61,25</w:t>
      </w:r>
      <w:r w:rsidR="00FE0259">
        <w:rPr>
          <w:rFonts w:cs="Calibri"/>
        </w:rPr>
        <w:t xml:space="preserve"> </w:t>
      </w:r>
      <w:r w:rsidR="00880C68" w:rsidRPr="00EC06D0">
        <w:rPr>
          <w:rFonts w:cs="Calibri"/>
        </w:rPr>
        <w:t>€ täglich (Wert 202</w:t>
      </w:r>
      <w:r w:rsidR="002A2EF6">
        <w:rPr>
          <w:rFonts w:cs="Calibri"/>
        </w:rPr>
        <w:t>3</w:t>
      </w:r>
      <w:r w:rsidR="00880C68" w:rsidRPr="00EC06D0">
        <w:rPr>
          <w:rFonts w:cs="Calibri"/>
        </w:rPr>
        <w:t>)</w:t>
      </w:r>
    </w:p>
    <w:p w:rsidR="00880C68" w:rsidRPr="00EC06D0" w:rsidRDefault="00880C68" w:rsidP="00880C68">
      <w:pPr>
        <w:numPr>
          <w:ilvl w:val="0"/>
          <w:numId w:val="50"/>
        </w:numPr>
        <w:spacing w:after="0" w:line="240" w:lineRule="auto"/>
        <w:jc w:val="both"/>
        <w:rPr>
          <w:rFonts w:cs="Calibri"/>
        </w:rPr>
      </w:pPr>
      <w:r w:rsidRPr="00EC06D0">
        <w:rPr>
          <w:rFonts w:cs="Calibri"/>
        </w:rPr>
        <w:t>gebührt 8 Wochen vor der Geburt (dem errechneten Geburtstermin), am Tag der Geburt und 8 (Normalgeburt) bzw. 12 Wochen (Kaiserschnitt, Früh- oder Mehrlingsgeburt) nach der Geburt</w:t>
      </w:r>
    </w:p>
    <w:p w:rsidR="00880C68" w:rsidRPr="009E29FC" w:rsidRDefault="00880C68" w:rsidP="00880C68">
      <w:pPr>
        <w:numPr>
          <w:ilvl w:val="0"/>
          <w:numId w:val="50"/>
        </w:numPr>
        <w:spacing w:after="0" w:line="240" w:lineRule="auto"/>
        <w:jc w:val="both"/>
        <w:rPr>
          <w:rFonts w:ascii="Arial" w:hAnsi="Arial" w:cs="Arial"/>
        </w:rPr>
      </w:pPr>
      <w:r w:rsidRPr="00EC06D0">
        <w:rPr>
          <w:rFonts w:cs="Calibri"/>
        </w:rPr>
        <w:t>Beginn des Anspruches kann auch durch ein amtsärztliches Zeugnis (seit dem 1.1.2018 bei Vorliegen bestimmter Indikationen auch durch Bestätigung vom Gynäkologen bzw. Internisten) festgelegt werden, sofern eine Gefährdung des Lebens von Mutter und/oder Kind diagnostiziert wird → vorzeitiges Beschäftigungsverbot</w:t>
      </w:r>
    </w:p>
    <w:p w:rsidR="00880C68" w:rsidRPr="00E666C4" w:rsidRDefault="00A95ACC" w:rsidP="001F5F1C">
      <w:pPr>
        <w:pStyle w:val="berschrift3"/>
        <w:rPr>
          <w:rFonts w:cs="Calibri"/>
          <w:sz w:val="22"/>
          <w:szCs w:val="22"/>
        </w:rPr>
      </w:pPr>
      <w:bookmarkStart w:id="57" w:name="_Toc77071995"/>
      <w:r w:rsidRPr="00E666C4">
        <w:rPr>
          <w:rFonts w:cs="Calibri"/>
          <w:sz w:val="22"/>
          <w:szCs w:val="22"/>
        </w:rPr>
        <w:t xml:space="preserve">3.1.3 </w:t>
      </w:r>
      <w:r w:rsidR="00880C68" w:rsidRPr="00E666C4">
        <w:rPr>
          <w:rFonts w:cs="Calibri"/>
          <w:sz w:val="22"/>
          <w:szCs w:val="22"/>
        </w:rPr>
        <w:t>Auszahlung</w:t>
      </w:r>
      <w:bookmarkEnd w:id="57"/>
    </w:p>
    <w:p w:rsidR="00880C68" w:rsidRDefault="00880C68" w:rsidP="00F320FD">
      <w:pPr>
        <w:numPr>
          <w:ilvl w:val="0"/>
          <w:numId w:val="50"/>
        </w:numPr>
        <w:spacing w:after="0" w:line="240" w:lineRule="auto"/>
        <w:jc w:val="both"/>
        <w:rPr>
          <w:rFonts w:cs="Calibri"/>
        </w:rPr>
      </w:pPr>
      <w:r w:rsidRPr="00F320FD">
        <w:rPr>
          <w:rFonts w:cs="Calibri"/>
        </w:rPr>
        <w:t xml:space="preserve">wird mit Formular beantragt (Wochengeld Antrag) </w:t>
      </w:r>
      <w:r w:rsidRPr="00EC06D0">
        <w:rPr>
          <w:rFonts w:cs="Calibri"/>
          <w:noProof/>
        </w:rPr>
        <w:sym w:font="Wingdings" w:char="F0E0"/>
      </w:r>
      <w:r w:rsidRPr="00F320FD">
        <w:rPr>
          <w:rFonts w:cs="Calibri"/>
          <w:noProof/>
        </w:rPr>
        <w:t xml:space="preserve"> </w:t>
      </w:r>
      <w:r w:rsidRPr="00F320FD">
        <w:rPr>
          <w:rFonts w:cs="Calibri"/>
        </w:rPr>
        <w:t>erfolgt immer im Nachhinein</w:t>
      </w:r>
    </w:p>
    <w:p w:rsidR="00FA13C7" w:rsidRDefault="00FA13C7" w:rsidP="00F320FD">
      <w:pPr>
        <w:numPr>
          <w:ilvl w:val="0"/>
          <w:numId w:val="50"/>
        </w:numPr>
        <w:spacing w:after="0" w:line="240" w:lineRule="auto"/>
        <w:jc w:val="both"/>
        <w:rPr>
          <w:rFonts w:cs="Calibri"/>
        </w:rPr>
      </w:pPr>
      <w:r>
        <w:rPr>
          <w:rFonts w:cs="Calibri"/>
        </w:rPr>
        <w:t>Termine a) nach Beendigung des vorzeitigen Mutterschutzes bei einem Beschäftigungsverbot</w:t>
      </w:r>
    </w:p>
    <w:p w:rsidR="00880C68" w:rsidRDefault="00FA13C7" w:rsidP="00FA13C7">
      <w:pPr>
        <w:spacing w:after="0" w:line="240" w:lineRule="auto"/>
        <w:ind w:left="720"/>
        <w:jc w:val="both"/>
        <w:rPr>
          <w:rFonts w:cs="Calibri"/>
        </w:rPr>
      </w:pPr>
      <w:r>
        <w:rPr>
          <w:rFonts w:cs="Calibri"/>
        </w:rPr>
        <w:t xml:space="preserve">   </w:t>
      </w:r>
      <w:r>
        <w:rPr>
          <w:rFonts w:cs="Calibri"/>
        </w:rPr>
        <w:tab/>
        <w:t xml:space="preserve"> b) nach der Geburt </w:t>
      </w:r>
    </w:p>
    <w:p w:rsidR="00FA13C7" w:rsidRDefault="00FA13C7" w:rsidP="00FA13C7">
      <w:pPr>
        <w:spacing w:after="0" w:line="240" w:lineRule="auto"/>
        <w:ind w:left="720"/>
        <w:jc w:val="both"/>
        <w:rPr>
          <w:rFonts w:cs="Calibri"/>
        </w:rPr>
      </w:pPr>
      <w:r>
        <w:rPr>
          <w:rFonts w:cs="Calibri"/>
        </w:rPr>
        <w:tab/>
        <w:t xml:space="preserve"> c) nach Ende des gesamten Mutterschutzes</w:t>
      </w:r>
    </w:p>
    <w:p w:rsidR="00753DBA" w:rsidRDefault="00753DBA" w:rsidP="00753DBA">
      <w:pPr>
        <w:pStyle w:val="Listenabsatz"/>
        <w:numPr>
          <w:ilvl w:val="0"/>
          <w:numId w:val="64"/>
        </w:numPr>
        <w:spacing w:after="0" w:line="240" w:lineRule="auto"/>
        <w:jc w:val="both"/>
        <w:rPr>
          <w:rFonts w:cs="Calibri"/>
        </w:rPr>
      </w:pPr>
      <w:r>
        <w:rPr>
          <w:rFonts w:cs="Calibri"/>
        </w:rPr>
        <w:t xml:space="preserve">Eine Auszahlung von </w:t>
      </w:r>
      <w:r>
        <w:rPr>
          <w:rFonts w:cs="Calibri"/>
        </w:rPr>
        <w:t>Unterstützungsleistung</w:t>
      </w:r>
      <w:r>
        <w:rPr>
          <w:rFonts w:cs="Calibri"/>
        </w:rPr>
        <w:t xml:space="preserve">  während des Wochengeldzeitraums ist nicht vorgesehen.</w:t>
      </w:r>
    </w:p>
    <w:p w:rsidR="00753DBA" w:rsidRPr="00753DBA" w:rsidRDefault="00753DBA" w:rsidP="00753DBA">
      <w:pPr>
        <w:pStyle w:val="Listenabsatz"/>
        <w:numPr>
          <w:ilvl w:val="0"/>
          <w:numId w:val="64"/>
        </w:numPr>
        <w:spacing w:after="0" w:line="240" w:lineRule="auto"/>
        <w:jc w:val="both"/>
        <w:rPr>
          <w:rFonts w:cs="Calibri"/>
        </w:rPr>
      </w:pPr>
      <w:r>
        <w:rPr>
          <w:rFonts w:cs="Calibri"/>
        </w:rPr>
        <w:t>Krankengeld aus der Zusatzversicherung ist bei aufrechter Arbeitsunfähigkeit auch während des Wochengeldeitraums auszuzahlen.</w:t>
      </w:r>
    </w:p>
    <w:p w:rsidR="00880C68" w:rsidRPr="00E666C4" w:rsidRDefault="00A95ACC" w:rsidP="001F5F1C">
      <w:pPr>
        <w:pStyle w:val="berschrift3"/>
        <w:rPr>
          <w:rFonts w:cs="Calibri"/>
          <w:sz w:val="22"/>
          <w:szCs w:val="22"/>
        </w:rPr>
      </w:pPr>
      <w:bookmarkStart w:id="58" w:name="_Toc77071996"/>
      <w:r w:rsidRPr="00E666C4">
        <w:rPr>
          <w:rFonts w:cs="Calibri"/>
          <w:sz w:val="22"/>
          <w:szCs w:val="22"/>
        </w:rPr>
        <w:t xml:space="preserve">3.1.4 </w:t>
      </w:r>
      <w:r w:rsidR="00880C68" w:rsidRPr="00E666C4">
        <w:rPr>
          <w:rFonts w:cs="Calibri"/>
          <w:sz w:val="22"/>
          <w:szCs w:val="22"/>
        </w:rPr>
        <w:t>Meldung</w:t>
      </w:r>
      <w:bookmarkEnd w:id="58"/>
      <w:r w:rsidR="00880C68" w:rsidRPr="00E666C4">
        <w:rPr>
          <w:rFonts w:cs="Calibri"/>
          <w:sz w:val="22"/>
          <w:szCs w:val="22"/>
        </w:rPr>
        <w:t xml:space="preserve"> </w:t>
      </w:r>
    </w:p>
    <w:p w:rsidR="00880C68" w:rsidRPr="00EC06D0" w:rsidRDefault="00880C68" w:rsidP="00880C68">
      <w:pPr>
        <w:jc w:val="both"/>
        <w:rPr>
          <w:rFonts w:cs="Calibri"/>
        </w:rPr>
      </w:pPr>
      <w:r w:rsidRPr="00EC06D0">
        <w:rPr>
          <w:rFonts w:cs="Calibri"/>
        </w:rPr>
        <w:t xml:space="preserve">Die Schwangerschaft sowie der errechnete Geburtstermin müssen der SVS gemeldet werden (Mutter-Kind-Pass, Arztbestätigung), in der Folge wird die Wochengeldrahmenzeit ermittelt und im System hinterlegt (KISS – Mutterschaft, Button Wochengeld). </w:t>
      </w:r>
    </w:p>
    <w:p w:rsidR="00880C68" w:rsidRPr="009E29FC" w:rsidRDefault="00880C68" w:rsidP="00880C68">
      <w:pPr>
        <w:jc w:val="both"/>
        <w:rPr>
          <w:rFonts w:ascii="Arial monospaced for SAP" w:hAnsi="Arial monospaced for SAP" w:cs="Arial"/>
          <w:b/>
        </w:rPr>
      </w:pPr>
      <w:r w:rsidRPr="009E29FC">
        <w:rPr>
          <w:rFonts w:ascii="Arial monospaced for SAP" w:hAnsi="Arial monospaced for SAP" w:cs="Arial"/>
          <w:b/>
        </w:rPr>
        <w:t>Programmansicht KISS/</w:t>
      </w:r>
      <w:r w:rsidR="00651A6D">
        <w:rPr>
          <w:rFonts w:ascii="Arial monospaced for SAP" w:hAnsi="Arial monospaced for SAP" w:cs="Arial"/>
          <w:b/>
        </w:rPr>
        <w:t>VVL</w:t>
      </w:r>
    </w:p>
    <w:p w:rsidR="00880C68" w:rsidRDefault="00880C68" w:rsidP="00570B42">
      <w:pPr>
        <w:rPr>
          <w:rFonts w:ascii="Arial" w:hAnsi="Arial" w:cs="Arial"/>
          <w:sz w:val="24"/>
          <w:szCs w:val="24"/>
          <w:u w:val="single"/>
        </w:rPr>
      </w:pPr>
      <w:r w:rsidRPr="0014040F">
        <w:rPr>
          <w:noProof/>
          <w:lang w:eastAsia="de-AT"/>
        </w:rPr>
        <w:drawing>
          <wp:inline distT="0" distB="0" distL="0" distR="0" wp14:anchorId="7506566B" wp14:editId="0F2E32EC">
            <wp:extent cx="6408000" cy="2437252"/>
            <wp:effectExtent l="0" t="0" r="0" b="127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08000" cy="2437252"/>
                    </a:xfrm>
                    <a:prstGeom prst="rect">
                      <a:avLst/>
                    </a:prstGeom>
                    <a:noFill/>
                    <a:ln>
                      <a:noFill/>
                    </a:ln>
                  </pic:spPr>
                </pic:pic>
              </a:graphicData>
            </a:graphic>
          </wp:inline>
        </w:drawing>
      </w:r>
    </w:p>
    <w:p w:rsidR="00880C68" w:rsidRPr="00E666C4" w:rsidRDefault="00A95ACC" w:rsidP="001F5F1C">
      <w:pPr>
        <w:pStyle w:val="berschrift3"/>
        <w:rPr>
          <w:rFonts w:cs="Calibri"/>
          <w:sz w:val="22"/>
          <w:szCs w:val="22"/>
        </w:rPr>
      </w:pPr>
      <w:bookmarkStart w:id="59" w:name="_Toc77071997"/>
      <w:r w:rsidRPr="00E666C4">
        <w:rPr>
          <w:rFonts w:cs="Calibri"/>
          <w:sz w:val="22"/>
          <w:szCs w:val="22"/>
        </w:rPr>
        <w:lastRenderedPageBreak/>
        <w:t xml:space="preserve">3.1.5 </w:t>
      </w:r>
      <w:r w:rsidR="00880C68" w:rsidRPr="00E666C4">
        <w:rPr>
          <w:rFonts w:cs="Calibri"/>
          <w:sz w:val="22"/>
          <w:szCs w:val="22"/>
        </w:rPr>
        <w:t>Geburt vor dem errechneten Geburtstermin</w:t>
      </w:r>
      <w:bookmarkEnd w:id="59"/>
    </w:p>
    <w:p w:rsidR="00880C68" w:rsidRPr="00EC06D0" w:rsidRDefault="00880C68" w:rsidP="00880C68">
      <w:pPr>
        <w:jc w:val="both"/>
        <w:rPr>
          <w:rFonts w:cs="Calibri"/>
        </w:rPr>
      </w:pPr>
      <w:r w:rsidRPr="00EC06D0">
        <w:rPr>
          <w:rFonts w:cs="Calibri"/>
        </w:rPr>
        <w:t>Die Anzahl der Tage, um die sich der Wochengeldbezug vor der Geburt verringert hat, wird nach der Geburt an die 8 Wochen angehängt (höchstens bis zu einer Dauer von 16 Wochen).</w:t>
      </w:r>
    </w:p>
    <w:p w:rsidR="00880C68" w:rsidRPr="00E666C4" w:rsidRDefault="00A95ACC" w:rsidP="001F5F1C">
      <w:pPr>
        <w:pStyle w:val="berschrift3"/>
        <w:rPr>
          <w:rFonts w:cs="Calibri"/>
          <w:sz w:val="22"/>
          <w:szCs w:val="22"/>
        </w:rPr>
      </w:pPr>
      <w:bookmarkStart w:id="60" w:name="_Toc77071998"/>
      <w:r w:rsidRPr="00E666C4">
        <w:rPr>
          <w:rFonts w:cs="Calibri"/>
          <w:sz w:val="22"/>
          <w:szCs w:val="22"/>
        </w:rPr>
        <w:t xml:space="preserve">3.1.6 </w:t>
      </w:r>
      <w:r w:rsidR="00880C68" w:rsidRPr="00E666C4">
        <w:rPr>
          <w:rFonts w:cs="Calibri"/>
          <w:sz w:val="22"/>
          <w:szCs w:val="22"/>
        </w:rPr>
        <w:t>Geburt nach errechnetem Geburtstermin</w:t>
      </w:r>
      <w:bookmarkEnd w:id="60"/>
      <w:r w:rsidR="00880C68" w:rsidRPr="00E666C4">
        <w:rPr>
          <w:rFonts w:cs="Calibri"/>
          <w:sz w:val="22"/>
          <w:szCs w:val="22"/>
        </w:rPr>
        <w:t xml:space="preserve"> </w:t>
      </w:r>
    </w:p>
    <w:p w:rsidR="00880C68" w:rsidRPr="00EC06D0" w:rsidRDefault="00880C68" w:rsidP="00880C68">
      <w:pPr>
        <w:jc w:val="both"/>
        <w:rPr>
          <w:rFonts w:cs="Calibri"/>
        </w:rPr>
      </w:pPr>
      <w:r w:rsidRPr="00EC06D0">
        <w:rPr>
          <w:rFonts w:cs="Calibri"/>
        </w:rPr>
        <w:t xml:space="preserve">Erfolgt die Geburt nach dem errechneten Geburtstermin, gebührt das Wochengeld bis zum tatsächlichen GT, am Tag der Geburt sowie die vollen 8 bzw. 12 Wochen danach. </w:t>
      </w:r>
    </w:p>
    <w:p w:rsidR="00880C68" w:rsidRDefault="00880C68" w:rsidP="00880C68">
      <w:pPr>
        <w:jc w:val="center"/>
        <w:rPr>
          <w:rFonts w:ascii="Arial" w:hAnsi="Arial" w:cs="Arial"/>
          <w:sz w:val="24"/>
          <w:szCs w:val="24"/>
          <w:u w:val="single"/>
        </w:rPr>
      </w:pPr>
      <w:r w:rsidRPr="00D47706">
        <w:rPr>
          <w:rFonts w:ascii="Arial" w:hAnsi="Arial" w:cs="Arial"/>
          <w:noProof/>
          <w:sz w:val="24"/>
          <w:szCs w:val="24"/>
          <w:u w:val="single"/>
          <w:lang w:eastAsia="de-AT"/>
        </w:rPr>
        <w:drawing>
          <wp:inline distT="0" distB="0" distL="0" distR="0" wp14:anchorId="5FACCA26" wp14:editId="02D40FAA">
            <wp:extent cx="6408000" cy="2152315"/>
            <wp:effectExtent l="0" t="0" r="0" b="635"/>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08000" cy="2152315"/>
                    </a:xfrm>
                    <a:prstGeom prst="rect">
                      <a:avLst/>
                    </a:prstGeom>
                    <a:noFill/>
                    <a:ln>
                      <a:noFill/>
                    </a:ln>
                  </pic:spPr>
                </pic:pic>
              </a:graphicData>
            </a:graphic>
          </wp:inline>
        </w:drawing>
      </w:r>
    </w:p>
    <w:p w:rsidR="00880C68" w:rsidRPr="00BE37E7" w:rsidRDefault="00A95ACC" w:rsidP="00BE37E7">
      <w:pPr>
        <w:pStyle w:val="berschrift3"/>
      </w:pPr>
      <w:bookmarkStart w:id="61" w:name="_Toc77071999"/>
      <w:r w:rsidRPr="00BE37E7">
        <w:t xml:space="preserve">3.1.7 </w:t>
      </w:r>
      <w:r w:rsidR="00880C68" w:rsidRPr="00BE37E7">
        <w:t>Verlängerter Wochengeldanspruch von 12 Wochen</w:t>
      </w:r>
      <w:bookmarkEnd w:id="61"/>
    </w:p>
    <w:p w:rsidR="00880C68" w:rsidRPr="00EC06D0" w:rsidRDefault="00880C68" w:rsidP="00880C68">
      <w:pPr>
        <w:jc w:val="both"/>
        <w:rPr>
          <w:rFonts w:cs="Calibri"/>
        </w:rPr>
      </w:pPr>
      <w:r w:rsidRPr="00EC06D0">
        <w:rPr>
          <w:rFonts w:cs="Calibri"/>
        </w:rPr>
        <w:t xml:space="preserve">Art der Entbindung (Kaiserschnitt, Normalgeburt) sowie Einlings-/Mehrlingsgeburt werden im System hinterlegt → Anspruchsdauer nach der Geburt lässt sich daraus ableiten. </w:t>
      </w:r>
    </w:p>
    <w:p w:rsidR="00880C68" w:rsidRDefault="00880C68" w:rsidP="00570B42">
      <w:pPr>
        <w:jc w:val="center"/>
        <w:rPr>
          <w:rFonts w:ascii="Arial" w:hAnsi="Arial" w:cs="Arial"/>
          <w:sz w:val="24"/>
          <w:szCs w:val="24"/>
          <w:u w:val="single"/>
        </w:rPr>
      </w:pPr>
      <w:r w:rsidRPr="00D100A9">
        <w:rPr>
          <w:rFonts w:ascii="Arial" w:hAnsi="Arial" w:cs="Arial"/>
          <w:noProof/>
          <w:sz w:val="24"/>
          <w:szCs w:val="24"/>
          <w:u w:val="single"/>
          <w:lang w:eastAsia="de-AT"/>
        </w:rPr>
        <w:drawing>
          <wp:inline distT="0" distB="0" distL="0" distR="0" wp14:anchorId="1C69A9E7" wp14:editId="1CA7BECA">
            <wp:extent cx="6408000" cy="2990050"/>
            <wp:effectExtent l="0" t="0" r="0" b="127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08000" cy="2990050"/>
                    </a:xfrm>
                    <a:prstGeom prst="rect">
                      <a:avLst/>
                    </a:prstGeom>
                    <a:noFill/>
                    <a:ln>
                      <a:noFill/>
                    </a:ln>
                  </pic:spPr>
                </pic:pic>
              </a:graphicData>
            </a:graphic>
          </wp:inline>
        </w:drawing>
      </w:r>
    </w:p>
    <w:p w:rsidR="00880C68" w:rsidRPr="00E666C4" w:rsidRDefault="00A95ACC" w:rsidP="0008526A">
      <w:pPr>
        <w:pStyle w:val="berschrift3"/>
        <w:rPr>
          <w:rFonts w:cs="Calibri"/>
          <w:sz w:val="22"/>
          <w:szCs w:val="22"/>
        </w:rPr>
      </w:pPr>
      <w:bookmarkStart w:id="62" w:name="_Toc77072000"/>
      <w:r w:rsidRPr="00E666C4">
        <w:rPr>
          <w:rFonts w:cs="Calibri"/>
          <w:sz w:val="22"/>
          <w:szCs w:val="22"/>
        </w:rPr>
        <w:t xml:space="preserve">3.1.8 </w:t>
      </w:r>
      <w:r w:rsidR="00880C68" w:rsidRPr="00E666C4">
        <w:rPr>
          <w:rFonts w:cs="Calibri"/>
          <w:sz w:val="22"/>
          <w:szCs w:val="22"/>
        </w:rPr>
        <w:t>Rückwirkende Feststellung der Pflichtversicherung:</w:t>
      </w:r>
      <w:bookmarkEnd w:id="62"/>
    </w:p>
    <w:p w:rsidR="00880C68" w:rsidRPr="00EC06D0" w:rsidRDefault="00880C68" w:rsidP="00880C68">
      <w:pPr>
        <w:jc w:val="both"/>
        <w:rPr>
          <w:rFonts w:cs="Calibri"/>
        </w:rPr>
      </w:pPr>
      <w:r w:rsidRPr="00EC06D0">
        <w:rPr>
          <w:rFonts w:cs="Calibri"/>
        </w:rPr>
        <w:t>Es kann innerhalb von 2 Jahren ab dem Zeitraum (im Normalfall 8 Wochen vor der Geburt) für den Wochengeld gebührt hätte, ein Antrag auf Auszahlung des Wochengeldes gestellt werden.</w:t>
      </w:r>
    </w:p>
    <w:p w:rsidR="002F6BE7" w:rsidRDefault="002F6BE7" w:rsidP="00880C68"/>
    <w:p w:rsidR="00CC0F22" w:rsidRDefault="00CC0F22" w:rsidP="00880C68"/>
    <w:p w:rsidR="00CC0F22" w:rsidRDefault="00CC0F22" w:rsidP="00880C68"/>
    <w:p w:rsidR="00880C68" w:rsidRDefault="00880C68" w:rsidP="00880C68">
      <w:r>
        <w:rPr>
          <w:noProof/>
          <w:lang w:eastAsia="de-AT"/>
        </w:rPr>
        <w:lastRenderedPageBreak/>
        <mc:AlternateContent>
          <mc:Choice Requires="wps">
            <w:drawing>
              <wp:anchor distT="0" distB="0" distL="114300" distR="114300" simplePos="0" relativeHeight="251693056" behindDoc="0" locked="0" layoutInCell="1" allowOverlap="1" wp14:anchorId="6A4F1AE1" wp14:editId="77C71F39">
                <wp:simplePos x="0" y="0"/>
                <wp:positionH relativeFrom="margin">
                  <wp:align>center</wp:align>
                </wp:positionH>
                <wp:positionV relativeFrom="paragraph">
                  <wp:posOffset>6350</wp:posOffset>
                </wp:positionV>
                <wp:extent cx="4917057" cy="568960"/>
                <wp:effectExtent l="0" t="0" r="36195" b="59690"/>
                <wp:wrapNone/>
                <wp:docPr id="70" name="Rechteck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7057" cy="56896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D06194" w:rsidRDefault="00D06194" w:rsidP="00880C68">
                            <w:pPr>
                              <w:pStyle w:val="berschrift1"/>
                            </w:pPr>
                            <w:r>
                              <w:t xml:space="preserve">    </w:t>
                            </w:r>
                            <w:bookmarkStart w:id="63" w:name="_Toc49767209"/>
                            <w:bookmarkStart w:id="64" w:name="_Toc49767313"/>
                            <w:bookmarkStart w:id="65" w:name="_Toc49767477"/>
                            <w:bookmarkStart w:id="66" w:name="_Toc77072001"/>
                            <w:r w:rsidRPr="00C80535">
                              <w:t>Vorzeitiges Beschäftigungsverbot</w:t>
                            </w:r>
                            <w:r>
                              <w:t xml:space="preserve"> – WG und ULEI</w:t>
                            </w:r>
                            <w:bookmarkEnd w:id="63"/>
                            <w:bookmarkEnd w:id="64"/>
                            <w:bookmarkEnd w:id="65"/>
                            <w:bookmarkEnd w:id="66"/>
                          </w:p>
                          <w:p w:rsidR="00D06194" w:rsidRDefault="00D06194" w:rsidP="00880C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F1AE1" id="Rechteck 70" o:spid="_x0000_s1033" style="position:absolute;margin-left:0;margin-top:.5pt;width:387.15pt;height:44.8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" fillcolor="#a8d08d" strokecolor="#a8d08d" strokeweight="1pt">
                <v:fill color2="#e2efd9" angle="135" focus="50%" type="gradient"/>
                <v:shadow on="t" color="#375623" opacity=".5" offset="1pt"/>
                <v:textbox>
                  <w:txbxContent>
                    <w:p w:rsidR="00D06194" w:rsidRDefault="00D06194" w:rsidP="00880C68">
                      <w:pPr>
                        <w:pStyle w:val="berschrift1"/>
                      </w:pPr>
                      <w:r>
                        <w:t xml:space="preserve">    </w:t>
                      </w:r>
                      <w:bookmarkStart w:id="67" w:name="_Toc49767209"/>
                      <w:bookmarkStart w:id="68" w:name="_Toc49767313"/>
                      <w:bookmarkStart w:id="69" w:name="_Toc49767477"/>
                      <w:bookmarkStart w:id="70" w:name="_Toc77072001"/>
                      <w:r w:rsidRPr="00C80535">
                        <w:t>Vorzeitiges Beschäftigungsverbot</w:t>
                      </w:r>
                      <w:r>
                        <w:t xml:space="preserve"> – WG und ULEI</w:t>
                      </w:r>
                      <w:bookmarkEnd w:id="67"/>
                      <w:bookmarkEnd w:id="68"/>
                      <w:bookmarkEnd w:id="69"/>
                      <w:bookmarkEnd w:id="70"/>
                    </w:p>
                    <w:p w:rsidR="00D06194" w:rsidRDefault="00D06194" w:rsidP="00880C68"/>
                  </w:txbxContent>
                </v:textbox>
                <w10:wrap anchorx="margin"/>
              </v:rect>
            </w:pict>
          </mc:Fallback>
        </mc:AlternateContent>
      </w:r>
    </w:p>
    <w:p w:rsidR="00880C68" w:rsidRDefault="00880C68" w:rsidP="00880C68"/>
    <w:p w:rsidR="00880C68" w:rsidRDefault="00880C68" w:rsidP="00880C68"/>
    <w:p w:rsidR="00880C68" w:rsidRPr="00971458" w:rsidRDefault="00880C68" w:rsidP="00880C68">
      <w:pPr>
        <w:spacing w:before="120" w:line="240" w:lineRule="auto"/>
        <w:jc w:val="both"/>
        <w:rPr>
          <w:rFonts w:cs="Calibri"/>
        </w:rPr>
      </w:pPr>
      <w:r w:rsidRPr="00EC06D0">
        <w:rPr>
          <w:rFonts w:cs="Calibri"/>
        </w:rPr>
        <w:t>Wird ein vorzeitiges Beschäftigungsverbot ausgesprochen, gebührt Wochengeld ab dessen Beg</w:t>
      </w:r>
      <w:r w:rsidR="00971458">
        <w:rPr>
          <w:rFonts w:cs="Calibri"/>
        </w:rPr>
        <w:t>inn.</w:t>
      </w:r>
    </w:p>
    <w:p w:rsidR="00880C68" w:rsidRPr="002057B2" w:rsidRDefault="00880C68" w:rsidP="00880C68">
      <w:pPr>
        <w:jc w:val="both"/>
        <w:rPr>
          <w:rFonts w:ascii="Arial" w:hAnsi="Arial" w:cs="Arial"/>
        </w:rPr>
      </w:pPr>
      <w:r w:rsidRPr="00B51C6F">
        <w:rPr>
          <w:rFonts w:ascii="Arial monospaced for SAP" w:hAnsi="Arial monospaced for SAP" w:cs="Arial"/>
          <w:b/>
        </w:rPr>
        <w:t>KISS-Ansicht eines VBV</w:t>
      </w:r>
    </w:p>
    <w:p w:rsidR="00EC06D0" w:rsidRPr="00CC0F22" w:rsidRDefault="00880C68" w:rsidP="00CC0F22">
      <w:pPr>
        <w:spacing w:after="480"/>
        <w:jc w:val="center"/>
        <w:rPr>
          <w:rFonts w:ascii="Arial" w:hAnsi="Arial" w:cs="Arial"/>
          <w:sz w:val="24"/>
          <w:szCs w:val="24"/>
        </w:rPr>
      </w:pPr>
      <w:r w:rsidRPr="0014040F">
        <w:rPr>
          <w:noProof/>
          <w:lang w:eastAsia="de-AT"/>
        </w:rPr>
        <w:drawing>
          <wp:inline distT="0" distB="0" distL="0" distR="0" wp14:anchorId="2D05C6B8" wp14:editId="51A541CE">
            <wp:extent cx="6408000" cy="2905229"/>
            <wp:effectExtent l="0" t="0" r="0" b="9525"/>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8000" cy="2905229"/>
                    </a:xfrm>
                    <a:prstGeom prst="rect">
                      <a:avLst/>
                    </a:prstGeom>
                    <a:noFill/>
                    <a:ln>
                      <a:noFill/>
                    </a:ln>
                  </pic:spPr>
                </pic:pic>
              </a:graphicData>
            </a:graphic>
          </wp:inline>
        </w:drawing>
      </w:r>
    </w:p>
    <w:p w:rsidR="00314122" w:rsidRDefault="00314122" w:rsidP="00880C68">
      <w:pPr>
        <w:jc w:val="both"/>
        <w:rPr>
          <w:rFonts w:ascii="Arial" w:hAnsi="Arial" w:cs="Arial"/>
          <w:sz w:val="24"/>
          <w:szCs w:val="24"/>
          <w:u w:val="single"/>
        </w:rPr>
      </w:pPr>
    </w:p>
    <w:p w:rsidR="00880C68" w:rsidRDefault="00880C68" w:rsidP="00880C68">
      <w:pPr>
        <w:jc w:val="both"/>
        <w:rPr>
          <w:rFonts w:ascii="Arial" w:hAnsi="Arial" w:cs="Arial"/>
          <w:sz w:val="24"/>
          <w:szCs w:val="24"/>
          <w:u w:val="single"/>
        </w:rPr>
      </w:pPr>
      <w:r>
        <w:rPr>
          <w:rFonts w:ascii="Arial" w:hAnsi="Arial" w:cs="Arial"/>
          <w:noProof/>
          <w:sz w:val="24"/>
          <w:szCs w:val="24"/>
          <w:u w:val="single"/>
          <w:lang w:eastAsia="de-AT"/>
        </w:rPr>
        <mc:AlternateContent>
          <mc:Choice Requires="wps">
            <w:drawing>
              <wp:anchor distT="0" distB="0" distL="114300" distR="114300" simplePos="0" relativeHeight="251694080" behindDoc="0" locked="0" layoutInCell="1" allowOverlap="1" wp14:anchorId="0F5CA815" wp14:editId="70A8E00E">
                <wp:simplePos x="0" y="0"/>
                <wp:positionH relativeFrom="column">
                  <wp:posOffset>1257863</wp:posOffset>
                </wp:positionH>
                <wp:positionV relativeFrom="paragraph">
                  <wp:posOffset>-295754</wp:posOffset>
                </wp:positionV>
                <wp:extent cx="3502025" cy="724535"/>
                <wp:effectExtent l="14605" t="14605" r="17145" b="22860"/>
                <wp:wrapNone/>
                <wp:docPr id="88" name="Rechteck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2025" cy="724535"/>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D06194" w:rsidRDefault="00D06194" w:rsidP="00880C68">
                            <w:pPr>
                              <w:pStyle w:val="berschrift1"/>
                              <w:jc w:val="center"/>
                            </w:pPr>
                            <w:bookmarkStart w:id="71" w:name="_Toc49767210"/>
                            <w:bookmarkStart w:id="72" w:name="_Toc49767478"/>
                            <w:bookmarkStart w:id="73" w:name="_Toc77072002"/>
                            <w:r>
                              <w:t>NB-Wochengeld</w:t>
                            </w:r>
                            <w:bookmarkEnd w:id="71"/>
                            <w:bookmarkEnd w:id="72"/>
                            <w:bookmarkEnd w:id="73"/>
                          </w:p>
                          <w:p w:rsidR="00D06194" w:rsidRDefault="00D06194" w:rsidP="00880C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CA815" id="Rechteck 88" o:spid="_x0000_s1034" style="position:absolute;left:0;text-align:left;margin-left:99.05pt;margin-top:-23.3pt;width:275.75pt;height:57.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" strokecolor="#a8d08d" strokeweight="1pt">
                <v:fill color2="#c5e0b3" focus="100%" type="gradient"/>
                <v:shadow on="t" color="#375623" opacity=".5" offset="1pt"/>
                <v:textbox>
                  <w:txbxContent>
                    <w:p w:rsidR="00D06194" w:rsidRDefault="00D06194" w:rsidP="00880C68">
                      <w:pPr>
                        <w:pStyle w:val="berschrift1"/>
                        <w:jc w:val="center"/>
                      </w:pPr>
                      <w:bookmarkStart w:id="74" w:name="_Toc49767210"/>
                      <w:bookmarkStart w:id="75" w:name="_Toc49767478"/>
                      <w:bookmarkStart w:id="76" w:name="_Toc77072002"/>
                      <w:r>
                        <w:t>NB-Wochengeld</w:t>
                      </w:r>
                      <w:bookmarkEnd w:id="74"/>
                      <w:bookmarkEnd w:id="75"/>
                      <w:bookmarkEnd w:id="76"/>
                    </w:p>
                    <w:p w:rsidR="00D06194" w:rsidRDefault="00D06194" w:rsidP="00880C68"/>
                  </w:txbxContent>
                </v:textbox>
              </v:rect>
            </w:pict>
          </mc:Fallback>
        </mc:AlternateContent>
      </w:r>
    </w:p>
    <w:p w:rsidR="00314122" w:rsidRDefault="00314122" w:rsidP="00CC0F22">
      <w:pPr>
        <w:spacing w:after="480"/>
        <w:jc w:val="both"/>
        <w:rPr>
          <w:rFonts w:ascii="Arial" w:hAnsi="Arial" w:cs="Arial"/>
          <w:sz w:val="24"/>
          <w:szCs w:val="24"/>
          <w:u w:val="single"/>
        </w:rPr>
      </w:pPr>
    </w:p>
    <w:p w:rsidR="00880C68" w:rsidRPr="00EC06D0" w:rsidRDefault="00880C68" w:rsidP="00880C68">
      <w:pPr>
        <w:jc w:val="both"/>
        <w:rPr>
          <w:rFonts w:cs="Calibri"/>
        </w:rPr>
      </w:pPr>
      <w:r w:rsidRPr="00EC06D0">
        <w:rPr>
          <w:rFonts w:cs="Calibri"/>
        </w:rPr>
        <w:t xml:space="preserve">Bei Vorliegen einer Vorversicherungszeit von mindestens 6 Monaten vor Beginn des Mutterschutzes (taggenaue Prüfung) </w:t>
      </w:r>
      <w:r w:rsidRPr="00EC06D0">
        <w:rPr>
          <w:rFonts w:cs="Calibri"/>
          <w:b/>
        </w:rPr>
        <w:t xml:space="preserve">KANN </w:t>
      </w:r>
      <w:r w:rsidRPr="00EC06D0">
        <w:rPr>
          <w:rFonts w:cs="Calibri"/>
        </w:rPr>
        <w:t>das Ruhen der Tätigkeit während des Mutterschutzes gemeldet werden.</w:t>
      </w:r>
      <w:r w:rsidR="00561078">
        <w:rPr>
          <w:rFonts w:cs="Calibri"/>
        </w:rPr>
        <w:t xml:space="preserve"> Eine Opting-In Versicherung wird nicht an die Vorversicherungszeit angerechnet. </w:t>
      </w:r>
    </w:p>
    <w:p w:rsidR="00880C68" w:rsidRPr="00EC06D0" w:rsidRDefault="00880C68" w:rsidP="00880C68">
      <w:pPr>
        <w:numPr>
          <w:ilvl w:val="0"/>
          <w:numId w:val="49"/>
        </w:numPr>
        <w:spacing w:after="0" w:line="240" w:lineRule="auto"/>
        <w:jc w:val="both"/>
        <w:rPr>
          <w:rFonts w:cs="Calibri"/>
        </w:rPr>
      </w:pPr>
      <w:r w:rsidRPr="00EC06D0">
        <w:rPr>
          <w:rFonts w:cs="Calibri"/>
          <w:i/>
        </w:rPr>
        <w:t>Gewerbetreibende:</w:t>
      </w:r>
      <w:r w:rsidRPr="00EC06D0">
        <w:rPr>
          <w:rFonts w:cs="Calibri"/>
        </w:rPr>
        <w:t xml:space="preserve"> Ruhendmeldung bei WKO (</w:t>
      </w:r>
      <w:r w:rsidRPr="00EC06D0">
        <w:rPr>
          <w:rFonts w:cs="Calibri"/>
          <w:b/>
        </w:rPr>
        <w:t>KEINE eigene Meldeschiene</w:t>
      </w:r>
      <w:r w:rsidRPr="00EC06D0">
        <w:rPr>
          <w:rFonts w:cs="Calibri"/>
        </w:rPr>
        <w:t>) → Beginn des Ruhens frühestens ab 2. Tag des Monats vor Beginn des Anspruchszeitraumes auf Wochengeld (ersichtlich in SVS-IS Gui 15) → NB-Wochengeld wird vom SB eingetragen</w:t>
      </w:r>
    </w:p>
    <w:p w:rsidR="00880C68" w:rsidRPr="00EC06D0" w:rsidRDefault="00880C68" w:rsidP="00880C68">
      <w:pPr>
        <w:spacing w:after="0" w:line="240" w:lineRule="auto"/>
        <w:ind w:left="720"/>
        <w:jc w:val="both"/>
        <w:rPr>
          <w:rFonts w:cs="Calibri"/>
        </w:rPr>
      </w:pPr>
    </w:p>
    <w:p w:rsidR="002F6BE7" w:rsidRPr="00CC0F22" w:rsidRDefault="00880C68" w:rsidP="00CC0F22">
      <w:pPr>
        <w:numPr>
          <w:ilvl w:val="0"/>
          <w:numId w:val="49"/>
        </w:numPr>
        <w:spacing w:after="240" w:line="240" w:lineRule="auto"/>
        <w:jc w:val="both"/>
        <w:rPr>
          <w:rFonts w:cs="Calibri"/>
        </w:rPr>
      </w:pPr>
      <w:r w:rsidRPr="00EC06D0">
        <w:rPr>
          <w:rFonts w:cs="Calibri"/>
          <w:i/>
        </w:rPr>
        <w:t>Neue Selbständige:</w:t>
      </w:r>
      <w:r w:rsidRPr="00EC06D0">
        <w:rPr>
          <w:rFonts w:cs="Calibri"/>
        </w:rPr>
        <w:t xml:space="preserve"> Unterbrechung der Tätigkeit wird mit Formular </w:t>
      </w:r>
      <w:r w:rsidRPr="00EC06D0">
        <w:rPr>
          <w:rFonts w:cs="Calibri"/>
          <w:i/>
        </w:rPr>
        <w:t xml:space="preserve">Unterbrechung der Erwerbstätigkeit aufgrund Mutterschutz </w:t>
      </w:r>
      <w:r w:rsidRPr="00EC06D0">
        <w:rPr>
          <w:rFonts w:cs="Calibri"/>
        </w:rPr>
        <w:t xml:space="preserve">gemeldet (frühestens ab Tag des Einlangens, </w:t>
      </w:r>
      <w:r w:rsidRPr="00EC06D0">
        <w:rPr>
          <w:rFonts w:cs="Calibri"/>
          <w:b/>
        </w:rPr>
        <w:t>rückwirkende Meldung nicht möglich!</w:t>
      </w:r>
    </w:p>
    <w:p w:rsidR="00880C68" w:rsidRPr="00EC06D0" w:rsidRDefault="00880C68" w:rsidP="00880C68">
      <w:pPr>
        <w:jc w:val="both"/>
        <w:rPr>
          <w:rFonts w:cs="Calibri"/>
          <w:u w:val="single"/>
        </w:rPr>
      </w:pPr>
      <w:r w:rsidRPr="00EC06D0">
        <w:rPr>
          <w:rFonts w:cs="Calibri"/>
          <w:u w:val="single"/>
        </w:rPr>
        <w:t>Beginn:</w:t>
      </w:r>
    </w:p>
    <w:p w:rsidR="00880C68" w:rsidRPr="00CC0F22" w:rsidRDefault="00880C68" w:rsidP="00CC0F22">
      <w:pPr>
        <w:numPr>
          <w:ilvl w:val="0"/>
          <w:numId w:val="51"/>
        </w:numPr>
        <w:spacing w:after="240" w:line="240" w:lineRule="auto"/>
        <w:rPr>
          <w:rFonts w:cs="Calibri"/>
        </w:rPr>
      </w:pPr>
      <w:r w:rsidRPr="00EC06D0">
        <w:rPr>
          <w:rFonts w:cs="Calibri"/>
        </w:rPr>
        <w:t>Tag des Monats, in dem die Wochengeldrahmenzeit beginnt</w:t>
      </w:r>
    </w:p>
    <w:p w:rsidR="00880C68" w:rsidRPr="00EC06D0" w:rsidRDefault="00880C68" w:rsidP="00880C68">
      <w:pPr>
        <w:rPr>
          <w:rFonts w:cs="Calibri"/>
          <w:u w:val="single"/>
        </w:rPr>
      </w:pPr>
      <w:r w:rsidRPr="00EC06D0">
        <w:rPr>
          <w:rFonts w:cs="Calibri"/>
          <w:u w:val="single"/>
        </w:rPr>
        <w:t>Wegfall:</w:t>
      </w:r>
    </w:p>
    <w:p w:rsidR="00880C68" w:rsidRPr="00EC06D0" w:rsidRDefault="00880C68" w:rsidP="00880C68">
      <w:pPr>
        <w:numPr>
          <w:ilvl w:val="0"/>
          <w:numId w:val="52"/>
        </w:numPr>
        <w:spacing w:after="0" w:line="240" w:lineRule="auto"/>
        <w:rPr>
          <w:rFonts w:cs="Calibri"/>
        </w:rPr>
      </w:pPr>
      <w:r w:rsidRPr="00EC06D0">
        <w:rPr>
          <w:rFonts w:cs="Calibri"/>
        </w:rPr>
        <w:t>Tag des Monats, in dem die selbständige Erwerbstätigkeit wieder aufgenommen wird (</w:t>
      </w:r>
      <w:r w:rsidRPr="00EC06D0">
        <w:rPr>
          <w:rFonts w:cs="Calibri"/>
          <w:b/>
        </w:rPr>
        <w:t xml:space="preserve">ACHTUNG: </w:t>
      </w:r>
      <w:r w:rsidRPr="00EC06D0">
        <w:rPr>
          <w:rFonts w:cs="Calibri"/>
        </w:rPr>
        <w:t xml:space="preserve">Wird ein Antrag auf Ausnahme von der Pflichtversicherung gestellt bzw. rechtzeitig eine Meldung unter der VG veranlasst, erfolgt das Ende taggenau, die jeweilige Ausnahme schließt direkt daran an). </w:t>
      </w:r>
    </w:p>
    <w:p w:rsidR="00880C68" w:rsidRPr="00EC06D0" w:rsidRDefault="00880C68" w:rsidP="00880C68">
      <w:pPr>
        <w:jc w:val="both"/>
        <w:rPr>
          <w:rFonts w:cs="Calibri"/>
          <w:u w:val="single"/>
        </w:rPr>
      </w:pPr>
    </w:p>
    <w:p w:rsidR="00880C68" w:rsidRPr="00EC06D0" w:rsidRDefault="00880C68" w:rsidP="00880C68">
      <w:pPr>
        <w:jc w:val="both"/>
        <w:rPr>
          <w:rFonts w:cs="Calibri"/>
        </w:rPr>
      </w:pPr>
      <w:r w:rsidRPr="00EC06D0">
        <w:rPr>
          <w:rFonts w:cs="Calibri"/>
        </w:rPr>
        <w:t>Während der Unterbrechung/des NB-Wochengeld sind keine Beiträge zu leisten, es besteht jedoch Krankenversicherungsschutz. Wird nach Ablauf des Mutterschutzes keine Wiederbetriebsmeldung erstattet, geht der NB-Wochengeld automatisch in einen regulären Nichtbetrieb m</w:t>
      </w:r>
      <w:r w:rsidR="00F320FD">
        <w:rPr>
          <w:rFonts w:cs="Calibri"/>
        </w:rPr>
        <w:t>it all seinen Auswirkungen über.</w:t>
      </w:r>
    </w:p>
    <w:p w:rsidR="003F6DA8" w:rsidRDefault="00014CA0" w:rsidP="00D7276A">
      <w:pPr>
        <w:jc w:val="center"/>
        <w:rPr>
          <w:rFonts w:ascii="Arial" w:hAnsi="Arial" w:cs="Arial"/>
          <w:sz w:val="24"/>
          <w:szCs w:val="24"/>
          <w:u w:val="single"/>
        </w:rPr>
      </w:pPr>
      <w:r w:rsidRPr="00014CA0">
        <w:rPr>
          <w:rFonts w:ascii="Arial" w:hAnsi="Arial" w:cs="Arial"/>
          <w:noProof/>
          <w:sz w:val="24"/>
          <w:szCs w:val="24"/>
          <w:u w:val="single"/>
          <w:lang w:eastAsia="de-AT"/>
        </w:rPr>
        <w:drawing>
          <wp:inline distT="0" distB="0" distL="0" distR="0" wp14:anchorId="72630E44" wp14:editId="4A85141D">
            <wp:extent cx="6645910" cy="1831340"/>
            <wp:effectExtent l="0" t="0" r="254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645910" cy="1831340"/>
                    </a:xfrm>
                    <a:prstGeom prst="rect">
                      <a:avLst/>
                    </a:prstGeom>
                  </pic:spPr>
                </pic:pic>
              </a:graphicData>
            </a:graphic>
          </wp:inline>
        </w:drawing>
      </w:r>
    </w:p>
    <w:p w:rsidR="00D7276A" w:rsidRDefault="00D7276A" w:rsidP="00880C68">
      <w:pPr>
        <w:jc w:val="center"/>
        <w:rPr>
          <w:rFonts w:ascii="Arial" w:hAnsi="Arial" w:cs="Arial"/>
          <w:sz w:val="24"/>
          <w:szCs w:val="24"/>
          <w:u w:val="single"/>
        </w:rPr>
      </w:pPr>
    </w:p>
    <w:p w:rsidR="00880C68" w:rsidRDefault="00880C68" w:rsidP="00880C68">
      <w:pPr>
        <w:jc w:val="center"/>
        <w:rPr>
          <w:rFonts w:ascii="Arial" w:hAnsi="Arial" w:cs="Arial"/>
          <w:sz w:val="24"/>
          <w:szCs w:val="24"/>
          <w:u w:val="single"/>
        </w:rPr>
      </w:pPr>
      <w:r>
        <w:rPr>
          <w:rFonts w:ascii="Arial" w:hAnsi="Arial" w:cs="Arial"/>
          <w:noProof/>
          <w:sz w:val="24"/>
          <w:szCs w:val="24"/>
          <w:u w:val="single"/>
          <w:lang w:eastAsia="de-AT"/>
        </w:rPr>
        <mc:AlternateContent>
          <mc:Choice Requires="wps">
            <w:drawing>
              <wp:anchor distT="0" distB="0" distL="114300" distR="114300" simplePos="0" relativeHeight="251695104" behindDoc="0" locked="0" layoutInCell="1" allowOverlap="1" wp14:anchorId="14CC460E" wp14:editId="7BA8457F">
                <wp:simplePos x="0" y="0"/>
                <wp:positionH relativeFrom="column">
                  <wp:posOffset>188068</wp:posOffset>
                </wp:positionH>
                <wp:positionV relativeFrom="paragraph">
                  <wp:posOffset>30001</wp:posOffset>
                </wp:positionV>
                <wp:extent cx="5313680" cy="906145"/>
                <wp:effectExtent l="11430" t="10795" r="8890" b="26035"/>
                <wp:wrapNone/>
                <wp:docPr id="91" name="Rechteck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3680" cy="906145"/>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D06194" w:rsidRDefault="00D06194" w:rsidP="00880C68">
                            <w:pPr>
                              <w:pStyle w:val="berschrift1"/>
                              <w:jc w:val="center"/>
                            </w:pPr>
                            <w:bookmarkStart w:id="77" w:name="_Toc49767211"/>
                            <w:bookmarkStart w:id="78" w:name="_Toc49767479"/>
                            <w:bookmarkStart w:id="79" w:name="_Toc77072003"/>
                            <w:r>
                              <w:t>Mögliche Veranlassungen nach Ende des NB-Wochengeld bzw. des Wochengeldbezuges</w:t>
                            </w:r>
                            <w:bookmarkEnd w:id="77"/>
                            <w:bookmarkEnd w:id="78"/>
                            <w:bookmarkEnd w:id="79"/>
                          </w:p>
                          <w:p w:rsidR="00D06194" w:rsidRDefault="00D06194" w:rsidP="00880C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C460E" id="Rechteck 91" o:spid="_x0000_s1035" style="position:absolute;left:0;text-align:left;margin-left:14.8pt;margin-top:2.35pt;width:418.4pt;height:7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" strokecolor="#a8d08d" strokeweight="1pt">
                <v:fill color2="#c5e0b3" focus="100%" type="gradient"/>
                <v:shadow on="t" color="#375623" opacity=".5" offset="1pt"/>
                <v:textbox>
                  <w:txbxContent>
                    <w:p w:rsidR="00D06194" w:rsidRDefault="00D06194" w:rsidP="00880C68">
                      <w:pPr>
                        <w:pStyle w:val="berschrift1"/>
                        <w:jc w:val="center"/>
                      </w:pPr>
                      <w:bookmarkStart w:id="80" w:name="_Toc49767211"/>
                      <w:bookmarkStart w:id="81" w:name="_Toc49767479"/>
                      <w:bookmarkStart w:id="82" w:name="_Toc77072003"/>
                      <w:r>
                        <w:t>Mögliche Veranlassungen nach Ende des NB-Wochengeld bzw. des Wochengeldbezuges</w:t>
                      </w:r>
                      <w:bookmarkEnd w:id="80"/>
                      <w:bookmarkEnd w:id="81"/>
                      <w:bookmarkEnd w:id="82"/>
                    </w:p>
                    <w:p w:rsidR="00D06194" w:rsidRDefault="00D06194" w:rsidP="00880C68"/>
                  </w:txbxContent>
                </v:textbox>
              </v:rect>
            </w:pict>
          </mc:Fallback>
        </mc:AlternateContent>
      </w:r>
    </w:p>
    <w:p w:rsidR="00880C68" w:rsidRDefault="00880C68" w:rsidP="00880C68">
      <w:pPr>
        <w:jc w:val="center"/>
        <w:rPr>
          <w:rFonts w:ascii="Arial" w:hAnsi="Arial" w:cs="Arial"/>
          <w:sz w:val="24"/>
          <w:szCs w:val="24"/>
          <w:u w:val="single"/>
        </w:rPr>
      </w:pPr>
    </w:p>
    <w:p w:rsidR="00651A6D" w:rsidRDefault="00651A6D" w:rsidP="00880C68">
      <w:pPr>
        <w:jc w:val="center"/>
        <w:rPr>
          <w:rFonts w:ascii="Arial" w:hAnsi="Arial" w:cs="Arial"/>
          <w:sz w:val="24"/>
          <w:szCs w:val="24"/>
          <w:u w:val="single"/>
        </w:rPr>
      </w:pPr>
    </w:p>
    <w:p w:rsidR="00D7276A" w:rsidRDefault="00D7276A" w:rsidP="00880C68">
      <w:pPr>
        <w:jc w:val="center"/>
        <w:rPr>
          <w:rFonts w:ascii="Arial" w:hAnsi="Arial" w:cs="Arial"/>
          <w:sz w:val="24"/>
          <w:szCs w:val="24"/>
          <w:u w:val="single"/>
        </w:rPr>
      </w:pPr>
    </w:p>
    <w:p w:rsidR="00880C68" w:rsidRPr="00E666C4" w:rsidRDefault="007F4729" w:rsidP="0008526A">
      <w:pPr>
        <w:pStyle w:val="berschrift3"/>
        <w:rPr>
          <w:rFonts w:cs="Calibri"/>
          <w:sz w:val="22"/>
          <w:szCs w:val="22"/>
        </w:rPr>
      </w:pPr>
      <w:bookmarkStart w:id="83" w:name="_Toc77072004"/>
      <w:r w:rsidRPr="00E666C4">
        <w:rPr>
          <w:rFonts w:cs="Calibri"/>
          <w:sz w:val="22"/>
          <w:szCs w:val="22"/>
        </w:rPr>
        <w:t xml:space="preserve">3.2 </w:t>
      </w:r>
      <w:r w:rsidR="00880C68" w:rsidRPr="00E666C4">
        <w:rPr>
          <w:rFonts w:cs="Calibri"/>
          <w:sz w:val="22"/>
          <w:szCs w:val="22"/>
        </w:rPr>
        <w:t>Gewerbetreibende</w:t>
      </w:r>
      <w:bookmarkEnd w:id="83"/>
    </w:p>
    <w:p w:rsidR="00880C68" w:rsidRPr="00E666C4" w:rsidRDefault="007F4729" w:rsidP="0008526A">
      <w:pPr>
        <w:pStyle w:val="berschrift4"/>
        <w:rPr>
          <w:rFonts w:ascii="Calibri" w:hAnsi="Calibri" w:cs="Calibri"/>
          <w:sz w:val="22"/>
          <w:szCs w:val="22"/>
        </w:rPr>
      </w:pPr>
      <w:bookmarkStart w:id="84" w:name="_Toc77072005"/>
      <w:r w:rsidRPr="00E666C4">
        <w:rPr>
          <w:rFonts w:ascii="Calibri" w:hAnsi="Calibri" w:cs="Calibri"/>
          <w:sz w:val="22"/>
          <w:szCs w:val="22"/>
        </w:rPr>
        <w:t xml:space="preserve">3.2.1 </w:t>
      </w:r>
      <w:r w:rsidR="00880C68" w:rsidRPr="00E666C4">
        <w:rPr>
          <w:rFonts w:ascii="Calibri" w:hAnsi="Calibri" w:cs="Calibri"/>
          <w:sz w:val="22"/>
          <w:szCs w:val="22"/>
        </w:rPr>
        <w:t>Ausnahme von der Pflichtversicherung während des Bezugs von Kinderbetreuungsgeld/während der Kindererziehungszeiten</w:t>
      </w:r>
      <w:bookmarkEnd w:id="84"/>
      <w:r w:rsidR="00880C68" w:rsidRPr="00E666C4">
        <w:rPr>
          <w:rFonts w:ascii="Calibri" w:hAnsi="Calibri" w:cs="Calibri"/>
          <w:sz w:val="22"/>
          <w:szCs w:val="22"/>
        </w:rPr>
        <w:t xml:space="preserve"> </w:t>
      </w:r>
    </w:p>
    <w:p w:rsidR="00880C68" w:rsidRPr="00EC06D0" w:rsidRDefault="00880C68" w:rsidP="00880C68">
      <w:pPr>
        <w:jc w:val="both"/>
        <w:rPr>
          <w:rFonts w:cs="Calibri"/>
        </w:rPr>
      </w:pPr>
      <w:r w:rsidRPr="00EC06D0">
        <w:rPr>
          <w:rFonts w:cs="Calibri"/>
        </w:rPr>
        <w:t>Auf Antrag möglich für…</w:t>
      </w:r>
    </w:p>
    <w:p w:rsidR="00880C68" w:rsidRPr="00EC06D0" w:rsidRDefault="00880C68" w:rsidP="00880C68">
      <w:pPr>
        <w:numPr>
          <w:ilvl w:val="0"/>
          <w:numId w:val="49"/>
        </w:numPr>
        <w:spacing w:after="0" w:line="240" w:lineRule="auto"/>
        <w:jc w:val="both"/>
        <w:rPr>
          <w:rFonts w:cs="Calibri"/>
        </w:rPr>
      </w:pPr>
      <w:r w:rsidRPr="00EC06D0">
        <w:rPr>
          <w:rFonts w:cs="Calibri"/>
        </w:rPr>
        <w:t>Einzelgewerbetreibende</w:t>
      </w:r>
    </w:p>
    <w:p w:rsidR="00880C68" w:rsidRPr="00EC06D0" w:rsidRDefault="00880C68" w:rsidP="00880C68">
      <w:pPr>
        <w:numPr>
          <w:ilvl w:val="0"/>
          <w:numId w:val="49"/>
        </w:numPr>
        <w:spacing w:after="0" w:line="240" w:lineRule="auto"/>
        <w:jc w:val="both"/>
        <w:rPr>
          <w:rFonts w:cs="Calibri"/>
        </w:rPr>
      </w:pPr>
      <w:r w:rsidRPr="00EC06D0">
        <w:rPr>
          <w:rFonts w:cs="Calibri"/>
        </w:rPr>
        <w:t>Ärzte</w:t>
      </w:r>
    </w:p>
    <w:p w:rsidR="00880C68" w:rsidRPr="00EC06D0" w:rsidRDefault="00880C68" w:rsidP="00880C68">
      <w:pPr>
        <w:spacing w:after="0" w:line="240" w:lineRule="auto"/>
        <w:ind w:left="720"/>
        <w:jc w:val="both"/>
        <w:rPr>
          <w:rFonts w:cs="Calibri"/>
        </w:rPr>
      </w:pPr>
    </w:p>
    <w:p w:rsidR="00880C68" w:rsidRPr="00EC06D0" w:rsidRDefault="00880C68" w:rsidP="00880C68">
      <w:pPr>
        <w:jc w:val="both"/>
        <w:rPr>
          <w:rFonts w:cs="Calibri"/>
        </w:rPr>
      </w:pPr>
      <w:r w:rsidRPr="00EC06D0">
        <w:rPr>
          <w:rFonts w:cs="Calibri"/>
        </w:rPr>
        <w:t>…während des Bezugs von Kinderbetreuungsgeld oder wahlweise während der Kindererziehungszeit (4 Jahre). Rückwirkende Beantragung für vergangene Jahre nicht möglich.</w:t>
      </w:r>
    </w:p>
    <w:p w:rsidR="00880C68" w:rsidRPr="00EC06D0" w:rsidRDefault="00880C68" w:rsidP="00880C68">
      <w:pPr>
        <w:jc w:val="both"/>
        <w:rPr>
          <w:rFonts w:cs="Calibri"/>
        </w:rPr>
      </w:pPr>
      <w:r w:rsidRPr="00EC06D0">
        <w:rPr>
          <w:rFonts w:cs="Calibri"/>
        </w:rPr>
        <w:t>Bei unterjährigem Beginn/Ende → Einkommensaliquotierung.</w:t>
      </w:r>
    </w:p>
    <w:p w:rsidR="00880C68" w:rsidRPr="00EC06D0" w:rsidRDefault="00880C68" w:rsidP="00880C68">
      <w:pPr>
        <w:jc w:val="both"/>
        <w:rPr>
          <w:rFonts w:cs="Calibri"/>
        </w:rPr>
      </w:pPr>
      <w:r w:rsidRPr="00EC06D0">
        <w:rPr>
          <w:rFonts w:cs="Calibri"/>
        </w:rPr>
        <w:t>Die Ausnahme beginnt mit dem auf den Beginn des Kinderbetreuungsgeldbezuges folgenden Monatsersten; bestand davor ein NB-Wochengeld, schließt sie direkt an diesen an.</w:t>
      </w:r>
    </w:p>
    <w:p w:rsidR="00314122" w:rsidRDefault="003F6DA8" w:rsidP="00880C68">
      <w:pPr>
        <w:jc w:val="both"/>
        <w:rPr>
          <w:rFonts w:ascii="Arial" w:hAnsi="Arial" w:cs="Arial"/>
        </w:rPr>
      </w:pPr>
      <w:r w:rsidRPr="003F6DA8">
        <w:rPr>
          <w:rFonts w:ascii="Arial" w:hAnsi="Arial" w:cs="Arial"/>
          <w:noProof/>
          <w:lang w:eastAsia="de-AT"/>
        </w:rPr>
        <w:lastRenderedPageBreak/>
        <w:drawing>
          <wp:inline distT="0" distB="0" distL="0" distR="0" wp14:anchorId="20FB850D" wp14:editId="62EAA559">
            <wp:extent cx="5431053" cy="1924167"/>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473903" cy="1939348"/>
                    </a:xfrm>
                    <a:prstGeom prst="rect">
                      <a:avLst/>
                    </a:prstGeom>
                  </pic:spPr>
                </pic:pic>
              </a:graphicData>
            </a:graphic>
          </wp:inline>
        </w:drawing>
      </w:r>
    </w:p>
    <w:p w:rsidR="00880C68" w:rsidRPr="00880C68" w:rsidRDefault="007F4729" w:rsidP="0008526A">
      <w:pPr>
        <w:pStyle w:val="berschrift3"/>
      </w:pPr>
      <w:bookmarkStart w:id="85" w:name="_Toc77072006"/>
      <w:r>
        <w:t xml:space="preserve">3.3 </w:t>
      </w:r>
      <w:r w:rsidR="00880C68" w:rsidRPr="00880C68">
        <w:t>Neue Selbständige</w:t>
      </w:r>
      <w:bookmarkEnd w:id="85"/>
      <w:r w:rsidR="00880C68" w:rsidRPr="00880C68">
        <w:t xml:space="preserve"> </w:t>
      </w:r>
    </w:p>
    <w:p w:rsidR="00880C68" w:rsidRPr="00AB633B" w:rsidRDefault="00880C68" w:rsidP="00880C68"/>
    <w:p w:rsidR="00880C68" w:rsidRPr="00EC06D0" w:rsidRDefault="00880C68" w:rsidP="00880C68">
      <w:pPr>
        <w:jc w:val="both"/>
        <w:rPr>
          <w:rFonts w:cs="Calibri"/>
        </w:rPr>
      </w:pPr>
      <w:r w:rsidRPr="00EC06D0">
        <w:rPr>
          <w:rFonts w:cs="Calibri"/>
        </w:rPr>
        <w:t xml:space="preserve">Im Anschluss an den Wochengeldbezug ist die Meldung unter der VG möglich, sofern diese im ganzen Kalenderjahr nicht überschritten wird; es kommt zu keiner Aliquotierung. Erfolgt die Unterschreitungsmeldung rechtzeitig (spätestens im Monat nach Ende des Mutterschutzes), so schließt der AG420 (= Meldung unter der VG) direkt an das Ende des AG111 (= NB-Wochengeld) an. </w:t>
      </w:r>
    </w:p>
    <w:p w:rsidR="00880C68" w:rsidRPr="00EC06D0" w:rsidRDefault="00880C68" w:rsidP="00880C68">
      <w:pPr>
        <w:spacing w:line="240" w:lineRule="auto"/>
        <w:jc w:val="both"/>
        <w:rPr>
          <w:rFonts w:cs="Calibri"/>
          <w:b/>
          <w:noProof/>
        </w:rPr>
      </w:pPr>
      <w:r w:rsidRPr="00EC06D0">
        <w:rPr>
          <w:rFonts w:cs="Calibri"/>
          <w:b/>
        </w:rPr>
        <w:t xml:space="preserve">Die Unterbrechung der Erwerbstätigkeit während des Mutterschutzes wurde gemeldet </w:t>
      </w:r>
      <w:r w:rsidRPr="00EC06D0">
        <w:rPr>
          <w:rFonts w:cs="Calibri"/>
          <w:b/>
          <w:noProof/>
        </w:rPr>
        <w:sym w:font="Wingdings" w:char="F0E0"/>
      </w:r>
      <w:r w:rsidRPr="00EC06D0">
        <w:rPr>
          <w:rFonts w:cs="Calibri"/>
          <w:b/>
          <w:noProof/>
        </w:rPr>
        <w:t xml:space="preserve"> NB-Wochengeld 01.07.2017 – 02.02.2018 (längere Dauer aufgrund eines vorzeitigen Beschäftigungsverbotes), die Ausnahme von der Pflichversicherung aufgrund der Meldung unter der Versicherungsgrenze schließt direkt daran an (ab 3.2.2018). </w:t>
      </w:r>
    </w:p>
    <w:p w:rsidR="00E63A17" w:rsidRDefault="00DC4FB3" w:rsidP="00402146">
      <w:pPr>
        <w:jc w:val="both"/>
        <w:rPr>
          <w:lang w:val="de-DE" w:eastAsia="de-DE"/>
        </w:rPr>
      </w:pPr>
      <w:r w:rsidRPr="00DC4FB3">
        <w:rPr>
          <w:noProof/>
          <w:lang w:eastAsia="de-AT"/>
        </w:rPr>
        <w:drawing>
          <wp:inline distT="0" distB="0" distL="0" distR="0" wp14:anchorId="463E86AF" wp14:editId="4496ECA0">
            <wp:extent cx="6645910" cy="1928495"/>
            <wp:effectExtent l="0" t="0" r="254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645910" cy="1928495"/>
                    </a:xfrm>
                    <a:prstGeom prst="rect">
                      <a:avLst/>
                    </a:prstGeom>
                  </pic:spPr>
                </pic:pic>
              </a:graphicData>
            </a:graphic>
          </wp:inline>
        </w:drawing>
      </w:r>
    </w:p>
    <w:p w:rsidR="00271416" w:rsidRPr="00402146" w:rsidRDefault="00271416" w:rsidP="00402146">
      <w:pPr>
        <w:jc w:val="both"/>
        <w:rPr>
          <w:lang w:val="de-DE" w:eastAsia="de-DE"/>
        </w:rPr>
      </w:pPr>
    </w:p>
    <w:p w:rsidR="00113FBF" w:rsidRPr="003F6DA8" w:rsidRDefault="007F4729" w:rsidP="003F6DA8">
      <w:pPr>
        <w:pStyle w:val="berschrift1"/>
        <w:rPr>
          <w:rFonts w:cs="Calibri"/>
        </w:rPr>
      </w:pPr>
      <w:bookmarkStart w:id="86" w:name="_Toc77072007"/>
      <w:r w:rsidRPr="00DC4BB0">
        <w:rPr>
          <w:rFonts w:cs="Calibri"/>
        </w:rPr>
        <w:t>4.</w:t>
      </w:r>
      <w:r w:rsidR="00402146" w:rsidRPr="00DC4BB0">
        <w:rPr>
          <w:rFonts w:cs="Calibri"/>
        </w:rPr>
        <w:t xml:space="preserve"> </w:t>
      </w:r>
      <w:bookmarkStart w:id="87" w:name="_Toc49767212"/>
      <w:bookmarkStart w:id="88" w:name="_Toc49767480"/>
      <w:r w:rsidR="00CA2182" w:rsidRPr="00DC4BB0">
        <w:rPr>
          <w:rFonts w:cs="Calibri"/>
        </w:rPr>
        <w:t>BESTELLUNGEN PER BACKOFFICE</w:t>
      </w:r>
      <w:bookmarkEnd w:id="86"/>
      <w:bookmarkEnd w:id="87"/>
      <w:bookmarkEnd w:id="88"/>
    </w:p>
    <w:p w:rsidR="00C63694" w:rsidRDefault="00C63694" w:rsidP="00C63694">
      <w:pPr>
        <w:jc w:val="both"/>
      </w:pPr>
      <w:r w:rsidRPr="00770C4E">
        <w:t>Weiterleitung mittels Telefonnotiz, sofern die Be</w:t>
      </w:r>
      <w:r>
        <w:t>stellung bereits einmal erfolgt und</w:t>
      </w:r>
      <w:r w:rsidRPr="00770C4E">
        <w:t xml:space="preserve"> im </w:t>
      </w:r>
      <w:r>
        <w:t xml:space="preserve">KISS ersichtlich ist </w:t>
      </w:r>
      <w:r w:rsidRPr="00770C4E">
        <w:t xml:space="preserve">(siehe Screenshot) und es sich um dasselbe Produkt handelt. Andernfalls ist seitens des Versicherten ein </w:t>
      </w:r>
      <w:r>
        <w:t xml:space="preserve">Rezept </w:t>
      </w:r>
      <w:r w:rsidRPr="00770C4E">
        <w:t>vorzulegen.</w:t>
      </w:r>
    </w:p>
    <w:p w:rsidR="00C63694" w:rsidRPr="00C63694" w:rsidRDefault="00C63694" w:rsidP="008859D2">
      <w:pPr>
        <w:pStyle w:val="Listenabsatz"/>
        <w:numPr>
          <w:ilvl w:val="0"/>
          <w:numId w:val="36"/>
        </w:numPr>
        <w:jc w:val="both"/>
      </w:pPr>
      <w:r w:rsidRPr="00C63694">
        <w:t xml:space="preserve">Diabetikerbedarf – </w:t>
      </w:r>
      <w:r w:rsidRPr="00C63694">
        <w:rPr>
          <w:b/>
        </w:rPr>
        <w:t>auf zeitlichen Abstand der Vorbestellungen achten!</w:t>
      </w:r>
    </w:p>
    <w:p w:rsidR="00C63694" w:rsidRPr="00C63694" w:rsidRDefault="00C63694" w:rsidP="008859D2">
      <w:pPr>
        <w:pStyle w:val="Listenabsatz"/>
        <w:numPr>
          <w:ilvl w:val="0"/>
          <w:numId w:val="36"/>
        </w:numPr>
        <w:jc w:val="both"/>
      </w:pPr>
      <w:r w:rsidRPr="00C63694">
        <w:t>Teststreifen bei Einnahme von blutverdünnenden Medikamenten</w:t>
      </w:r>
    </w:p>
    <w:p w:rsidR="00C63694" w:rsidRDefault="00C63694" w:rsidP="008859D2">
      <w:pPr>
        <w:pStyle w:val="Listenabsatz"/>
        <w:numPr>
          <w:ilvl w:val="0"/>
          <w:numId w:val="36"/>
        </w:numPr>
        <w:jc w:val="both"/>
      </w:pPr>
      <w:r>
        <w:t>Heilnahrung</w:t>
      </w:r>
      <w:r w:rsidR="00520BE7">
        <w:t xml:space="preserve"> </w:t>
      </w:r>
    </w:p>
    <w:p w:rsidR="00971458" w:rsidRDefault="001E2903" w:rsidP="00CC0F22">
      <w:pPr>
        <w:pStyle w:val="Listenabsatz"/>
        <w:numPr>
          <w:ilvl w:val="0"/>
          <w:numId w:val="36"/>
        </w:numPr>
        <w:spacing w:after="360"/>
        <w:jc w:val="both"/>
      </w:pPr>
      <w:r w:rsidRPr="00EA54D4">
        <w:t>Urlaubskrankenscheine</w:t>
      </w:r>
      <w:r w:rsidR="00EA54D4">
        <w:t xml:space="preserve"> </w:t>
      </w:r>
    </w:p>
    <w:p w:rsidR="00C63694" w:rsidRPr="00CC0F22" w:rsidRDefault="00271C16" w:rsidP="00CC0F22">
      <w:pPr>
        <w:rPr>
          <w:b/>
          <w:sz w:val="40"/>
          <w:szCs w:val="40"/>
          <w:u w:val="single"/>
        </w:rPr>
      </w:pPr>
      <w:r w:rsidRPr="00113FBF">
        <w:rPr>
          <w:b/>
          <w:sz w:val="32"/>
          <w:szCs w:val="32"/>
        </w:rPr>
        <w:t>D</w:t>
      </w:r>
      <w:r w:rsidR="00C63694" w:rsidRPr="00113FBF">
        <w:rPr>
          <w:b/>
          <w:sz w:val="32"/>
          <w:szCs w:val="32"/>
        </w:rPr>
        <w:t xml:space="preserve">iabetikerbedarf </w:t>
      </w:r>
      <w:r w:rsidR="00503B0A" w:rsidRPr="00113FBF">
        <w:rPr>
          <w:b/>
          <w:sz w:val="32"/>
          <w:szCs w:val="32"/>
        </w:rPr>
        <w:t>– Teststreifen</w:t>
      </w:r>
      <w:r w:rsidR="00C32960">
        <w:rPr>
          <w:b/>
        </w:rPr>
        <w:t xml:space="preserve">  </w:t>
      </w:r>
    </w:p>
    <w:p w:rsidR="00C63694" w:rsidRDefault="0053590C" w:rsidP="00C63694">
      <w:pPr>
        <w:rPr>
          <w:sz w:val="24"/>
          <w:szCs w:val="24"/>
        </w:rPr>
      </w:pPr>
      <w:r>
        <w:rPr>
          <w:noProof/>
          <w:lang w:eastAsia="de-AT"/>
        </w:rPr>
        <w:lastRenderedPageBreak/>
        <w:drawing>
          <wp:inline distT="0" distB="0" distL="0" distR="0" wp14:anchorId="55A17794" wp14:editId="64FBEDA9">
            <wp:extent cx="5759531" cy="2627194"/>
            <wp:effectExtent l="0" t="0" r="0" b="1905"/>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67643" cy="2630894"/>
                    </a:xfrm>
                    <a:prstGeom prst="rect">
                      <a:avLst/>
                    </a:prstGeom>
                  </pic:spPr>
                </pic:pic>
              </a:graphicData>
            </a:graphic>
          </wp:inline>
        </w:drawing>
      </w:r>
    </w:p>
    <w:p w:rsidR="00503B0A" w:rsidRDefault="00503B0A" w:rsidP="00503B0A">
      <w:pPr>
        <w:spacing w:after="0"/>
        <w:rPr>
          <w:b/>
        </w:rPr>
      </w:pPr>
      <w:r>
        <w:rPr>
          <w:b/>
        </w:rPr>
        <w:t xml:space="preserve">Diabetikerbedarf – Freestyle Libre Sensoren </w:t>
      </w:r>
    </w:p>
    <w:p w:rsidR="00503B0A" w:rsidRDefault="00503B0A" w:rsidP="00C63694">
      <w:pPr>
        <w:rPr>
          <w:b/>
        </w:rPr>
      </w:pPr>
    </w:p>
    <w:p w:rsidR="00503B0A" w:rsidRPr="00503B0A" w:rsidRDefault="00503B0A" w:rsidP="00C63694">
      <w:pPr>
        <w:rPr>
          <w:b/>
        </w:rPr>
      </w:pPr>
      <w:r>
        <w:rPr>
          <w:noProof/>
          <w:lang w:eastAsia="de-AT"/>
        </w:rPr>
        <w:drawing>
          <wp:inline distT="0" distB="0" distL="0" distR="0" wp14:anchorId="5D2995A7" wp14:editId="63E190BE">
            <wp:extent cx="5067546" cy="2412000"/>
            <wp:effectExtent l="0" t="0" r="0" b="762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067546" cy="2412000"/>
                    </a:xfrm>
                    <a:prstGeom prst="rect">
                      <a:avLst/>
                    </a:prstGeom>
                  </pic:spPr>
                </pic:pic>
              </a:graphicData>
            </a:graphic>
          </wp:inline>
        </w:drawing>
      </w:r>
    </w:p>
    <w:p w:rsidR="00271C16" w:rsidRDefault="00271C16" w:rsidP="00C63694">
      <w:pPr>
        <w:rPr>
          <w:b/>
        </w:rPr>
      </w:pPr>
    </w:p>
    <w:p w:rsidR="00C63694" w:rsidRPr="00770C4E" w:rsidRDefault="00503B0A" w:rsidP="00C63694">
      <w:pPr>
        <w:rPr>
          <w:b/>
        </w:rPr>
      </w:pPr>
      <w:r>
        <w:rPr>
          <w:b/>
        </w:rPr>
        <w:t>Heilnahrung – Orientierungshilfe beachten!</w:t>
      </w:r>
      <w:r w:rsidR="00C32960">
        <w:rPr>
          <w:b/>
        </w:rPr>
        <w:t xml:space="preserve">  </w:t>
      </w:r>
    </w:p>
    <w:p w:rsidR="00C63694" w:rsidRDefault="00C63694" w:rsidP="00503B0A">
      <w:pPr>
        <w:spacing w:after="0"/>
        <w:rPr>
          <w:b/>
          <w:sz w:val="24"/>
          <w:szCs w:val="24"/>
        </w:rPr>
      </w:pPr>
      <w:r>
        <w:rPr>
          <w:b/>
          <w:noProof/>
          <w:sz w:val="24"/>
          <w:szCs w:val="24"/>
          <w:lang w:eastAsia="de-AT"/>
        </w:rPr>
        <w:drawing>
          <wp:inline distT="0" distB="0" distL="0" distR="0" wp14:anchorId="3D03CF30" wp14:editId="56303B34">
            <wp:extent cx="5628005" cy="1861185"/>
            <wp:effectExtent l="0" t="0" r="0"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28005" cy="1861185"/>
                    </a:xfrm>
                    <a:prstGeom prst="rect">
                      <a:avLst/>
                    </a:prstGeom>
                    <a:noFill/>
                    <a:ln>
                      <a:noFill/>
                    </a:ln>
                  </pic:spPr>
                </pic:pic>
              </a:graphicData>
            </a:graphic>
          </wp:inline>
        </w:drawing>
      </w:r>
    </w:p>
    <w:p w:rsidR="008654A5" w:rsidRDefault="008654A5" w:rsidP="00C63694">
      <w:pPr>
        <w:rPr>
          <w:b/>
        </w:rPr>
      </w:pPr>
    </w:p>
    <w:p w:rsidR="00503B0A" w:rsidRDefault="00503B0A" w:rsidP="00C63694">
      <w:pPr>
        <w:rPr>
          <w:b/>
        </w:rPr>
      </w:pPr>
      <w:r w:rsidRPr="00503B0A">
        <w:rPr>
          <w:b/>
        </w:rPr>
        <w:t>Blutverdünnerteststreifen</w:t>
      </w:r>
      <w:r w:rsidR="00C32960">
        <w:rPr>
          <w:b/>
        </w:rPr>
        <w:t xml:space="preserve"> </w:t>
      </w:r>
    </w:p>
    <w:p w:rsidR="00503B0A" w:rsidRDefault="00503B0A" w:rsidP="00C63694">
      <w:pPr>
        <w:rPr>
          <w:b/>
        </w:rPr>
      </w:pPr>
      <w:r>
        <w:rPr>
          <w:noProof/>
          <w:lang w:eastAsia="de-AT"/>
        </w:rPr>
        <w:lastRenderedPageBreak/>
        <w:drawing>
          <wp:inline distT="0" distB="0" distL="0" distR="0" wp14:anchorId="52D516C5" wp14:editId="3DB067D5">
            <wp:extent cx="5760720" cy="2722880"/>
            <wp:effectExtent l="0" t="0" r="0" b="127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760720" cy="2722880"/>
                    </a:xfrm>
                    <a:prstGeom prst="rect">
                      <a:avLst/>
                    </a:prstGeom>
                  </pic:spPr>
                </pic:pic>
              </a:graphicData>
            </a:graphic>
          </wp:inline>
        </w:drawing>
      </w:r>
    </w:p>
    <w:p w:rsidR="00CC472C" w:rsidRDefault="00CC472C" w:rsidP="0053590C">
      <w:pPr>
        <w:spacing w:after="0" w:line="240" w:lineRule="auto"/>
        <w:jc w:val="both"/>
        <w:rPr>
          <w:b/>
          <w:sz w:val="24"/>
          <w:szCs w:val="24"/>
          <w:u w:val="single"/>
        </w:rPr>
      </w:pPr>
    </w:p>
    <w:p w:rsidR="00087777" w:rsidRPr="00EC06D0" w:rsidRDefault="00087777" w:rsidP="0053590C">
      <w:pPr>
        <w:spacing w:after="0" w:line="240" w:lineRule="auto"/>
        <w:jc w:val="both"/>
        <w:rPr>
          <w:b/>
          <w:u w:val="single"/>
        </w:rPr>
      </w:pPr>
      <w:r w:rsidRPr="00EC06D0">
        <w:rPr>
          <w:b/>
          <w:u w:val="single"/>
        </w:rPr>
        <w:t>Freestyle Libre Sensoren</w:t>
      </w:r>
      <w:r w:rsidR="00C32960" w:rsidRPr="00EC06D0">
        <w:rPr>
          <w:b/>
          <w:u w:val="single"/>
        </w:rPr>
        <w:t xml:space="preserve"> </w:t>
      </w:r>
    </w:p>
    <w:p w:rsidR="00087777" w:rsidRPr="00EC06D0" w:rsidRDefault="00087777" w:rsidP="0053590C">
      <w:pPr>
        <w:spacing w:after="0" w:line="240" w:lineRule="auto"/>
        <w:jc w:val="both"/>
      </w:pPr>
      <w:r w:rsidRPr="00EC06D0">
        <w:t>Für den Bezug von Freestyle Libre Sensoren für Diabetiker auf Kassenkosten gelten besondere Voraussetzungen:</w:t>
      </w:r>
    </w:p>
    <w:p w:rsidR="00DA5C66" w:rsidRPr="00EC06D0" w:rsidRDefault="00DA5C66" w:rsidP="0053590C">
      <w:pPr>
        <w:autoSpaceDE w:val="0"/>
        <w:autoSpaceDN w:val="0"/>
        <w:adjustRightInd w:val="0"/>
        <w:spacing w:after="0" w:line="240" w:lineRule="auto"/>
        <w:rPr>
          <w:rFonts w:ascii="Arial" w:hAnsi="Arial" w:cs="Arial"/>
          <w:b/>
          <w:bCs/>
          <w:color w:val="000000"/>
          <w:lang w:val="de-DE" w:eastAsia="de-DE"/>
        </w:rPr>
      </w:pPr>
      <w:r w:rsidRPr="00EC06D0">
        <w:rPr>
          <w:rFonts w:ascii="Arial" w:hAnsi="Arial" w:cs="Arial"/>
          <w:b/>
          <w:bCs/>
          <w:color w:val="000000"/>
          <w:lang w:val="de-DE" w:eastAsia="de-DE"/>
        </w:rPr>
        <w:t xml:space="preserve">                                                                       </w:t>
      </w:r>
    </w:p>
    <w:p w:rsidR="00DA5C66" w:rsidRPr="00EC06D0" w:rsidRDefault="00DA5C66" w:rsidP="0053590C">
      <w:pPr>
        <w:autoSpaceDE w:val="0"/>
        <w:autoSpaceDN w:val="0"/>
        <w:adjustRightInd w:val="0"/>
        <w:spacing w:after="0" w:line="240" w:lineRule="auto"/>
        <w:rPr>
          <w:rFonts w:asciiTheme="minorHAnsi" w:hAnsiTheme="minorHAnsi" w:cs="Arial"/>
          <w:b/>
          <w:bCs/>
          <w:color w:val="000000"/>
          <w:lang w:val="de-DE" w:eastAsia="de-DE"/>
        </w:rPr>
      </w:pPr>
      <w:r w:rsidRPr="00EC06D0">
        <w:rPr>
          <w:rFonts w:asciiTheme="minorHAnsi" w:hAnsiTheme="minorHAnsi" w:cs="Arial"/>
          <w:b/>
          <w:bCs/>
          <w:color w:val="000000"/>
          <w:lang w:val="de-DE" w:eastAsia="de-DE"/>
        </w:rPr>
        <w:t>Indikation:</w:t>
      </w:r>
    </w:p>
    <w:p w:rsidR="00DA5C66" w:rsidRPr="00EC06D0" w:rsidRDefault="00DA5C66" w:rsidP="0053590C">
      <w:pPr>
        <w:autoSpaceDE w:val="0"/>
        <w:autoSpaceDN w:val="0"/>
        <w:adjustRightInd w:val="0"/>
        <w:spacing w:after="0" w:line="240" w:lineRule="auto"/>
        <w:rPr>
          <w:rFonts w:asciiTheme="minorHAnsi" w:hAnsiTheme="minorHAnsi" w:cs="Arial"/>
          <w:b/>
          <w:bCs/>
          <w:color w:val="000000"/>
          <w:lang w:val="de-DE" w:eastAsia="de-DE"/>
        </w:rPr>
      </w:pPr>
    </w:p>
    <w:p w:rsidR="00DA5C66" w:rsidRPr="00EC06D0" w:rsidRDefault="00DA5C66" w:rsidP="0053590C">
      <w:pPr>
        <w:autoSpaceDE w:val="0"/>
        <w:autoSpaceDN w:val="0"/>
        <w:adjustRightInd w:val="0"/>
        <w:spacing w:after="0" w:line="240" w:lineRule="auto"/>
        <w:rPr>
          <w:rFonts w:asciiTheme="minorHAnsi" w:hAnsiTheme="minorHAnsi" w:cs="Arial"/>
          <w:b/>
          <w:bCs/>
          <w:color w:val="000000"/>
          <w:lang w:val="de-DE" w:eastAsia="de-DE"/>
        </w:rPr>
      </w:pPr>
      <w:r w:rsidRPr="00EC06D0">
        <w:rPr>
          <w:rFonts w:asciiTheme="minorHAnsi" w:hAnsiTheme="minorHAnsi" w:cs="Arial"/>
          <w:b/>
          <w:bCs/>
          <w:color w:val="000000"/>
          <w:lang w:val="de-DE" w:eastAsia="de-DE"/>
        </w:rPr>
        <w:t xml:space="preserve">PatientInnen mit funktioneller Insulintherapie (FIT) </w:t>
      </w:r>
      <w:r w:rsidRPr="00EC06D0">
        <w:rPr>
          <w:rFonts w:asciiTheme="minorHAnsi" w:hAnsiTheme="minorHAnsi" w:cs="Arial"/>
          <w:bCs/>
          <w:color w:val="000000"/>
          <w:lang w:val="de-DE" w:eastAsia="de-DE"/>
        </w:rPr>
        <w:t>und</w:t>
      </w:r>
      <w:r w:rsidRPr="00EC06D0">
        <w:rPr>
          <w:rFonts w:asciiTheme="minorHAnsi" w:hAnsiTheme="minorHAnsi" w:cs="Arial"/>
          <w:b/>
          <w:bCs/>
          <w:color w:val="000000"/>
          <w:lang w:val="de-DE" w:eastAsia="de-DE"/>
        </w:rPr>
        <w:t xml:space="preserve"> PatientInnen mit Pumpentherapie, die die maximale Menge an Blutzuckermessstreifen von 650 Stück/Quartal benötigen.</w:t>
      </w:r>
    </w:p>
    <w:p w:rsidR="00DA5C66" w:rsidRPr="00EC06D0" w:rsidRDefault="00DA5C66" w:rsidP="0053590C">
      <w:pPr>
        <w:autoSpaceDE w:val="0"/>
        <w:autoSpaceDN w:val="0"/>
        <w:adjustRightInd w:val="0"/>
        <w:spacing w:after="0" w:line="240" w:lineRule="auto"/>
        <w:rPr>
          <w:rFonts w:ascii="Arial" w:hAnsi="Arial" w:cs="Arial"/>
          <w:b/>
          <w:bCs/>
          <w:color w:val="000000"/>
          <w:lang w:val="de-DE" w:eastAsia="de-DE"/>
        </w:rPr>
      </w:pPr>
    </w:p>
    <w:p w:rsidR="00DA5C66" w:rsidRPr="00EC06D0" w:rsidRDefault="00DA5C66" w:rsidP="0053590C">
      <w:pPr>
        <w:autoSpaceDE w:val="0"/>
        <w:autoSpaceDN w:val="0"/>
        <w:adjustRightInd w:val="0"/>
        <w:spacing w:after="0" w:line="240" w:lineRule="auto"/>
        <w:jc w:val="both"/>
        <w:rPr>
          <w:rFonts w:asciiTheme="minorHAnsi" w:hAnsiTheme="minorHAnsi" w:cs="Arial"/>
          <w:color w:val="000000"/>
          <w:lang w:val="de-DE" w:eastAsia="de-DE"/>
        </w:rPr>
      </w:pPr>
      <w:r w:rsidRPr="00EC06D0">
        <w:rPr>
          <w:rFonts w:asciiTheme="minorHAnsi" w:hAnsiTheme="minorHAnsi" w:cs="Arial"/>
          <w:color w:val="000000"/>
          <w:lang w:val="de-DE" w:eastAsia="de-DE"/>
        </w:rPr>
        <w:t>Versorgungsablauf ab 01.09.2016:</w:t>
      </w:r>
    </w:p>
    <w:p w:rsidR="00DA5C66" w:rsidRPr="00EC06D0" w:rsidRDefault="00DA5C66" w:rsidP="0053590C">
      <w:pPr>
        <w:autoSpaceDE w:val="0"/>
        <w:autoSpaceDN w:val="0"/>
        <w:adjustRightInd w:val="0"/>
        <w:spacing w:after="0" w:line="240" w:lineRule="auto"/>
        <w:jc w:val="both"/>
        <w:rPr>
          <w:rFonts w:asciiTheme="minorHAnsi" w:hAnsiTheme="minorHAnsi" w:cs="Arial"/>
          <w:color w:val="000000"/>
          <w:lang w:val="de-DE" w:eastAsia="de-DE"/>
        </w:rPr>
      </w:pPr>
    </w:p>
    <w:p w:rsidR="00DA5C66" w:rsidRPr="00EC06D0" w:rsidRDefault="00DA5C66" w:rsidP="0053590C">
      <w:pPr>
        <w:autoSpaceDE w:val="0"/>
        <w:autoSpaceDN w:val="0"/>
        <w:adjustRightInd w:val="0"/>
        <w:spacing w:after="0" w:line="240" w:lineRule="auto"/>
        <w:jc w:val="both"/>
        <w:rPr>
          <w:rFonts w:asciiTheme="minorHAnsi" w:hAnsiTheme="minorHAnsi" w:cs="Arial"/>
          <w:color w:val="000000"/>
          <w:u w:val="single"/>
          <w:lang w:val="de-DE" w:eastAsia="de-DE"/>
        </w:rPr>
      </w:pPr>
      <w:r w:rsidRPr="00EC06D0">
        <w:rPr>
          <w:rFonts w:asciiTheme="minorHAnsi" w:hAnsiTheme="minorHAnsi" w:cs="Arial"/>
          <w:color w:val="000000"/>
          <w:u w:val="single"/>
          <w:lang w:val="de-DE" w:eastAsia="de-DE"/>
        </w:rPr>
        <w:t>Erstversorgerpaket:</w:t>
      </w:r>
    </w:p>
    <w:p w:rsidR="00DA5C66" w:rsidRPr="00EC06D0" w:rsidRDefault="00DA5C66" w:rsidP="0053590C">
      <w:pPr>
        <w:autoSpaceDE w:val="0"/>
        <w:autoSpaceDN w:val="0"/>
        <w:adjustRightInd w:val="0"/>
        <w:spacing w:after="0" w:line="240" w:lineRule="auto"/>
        <w:jc w:val="both"/>
        <w:rPr>
          <w:rFonts w:asciiTheme="minorHAnsi" w:hAnsiTheme="minorHAnsi" w:cs="Arial"/>
          <w:color w:val="000000"/>
          <w:lang w:val="de-DE" w:eastAsia="de-DE"/>
        </w:rPr>
      </w:pPr>
      <w:r w:rsidRPr="00EC06D0">
        <w:rPr>
          <w:rFonts w:asciiTheme="minorHAnsi" w:hAnsiTheme="minorHAnsi" w:cs="Arial"/>
          <w:color w:val="000000"/>
          <w:lang w:val="de-DE" w:eastAsia="de-DE"/>
        </w:rPr>
        <w:t xml:space="preserve">Die </w:t>
      </w:r>
      <w:r w:rsidRPr="00EC06D0">
        <w:rPr>
          <w:rFonts w:asciiTheme="minorHAnsi" w:hAnsiTheme="minorHAnsi" w:cs="Arial"/>
          <w:b/>
          <w:bCs/>
          <w:color w:val="000000"/>
          <w:lang w:val="de-DE" w:eastAsia="de-DE"/>
        </w:rPr>
        <w:t>Abgabe</w:t>
      </w:r>
      <w:r w:rsidRPr="00EC06D0">
        <w:rPr>
          <w:rFonts w:asciiTheme="minorHAnsi" w:hAnsiTheme="minorHAnsi" w:cs="Arial"/>
          <w:color w:val="000000"/>
          <w:lang w:val="de-DE" w:eastAsia="de-DE"/>
        </w:rPr>
        <w:t xml:space="preserve"> des FreeStyle Libre Erstversorgungspakets darf gegen Vorlage einer ärztlichen Verordnung (FA für Innere Medizin, Arzt für Allgemeinmedizin mit Ausbildung "Basismodul Therapie aktiv - Diabetes im Griff, entsprechende KH-Abmulanz) </w:t>
      </w:r>
      <w:r w:rsidRPr="00EC06D0">
        <w:rPr>
          <w:rFonts w:asciiTheme="minorHAnsi" w:hAnsiTheme="minorHAnsi" w:cs="Arial"/>
          <w:b/>
          <w:bCs/>
          <w:color w:val="000000"/>
          <w:lang w:val="de-DE" w:eastAsia="de-DE"/>
        </w:rPr>
        <w:t xml:space="preserve">nur nach vorheriger schriftlicher Bewilligung durch die </w:t>
      </w:r>
      <w:r w:rsidR="00C40DF9" w:rsidRPr="00EC06D0">
        <w:rPr>
          <w:rFonts w:asciiTheme="minorHAnsi" w:hAnsiTheme="minorHAnsi" w:cs="Arial"/>
          <w:b/>
          <w:bCs/>
          <w:color w:val="000000"/>
          <w:lang w:val="de-DE" w:eastAsia="de-DE"/>
        </w:rPr>
        <w:t>SVS</w:t>
      </w:r>
      <w:r w:rsidRPr="00EC06D0">
        <w:rPr>
          <w:rFonts w:asciiTheme="minorHAnsi" w:hAnsiTheme="minorHAnsi" w:cs="Arial"/>
          <w:b/>
          <w:bCs/>
          <w:color w:val="000000"/>
          <w:lang w:val="de-DE" w:eastAsia="de-DE"/>
        </w:rPr>
        <w:t xml:space="preserve"> </w:t>
      </w:r>
      <w:r w:rsidRPr="00EC06D0">
        <w:rPr>
          <w:rFonts w:asciiTheme="minorHAnsi" w:hAnsiTheme="minorHAnsi" w:cs="Arial"/>
          <w:color w:val="000000"/>
          <w:lang w:val="de-DE" w:eastAsia="de-DE"/>
        </w:rPr>
        <w:t>erfolgen.</w:t>
      </w:r>
    </w:p>
    <w:p w:rsidR="00DA5C66" w:rsidRPr="00EC06D0" w:rsidRDefault="00DA5C66" w:rsidP="0053590C">
      <w:pPr>
        <w:autoSpaceDE w:val="0"/>
        <w:autoSpaceDN w:val="0"/>
        <w:adjustRightInd w:val="0"/>
        <w:spacing w:after="0" w:line="240" w:lineRule="auto"/>
        <w:rPr>
          <w:rFonts w:ascii="Arial" w:hAnsi="Arial" w:cs="Arial"/>
          <w:color w:val="000000"/>
          <w:lang w:val="de-DE" w:eastAsia="de-DE"/>
        </w:rPr>
      </w:pPr>
    </w:p>
    <w:p w:rsidR="00DA5C66" w:rsidRPr="00EC06D0" w:rsidRDefault="00DA5C66" w:rsidP="0053590C">
      <w:pPr>
        <w:autoSpaceDE w:val="0"/>
        <w:autoSpaceDN w:val="0"/>
        <w:adjustRightInd w:val="0"/>
        <w:spacing w:after="0" w:line="240" w:lineRule="auto"/>
        <w:rPr>
          <w:rFonts w:asciiTheme="minorHAnsi" w:hAnsiTheme="minorHAnsi" w:cs="Arial"/>
          <w:color w:val="000000"/>
          <w:u w:val="single"/>
          <w:lang w:val="de-DE" w:eastAsia="de-DE"/>
        </w:rPr>
      </w:pPr>
      <w:r w:rsidRPr="001E7469">
        <w:rPr>
          <w:rFonts w:asciiTheme="minorHAnsi" w:hAnsiTheme="minorHAnsi" w:cs="Arial"/>
          <w:color w:val="000000"/>
          <w:u w:val="single"/>
          <w:lang w:val="de-DE" w:eastAsia="de-DE"/>
        </w:rPr>
        <w:t>Nachfolgebedarf:</w:t>
      </w:r>
    </w:p>
    <w:p w:rsidR="00DA5C66" w:rsidRPr="00EC06D0" w:rsidRDefault="00DA5C66" w:rsidP="008859D2">
      <w:pPr>
        <w:pStyle w:val="Listenabsatz"/>
        <w:numPr>
          <w:ilvl w:val="0"/>
          <w:numId w:val="36"/>
        </w:numPr>
        <w:autoSpaceDE w:val="0"/>
        <w:autoSpaceDN w:val="0"/>
        <w:adjustRightInd w:val="0"/>
        <w:spacing w:after="0" w:line="240" w:lineRule="auto"/>
        <w:rPr>
          <w:rFonts w:asciiTheme="minorHAnsi" w:hAnsiTheme="minorHAnsi" w:cs="Arial"/>
          <w:color w:val="000000"/>
          <w:lang w:val="de-DE" w:eastAsia="de-DE"/>
        </w:rPr>
      </w:pPr>
      <w:r w:rsidRPr="00EC06D0">
        <w:rPr>
          <w:rFonts w:asciiTheme="minorHAnsi" w:hAnsiTheme="minorHAnsi" w:cs="Arial"/>
          <w:color w:val="000000"/>
          <w:lang w:val="de-DE" w:eastAsia="de-DE"/>
        </w:rPr>
        <w:t>ein Einschulungsnachweis ist für den Bezug von Sensoren erforderlich (Übernahmeschein EVP oder Einschulungsnachweis)</w:t>
      </w:r>
    </w:p>
    <w:p w:rsidR="00DA5C66" w:rsidRPr="00EC06D0" w:rsidRDefault="00DA5C66" w:rsidP="008859D2">
      <w:pPr>
        <w:pStyle w:val="Listenabsatz"/>
        <w:numPr>
          <w:ilvl w:val="0"/>
          <w:numId w:val="36"/>
        </w:numPr>
        <w:autoSpaceDE w:val="0"/>
        <w:autoSpaceDN w:val="0"/>
        <w:adjustRightInd w:val="0"/>
        <w:spacing w:after="0" w:line="240" w:lineRule="auto"/>
        <w:rPr>
          <w:rFonts w:asciiTheme="minorHAnsi" w:hAnsiTheme="minorHAnsi" w:cs="Arial"/>
          <w:color w:val="000000"/>
          <w:lang w:val="de-DE" w:eastAsia="de-DE"/>
        </w:rPr>
      </w:pPr>
      <w:r w:rsidRPr="00EC06D0">
        <w:rPr>
          <w:rFonts w:asciiTheme="minorHAnsi" w:hAnsiTheme="minorHAnsi" w:cs="Arial"/>
          <w:color w:val="000000"/>
          <w:lang w:val="de-DE" w:eastAsia="de-DE"/>
        </w:rPr>
        <w:t>zur Erstbewilligung des Nachfolgebedarfes muss der Einschulungsnachweis gemeinsam mit einer ärztlichen Verordnung eingereicht werden</w:t>
      </w:r>
    </w:p>
    <w:p w:rsidR="00DA5C66" w:rsidRPr="00EC06D0" w:rsidRDefault="00DA5C66" w:rsidP="008859D2">
      <w:pPr>
        <w:pStyle w:val="Listenabsatz"/>
        <w:numPr>
          <w:ilvl w:val="0"/>
          <w:numId w:val="36"/>
        </w:numPr>
        <w:autoSpaceDE w:val="0"/>
        <w:autoSpaceDN w:val="0"/>
        <w:adjustRightInd w:val="0"/>
        <w:spacing w:after="0" w:line="240" w:lineRule="auto"/>
        <w:rPr>
          <w:rFonts w:asciiTheme="minorHAnsi" w:hAnsiTheme="minorHAnsi" w:cs="Arial"/>
          <w:color w:val="000000"/>
          <w:lang w:val="de-DE" w:eastAsia="de-DE"/>
        </w:rPr>
      </w:pPr>
      <w:r w:rsidRPr="00EC06D0">
        <w:rPr>
          <w:rFonts w:asciiTheme="minorHAnsi" w:hAnsiTheme="minorHAnsi" w:cs="Arial"/>
          <w:color w:val="000000"/>
          <w:lang w:val="de-DE" w:eastAsia="de-DE"/>
        </w:rPr>
        <w:t>ist eine Bewilligung bereits erfolgt und der Einschulungsnachweis bei der SV</w:t>
      </w:r>
      <w:r w:rsidR="007F20C3" w:rsidRPr="00EC06D0">
        <w:rPr>
          <w:rFonts w:asciiTheme="minorHAnsi" w:hAnsiTheme="minorHAnsi" w:cs="Arial"/>
          <w:color w:val="000000"/>
          <w:lang w:val="de-DE" w:eastAsia="de-DE"/>
        </w:rPr>
        <w:t>S</w:t>
      </w:r>
      <w:r w:rsidRPr="00EC06D0">
        <w:rPr>
          <w:rFonts w:asciiTheme="minorHAnsi" w:hAnsiTheme="minorHAnsi" w:cs="Arial"/>
          <w:color w:val="000000"/>
          <w:lang w:val="de-DE" w:eastAsia="de-DE"/>
        </w:rPr>
        <w:t xml:space="preserve"> hinterlegt, kann telefonisch (</w:t>
      </w:r>
      <w:r w:rsidRPr="00EC06D0">
        <w:rPr>
          <w:rFonts w:asciiTheme="minorHAnsi" w:hAnsiTheme="minorHAnsi" w:cs="Arial"/>
          <w:b/>
          <w:color w:val="000000"/>
          <w:lang w:val="de-DE" w:eastAsia="de-DE"/>
        </w:rPr>
        <w:t>Ausnahme Niederösterreich, siehe Folgeseite</w:t>
      </w:r>
      <w:r w:rsidRPr="00EC06D0">
        <w:rPr>
          <w:rFonts w:asciiTheme="minorHAnsi" w:hAnsiTheme="minorHAnsi" w:cs="Arial"/>
          <w:color w:val="000000"/>
          <w:lang w:val="de-DE" w:eastAsia="de-DE"/>
        </w:rPr>
        <w:t>) bei der jeweiligen Landesstell</w:t>
      </w:r>
      <w:r w:rsidR="007F20C3" w:rsidRPr="00EC06D0">
        <w:rPr>
          <w:rFonts w:asciiTheme="minorHAnsi" w:hAnsiTheme="minorHAnsi" w:cs="Arial"/>
          <w:color w:val="000000"/>
          <w:lang w:val="de-DE" w:eastAsia="de-DE"/>
        </w:rPr>
        <w:t>e der SVS</w:t>
      </w:r>
      <w:r w:rsidRPr="00EC06D0">
        <w:rPr>
          <w:rFonts w:asciiTheme="minorHAnsi" w:hAnsiTheme="minorHAnsi" w:cs="Arial"/>
          <w:color w:val="000000"/>
          <w:lang w:val="de-DE" w:eastAsia="de-DE"/>
        </w:rPr>
        <w:t xml:space="preserve"> bestellt werden</w:t>
      </w:r>
    </w:p>
    <w:p w:rsidR="00DA5C66" w:rsidRPr="00EC06D0" w:rsidRDefault="00DA5C66" w:rsidP="0053590C">
      <w:pPr>
        <w:autoSpaceDE w:val="0"/>
        <w:autoSpaceDN w:val="0"/>
        <w:adjustRightInd w:val="0"/>
        <w:spacing w:after="0" w:line="240" w:lineRule="auto"/>
        <w:rPr>
          <w:rFonts w:ascii="Arial" w:hAnsi="Arial" w:cs="Arial"/>
          <w:color w:val="000000"/>
          <w:lang w:val="de-DE" w:eastAsia="de-DE"/>
        </w:rPr>
      </w:pPr>
    </w:p>
    <w:p w:rsidR="00DA5C66" w:rsidRPr="00EC06D0" w:rsidRDefault="00DA5C66" w:rsidP="0053590C">
      <w:pPr>
        <w:autoSpaceDE w:val="0"/>
        <w:autoSpaceDN w:val="0"/>
        <w:adjustRightInd w:val="0"/>
        <w:spacing w:after="0" w:line="240" w:lineRule="auto"/>
        <w:rPr>
          <w:rFonts w:asciiTheme="minorHAnsi" w:hAnsiTheme="minorHAnsi" w:cs="Arial"/>
          <w:color w:val="000000"/>
          <w:u w:val="single"/>
          <w:lang w:val="de-DE" w:eastAsia="de-DE"/>
        </w:rPr>
      </w:pPr>
      <w:r w:rsidRPr="00EC06D0">
        <w:rPr>
          <w:rFonts w:asciiTheme="minorHAnsi" w:hAnsiTheme="minorHAnsi" w:cs="Arial"/>
          <w:color w:val="000000"/>
          <w:u w:val="single"/>
          <w:lang w:val="de-DE" w:eastAsia="de-DE"/>
        </w:rPr>
        <w:t>Generell gilt:</w:t>
      </w:r>
    </w:p>
    <w:p w:rsidR="00581E43" w:rsidRPr="00EC06D0" w:rsidRDefault="00581E43" w:rsidP="00581E43">
      <w:pPr>
        <w:pStyle w:val="Listenabsatz"/>
        <w:numPr>
          <w:ilvl w:val="0"/>
          <w:numId w:val="36"/>
        </w:numPr>
        <w:autoSpaceDE w:val="0"/>
        <w:autoSpaceDN w:val="0"/>
        <w:adjustRightInd w:val="0"/>
        <w:spacing w:after="0" w:line="240" w:lineRule="auto"/>
        <w:jc w:val="both"/>
        <w:rPr>
          <w:rFonts w:asciiTheme="minorHAnsi" w:hAnsiTheme="minorHAnsi" w:cs="Arial"/>
          <w:color w:val="000000"/>
          <w:u w:val="single"/>
          <w:lang w:val="de-DE" w:eastAsia="de-DE"/>
        </w:rPr>
      </w:pPr>
      <w:r>
        <w:rPr>
          <w:rFonts w:asciiTheme="minorHAnsi" w:hAnsiTheme="minorHAnsi" w:cs="Arial"/>
          <w:color w:val="000000"/>
          <w:lang w:val="de-DE" w:eastAsia="de-DE"/>
        </w:rPr>
        <w:t xml:space="preserve">Es besteht Anspruch auf 26 Sensoren pro Jahr. </w:t>
      </w:r>
      <w:r w:rsidRPr="00EC06D0">
        <w:rPr>
          <w:rFonts w:asciiTheme="minorHAnsi" w:hAnsiTheme="minorHAnsi" w:cs="Arial"/>
          <w:color w:val="000000"/>
          <w:lang w:val="de-DE" w:eastAsia="de-DE"/>
        </w:rPr>
        <w:t xml:space="preserve"> </w:t>
      </w:r>
    </w:p>
    <w:p w:rsidR="00581E43" w:rsidRDefault="00581E43" w:rsidP="008859D2">
      <w:pPr>
        <w:pStyle w:val="Listenabsatz"/>
        <w:numPr>
          <w:ilvl w:val="0"/>
          <w:numId w:val="36"/>
        </w:numPr>
        <w:autoSpaceDE w:val="0"/>
        <w:autoSpaceDN w:val="0"/>
        <w:adjustRightInd w:val="0"/>
        <w:spacing w:after="0" w:line="240" w:lineRule="auto"/>
        <w:rPr>
          <w:rFonts w:asciiTheme="minorHAnsi" w:hAnsiTheme="minorHAnsi" w:cs="Arial"/>
          <w:color w:val="000000"/>
          <w:lang w:val="de-DE" w:eastAsia="de-DE"/>
        </w:rPr>
      </w:pPr>
      <w:r>
        <w:rPr>
          <w:rFonts w:asciiTheme="minorHAnsi" w:hAnsiTheme="minorHAnsi" w:cs="Arial"/>
          <w:color w:val="000000"/>
          <w:lang w:val="de-DE" w:eastAsia="de-DE"/>
        </w:rPr>
        <w:t xml:space="preserve">Es können 6 bzw. 7 Sensoren (je nach Bestellhistorie), oder 12 bzw. 13 Sensoren bestellt werden  </w:t>
      </w:r>
    </w:p>
    <w:p w:rsidR="00DA5C66" w:rsidRPr="00EC06D0" w:rsidRDefault="00EA5289" w:rsidP="008859D2">
      <w:pPr>
        <w:pStyle w:val="Listenabsatz"/>
        <w:numPr>
          <w:ilvl w:val="0"/>
          <w:numId w:val="36"/>
        </w:numPr>
        <w:autoSpaceDE w:val="0"/>
        <w:autoSpaceDN w:val="0"/>
        <w:adjustRightInd w:val="0"/>
        <w:spacing w:after="0" w:line="240" w:lineRule="auto"/>
        <w:rPr>
          <w:rFonts w:asciiTheme="minorHAnsi" w:hAnsiTheme="minorHAnsi" w:cs="Arial"/>
          <w:color w:val="000000"/>
          <w:lang w:val="de-DE" w:eastAsia="de-DE"/>
        </w:rPr>
      </w:pPr>
      <w:r w:rsidRPr="00EC06D0">
        <w:rPr>
          <w:rFonts w:asciiTheme="minorHAnsi" w:hAnsiTheme="minorHAnsi" w:cs="Arial"/>
          <w:color w:val="000000"/>
          <w:lang w:val="de-DE" w:eastAsia="de-DE"/>
        </w:rPr>
        <w:t>pro Sensor können bis zu 50 Stück</w:t>
      </w:r>
      <w:r w:rsidR="00DA5C66" w:rsidRPr="00EC06D0">
        <w:rPr>
          <w:rFonts w:asciiTheme="minorHAnsi" w:hAnsiTheme="minorHAnsi" w:cs="Arial"/>
          <w:color w:val="000000"/>
          <w:lang w:val="de-DE" w:eastAsia="de-DE"/>
        </w:rPr>
        <w:t xml:space="preserve"> Teststreifen vom zu Versorgenden bestellt werden</w:t>
      </w:r>
    </w:p>
    <w:p w:rsidR="00DA5C66" w:rsidRPr="00EC06D0" w:rsidRDefault="00DA5C66" w:rsidP="00625BA9">
      <w:pPr>
        <w:autoSpaceDE w:val="0"/>
        <w:autoSpaceDN w:val="0"/>
        <w:adjustRightInd w:val="0"/>
        <w:spacing w:after="0" w:line="240" w:lineRule="auto"/>
        <w:jc w:val="both"/>
        <w:rPr>
          <w:rFonts w:ascii="Arial" w:hAnsi="Arial" w:cs="Arial"/>
          <w:color w:val="000000"/>
          <w:lang w:val="de-DE" w:eastAsia="de-DE"/>
        </w:rPr>
      </w:pPr>
    </w:p>
    <w:p w:rsidR="00E63A17" w:rsidRPr="00EC06D0" w:rsidRDefault="00E63A17" w:rsidP="00734827">
      <w:pPr>
        <w:jc w:val="both"/>
        <w:rPr>
          <w:b/>
        </w:rPr>
      </w:pPr>
    </w:p>
    <w:p w:rsidR="00734827" w:rsidRDefault="007E2A1D" w:rsidP="00734827">
      <w:pPr>
        <w:jc w:val="both"/>
        <w:rPr>
          <w:i/>
        </w:rPr>
      </w:pPr>
      <w:r>
        <w:rPr>
          <w:b/>
        </w:rPr>
        <w:t xml:space="preserve">Bestellungen von </w:t>
      </w:r>
      <w:r w:rsidR="00734827" w:rsidRPr="00EC06D0">
        <w:rPr>
          <w:b/>
        </w:rPr>
        <w:t>Ersatzpatientenscheine</w:t>
      </w:r>
      <w:r>
        <w:rPr>
          <w:b/>
        </w:rPr>
        <w:t>n</w:t>
      </w:r>
      <w:r w:rsidR="00734827" w:rsidRPr="00EC06D0">
        <w:rPr>
          <w:b/>
        </w:rPr>
        <w:t xml:space="preserve"> </w:t>
      </w:r>
      <w:r w:rsidR="00734827" w:rsidRPr="00EC06D0">
        <w:t xml:space="preserve">werden </w:t>
      </w:r>
      <w:r w:rsidR="00AC7F8C">
        <w:t xml:space="preserve">per Mail an </w:t>
      </w:r>
      <w:hyperlink r:id="rId107" w:history="1">
        <w:r w:rsidR="00AC7F8C" w:rsidRPr="00174743">
          <w:rPr>
            <w:rStyle w:val="Hyperlink"/>
          </w:rPr>
          <w:t>telefonie.office@svs.at</w:t>
        </w:r>
      </w:hyperlink>
      <w:r w:rsidR="00AC7F8C">
        <w:t xml:space="preserve"> weitergeleitet, Vertragspartnernummer und Name sowie Postleitzahl sind anzuführen. Betreffzeile des Mails: Vertragspartnerbestellung </w:t>
      </w:r>
      <w:r w:rsidR="00AC7F8C">
        <w:rPr>
          <w:i/>
        </w:rPr>
        <w:t xml:space="preserve">Landesstelle </w:t>
      </w:r>
    </w:p>
    <w:p w:rsidR="00CC0F22" w:rsidRDefault="00CC0F22" w:rsidP="00734827">
      <w:pPr>
        <w:jc w:val="both"/>
        <w:rPr>
          <w:i/>
        </w:rPr>
      </w:pPr>
    </w:p>
    <w:p w:rsidR="00CC0F22" w:rsidRDefault="00CC0F22" w:rsidP="00734827">
      <w:pPr>
        <w:jc w:val="both"/>
        <w:rPr>
          <w:i/>
        </w:rPr>
      </w:pPr>
    </w:p>
    <w:p w:rsidR="00C63694" w:rsidRPr="00DC4BB0" w:rsidRDefault="00A409BF" w:rsidP="00A409BF">
      <w:pPr>
        <w:pStyle w:val="berschrift1"/>
        <w:rPr>
          <w:rFonts w:cs="Calibri"/>
        </w:rPr>
      </w:pPr>
      <w:bookmarkStart w:id="89" w:name="_Toc49767213"/>
      <w:bookmarkStart w:id="90" w:name="_Toc49767481"/>
      <w:bookmarkStart w:id="91" w:name="_Toc77072008"/>
      <w:r w:rsidRPr="00DC4BB0">
        <w:rPr>
          <w:rFonts w:cs="Calibri"/>
        </w:rPr>
        <w:lastRenderedPageBreak/>
        <w:t>5.</w:t>
      </w:r>
      <w:r w:rsidR="00CA2182" w:rsidRPr="00DC4BB0">
        <w:rPr>
          <w:rFonts w:cs="Calibri"/>
        </w:rPr>
        <w:t>ARZTWAHL (SUCHE )- THERAPEUTHENSUCHE</w:t>
      </w:r>
      <w:bookmarkEnd w:id="89"/>
      <w:bookmarkEnd w:id="90"/>
      <w:bookmarkEnd w:id="91"/>
    </w:p>
    <w:p w:rsidR="005D6F0E" w:rsidRDefault="005D6F0E" w:rsidP="005D6F0E"/>
    <w:p w:rsidR="00344C1A" w:rsidRPr="00E666C4" w:rsidRDefault="005D6F0E" w:rsidP="007F4729">
      <w:pPr>
        <w:pStyle w:val="berschrift2"/>
        <w:numPr>
          <w:ilvl w:val="1"/>
          <w:numId w:val="59"/>
        </w:numPr>
        <w:rPr>
          <w:rFonts w:cs="Calibri"/>
        </w:rPr>
      </w:pPr>
      <w:bookmarkStart w:id="92" w:name="_Toc77072009"/>
      <w:r w:rsidRPr="00E666C4">
        <w:rPr>
          <w:rFonts w:cs="Calibri"/>
        </w:rPr>
        <w:t>Vertragspartnersuche</w:t>
      </w:r>
      <w:bookmarkEnd w:id="92"/>
      <w:r w:rsidRPr="00E666C4">
        <w:rPr>
          <w:rFonts w:cs="Calibri"/>
        </w:rPr>
        <w:t xml:space="preserve"> </w:t>
      </w:r>
    </w:p>
    <w:p w:rsidR="00344C1A" w:rsidRDefault="00344C1A" w:rsidP="00344C1A"/>
    <w:p w:rsidR="00344C1A" w:rsidRDefault="00344C1A" w:rsidP="00344C1A">
      <w:pPr>
        <w:rPr>
          <w:b/>
        </w:rPr>
      </w:pPr>
      <w:r>
        <w:rPr>
          <w:b/>
        </w:rPr>
        <w:t xml:space="preserve">In der </w:t>
      </w:r>
      <w:r w:rsidR="00C40DF9">
        <w:rPr>
          <w:b/>
        </w:rPr>
        <w:t>SVS</w:t>
      </w:r>
      <w:r>
        <w:rPr>
          <w:b/>
        </w:rPr>
        <w:t xml:space="preserve">-JIS Startansicht </w:t>
      </w:r>
      <w:r>
        <w:rPr>
          <w:b/>
          <w:i/>
        </w:rPr>
        <w:t xml:space="preserve">Gesundheitswesen </w:t>
      </w:r>
      <w:r>
        <w:rPr>
          <w:b/>
        </w:rPr>
        <w:t xml:space="preserve">und </w:t>
      </w:r>
      <w:r>
        <w:rPr>
          <w:b/>
          <w:i/>
        </w:rPr>
        <w:t xml:space="preserve">KV Vertragspartner </w:t>
      </w:r>
      <w:r>
        <w:rPr>
          <w:b/>
        </w:rPr>
        <w:t>auswählen</w:t>
      </w:r>
    </w:p>
    <w:p w:rsidR="00344C1A" w:rsidRPr="00E63A17" w:rsidRDefault="00E63A17" w:rsidP="00344C1A">
      <w:pPr>
        <w:rPr>
          <w:b/>
        </w:rPr>
      </w:pPr>
      <w:r>
        <w:rPr>
          <w:noProof/>
          <w:lang w:eastAsia="de-AT"/>
        </w:rPr>
        <w:drawing>
          <wp:inline distT="0" distB="0" distL="0" distR="0" wp14:anchorId="3AD89A97" wp14:editId="22AF6DBF">
            <wp:extent cx="3048000" cy="5086350"/>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048000" cy="5086350"/>
                    </a:xfrm>
                    <a:prstGeom prst="rect">
                      <a:avLst/>
                    </a:prstGeom>
                  </pic:spPr>
                </pic:pic>
              </a:graphicData>
            </a:graphic>
          </wp:inline>
        </w:drawing>
      </w:r>
    </w:p>
    <w:p w:rsidR="0090245D" w:rsidRDefault="0090245D" w:rsidP="00344C1A"/>
    <w:p w:rsidR="007E2A1D" w:rsidRDefault="007E2A1D" w:rsidP="00344C1A"/>
    <w:p w:rsidR="007E2A1D" w:rsidRDefault="007E2A1D" w:rsidP="00344C1A"/>
    <w:p w:rsidR="007E2A1D" w:rsidRDefault="007E2A1D" w:rsidP="00344C1A"/>
    <w:p w:rsidR="007E2A1D" w:rsidRDefault="007E2A1D" w:rsidP="00344C1A"/>
    <w:p w:rsidR="007E2A1D" w:rsidRDefault="007E2A1D" w:rsidP="00344C1A"/>
    <w:p w:rsidR="007E2A1D" w:rsidRDefault="007E2A1D" w:rsidP="00344C1A"/>
    <w:p w:rsidR="007E2A1D" w:rsidRDefault="007E2A1D" w:rsidP="00344C1A"/>
    <w:p w:rsidR="00344C1A" w:rsidRPr="00344C1A" w:rsidRDefault="00344C1A" w:rsidP="00344C1A">
      <w:pPr>
        <w:rPr>
          <w:b/>
        </w:rPr>
      </w:pPr>
      <w:r>
        <w:rPr>
          <w:b/>
        </w:rPr>
        <w:lastRenderedPageBreak/>
        <w:t xml:space="preserve">Vertragspartnernummer eintragen und mit </w:t>
      </w:r>
      <w:r>
        <w:rPr>
          <w:b/>
          <w:i/>
        </w:rPr>
        <w:t xml:space="preserve">Enter </w:t>
      </w:r>
      <w:r>
        <w:rPr>
          <w:b/>
        </w:rPr>
        <w:t>bestätigen</w:t>
      </w:r>
    </w:p>
    <w:p w:rsidR="00344C1A" w:rsidRDefault="00344C1A" w:rsidP="00344C1A">
      <w:r>
        <w:rPr>
          <w:noProof/>
          <w:lang w:eastAsia="de-AT"/>
        </w:rPr>
        <w:drawing>
          <wp:inline distT="0" distB="0" distL="0" distR="0">
            <wp:extent cx="4799208" cy="3780000"/>
            <wp:effectExtent l="0" t="0" r="1905" b="0"/>
            <wp:docPr id="133" name="Grafik 133" descr="cid:image004.png@01D2E41C.B8861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id:image004.png@01D2E41C.B8861D60"/>
                    <pic:cNvPicPr>
                      <a:picLocks noChangeAspect="1" noChangeArrowheads="1"/>
                    </pic:cNvPicPr>
                  </pic:nvPicPr>
                  <pic:blipFill>
                    <a:blip r:embed="rId109" r:link="rId110">
                      <a:extLst>
                        <a:ext uri="{28A0092B-C50C-407E-A947-70E740481C1C}">
                          <a14:useLocalDpi xmlns:a14="http://schemas.microsoft.com/office/drawing/2010/main" val="0"/>
                        </a:ext>
                      </a:extLst>
                    </a:blip>
                    <a:srcRect/>
                    <a:stretch>
                      <a:fillRect/>
                    </a:stretch>
                  </pic:blipFill>
                  <pic:spPr bwMode="auto">
                    <a:xfrm>
                      <a:off x="0" y="0"/>
                      <a:ext cx="4799208" cy="3780000"/>
                    </a:xfrm>
                    <a:prstGeom prst="rect">
                      <a:avLst/>
                    </a:prstGeom>
                    <a:noFill/>
                    <a:ln>
                      <a:noFill/>
                    </a:ln>
                  </pic:spPr>
                </pic:pic>
              </a:graphicData>
            </a:graphic>
          </wp:inline>
        </w:drawing>
      </w:r>
    </w:p>
    <w:p w:rsidR="00344C1A" w:rsidRDefault="00344C1A" w:rsidP="00344C1A">
      <w:r w:rsidRPr="00344C1A">
        <w:rPr>
          <w:rFonts w:asciiTheme="minorHAnsi" w:hAnsiTheme="minorHAnsi"/>
          <w:b/>
          <w:bCs/>
          <w:lang w:eastAsia="de-DE"/>
        </w:rPr>
        <w:t xml:space="preserve">Die Vertragspartnerinformationen werden angezeigt, die Stammdaten (Name, Adresse) finden sich mittig im Fenster. </w:t>
      </w:r>
    </w:p>
    <w:p w:rsidR="00344C1A" w:rsidRPr="00344C1A" w:rsidRDefault="00344C1A" w:rsidP="00344C1A">
      <w:r>
        <w:rPr>
          <w:noProof/>
          <w:lang w:eastAsia="de-AT"/>
        </w:rPr>
        <w:drawing>
          <wp:inline distT="0" distB="0" distL="0" distR="0">
            <wp:extent cx="5166504" cy="4068000"/>
            <wp:effectExtent l="0" t="0" r="0" b="8890"/>
            <wp:docPr id="134" name="Grafik 134" descr="cid:image002.png@01D2E41B.05FEC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2.png@01D2E41B.05FECBC0"/>
                    <pic:cNvPicPr>
                      <a:picLocks noChangeAspect="1" noChangeArrowheads="1"/>
                    </pic:cNvPicPr>
                  </pic:nvPicPr>
                  <pic:blipFill>
                    <a:blip r:embed="rId111" r:link="rId112">
                      <a:extLst>
                        <a:ext uri="{28A0092B-C50C-407E-A947-70E740481C1C}">
                          <a14:useLocalDpi xmlns:a14="http://schemas.microsoft.com/office/drawing/2010/main" val="0"/>
                        </a:ext>
                      </a:extLst>
                    </a:blip>
                    <a:srcRect/>
                    <a:stretch>
                      <a:fillRect/>
                    </a:stretch>
                  </pic:blipFill>
                  <pic:spPr bwMode="auto">
                    <a:xfrm>
                      <a:off x="0" y="0"/>
                      <a:ext cx="5166504" cy="4068000"/>
                    </a:xfrm>
                    <a:prstGeom prst="rect">
                      <a:avLst/>
                    </a:prstGeom>
                    <a:noFill/>
                    <a:ln>
                      <a:noFill/>
                    </a:ln>
                  </pic:spPr>
                </pic:pic>
              </a:graphicData>
            </a:graphic>
          </wp:inline>
        </w:drawing>
      </w:r>
    </w:p>
    <w:p w:rsidR="00E63A17" w:rsidRDefault="00E63A17" w:rsidP="005D6F0E">
      <w:pPr>
        <w:rPr>
          <w:b/>
        </w:rPr>
      </w:pPr>
    </w:p>
    <w:p w:rsidR="00E63A17" w:rsidRDefault="00E63A17" w:rsidP="005D6F0E">
      <w:pPr>
        <w:rPr>
          <w:b/>
        </w:rPr>
      </w:pPr>
    </w:p>
    <w:p w:rsidR="005D6F0E" w:rsidRDefault="00344C1A" w:rsidP="005D6F0E">
      <w:pPr>
        <w:rPr>
          <w:b/>
        </w:rPr>
      </w:pPr>
      <w:r w:rsidRPr="00344C1A">
        <w:rPr>
          <w:b/>
        </w:rPr>
        <w:t>Vertrags</w:t>
      </w:r>
      <w:r>
        <w:rPr>
          <w:b/>
        </w:rPr>
        <w:t xml:space="preserve">partnersuche nach </w:t>
      </w:r>
      <w:r w:rsidR="009E7BE0">
        <w:rPr>
          <w:b/>
        </w:rPr>
        <w:t>Fachgebiet:</w:t>
      </w:r>
    </w:p>
    <w:p w:rsidR="009E7BE0" w:rsidRDefault="009E7BE0" w:rsidP="005D6F0E">
      <w:pPr>
        <w:rPr>
          <w:b/>
        </w:rPr>
      </w:pPr>
      <w:r>
        <w:rPr>
          <w:noProof/>
          <w:lang w:eastAsia="de-AT"/>
        </w:rPr>
        <w:drawing>
          <wp:inline distT="0" distB="0" distL="0" distR="0">
            <wp:extent cx="5760720" cy="4537313"/>
            <wp:effectExtent l="0" t="0" r="0" b="0"/>
            <wp:docPr id="135" name="Grafik 135" descr="cid:image005.png@01D2E41D.DAEB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5.png@01D2E41D.DAEB1670"/>
                    <pic:cNvPicPr>
                      <a:picLocks noChangeAspect="1" noChangeArrowheads="1"/>
                    </pic:cNvPicPr>
                  </pic:nvPicPr>
                  <pic:blipFill>
                    <a:blip r:embed="rId113" r:link="rId114">
                      <a:extLst>
                        <a:ext uri="{28A0092B-C50C-407E-A947-70E740481C1C}">
                          <a14:useLocalDpi xmlns:a14="http://schemas.microsoft.com/office/drawing/2010/main" val="0"/>
                        </a:ext>
                      </a:extLst>
                    </a:blip>
                    <a:srcRect/>
                    <a:stretch>
                      <a:fillRect/>
                    </a:stretch>
                  </pic:blipFill>
                  <pic:spPr bwMode="auto">
                    <a:xfrm>
                      <a:off x="0" y="0"/>
                      <a:ext cx="5760720" cy="4537313"/>
                    </a:xfrm>
                    <a:prstGeom prst="rect">
                      <a:avLst/>
                    </a:prstGeom>
                    <a:noFill/>
                    <a:ln>
                      <a:noFill/>
                    </a:ln>
                  </pic:spPr>
                </pic:pic>
              </a:graphicData>
            </a:graphic>
          </wp:inline>
        </w:drawing>
      </w:r>
    </w:p>
    <w:p w:rsidR="009E7BE0" w:rsidRDefault="009E7BE0" w:rsidP="009E7BE0">
      <w:pPr>
        <w:rPr>
          <w:rFonts w:asciiTheme="minorHAnsi" w:hAnsiTheme="minorHAnsi"/>
          <w:b/>
          <w:bCs/>
        </w:rPr>
      </w:pPr>
      <w:r w:rsidRPr="009E7BE0">
        <w:rPr>
          <w:rFonts w:asciiTheme="minorHAnsi" w:hAnsiTheme="minorHAnsi"/>
          <w:b/>
          <w:bCs/>
        </w:rPr>
        <w:t>Durch Klick auf das Rufzeichen lassen sich die Fachgebiete öffnen, die Suche kann durch Angabe von PLZ etc. eingegrenzt werden.</w:t>
      </w:r>
    </w:p>
    <w:p w:rsidR="009E7BE0" w:rsidRPr="009E7BE0" w:rsidRDefault="009E7BE0" w:rsidP="009E7BE0">
      <w:pPr>
        <w:rPr>
          <w:rFonts w:asciiTheme="minorHAnsi" w:hAnsiTheme="minorHAnsi"/>
          <w:b/>
          <w:bCs/>
          <w:lang w:val="de-DE"/>
        </w:rPr>
      </w:pPr>
      <w:r>
        <w:rPr>
          <w:noProof/>
          <w:lang w:eastAsia="de-AT"/>
        </w:rPr>
        <w:drawing>
          <wp:inline distT="0" distB="0" distL="0" distR="0">
            <wp:extent cx="5760720" cy="3222261"/>
            <wp:effectExtent l="0" t="0" r="0" b="0"/>
            <wp:docPr id="136" name="Grafik 136" descr="cid:image006.png@01D2E41E.57ED0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6.png@01D2E41E.57ED0A70"/>
                    <pic:cNvPicPr>
                      <a:picLocks noChangeAspect="1" noChangeArrowheads="1"/>
                    </pic:cNvPicPr>
                  </pic:nvPicPr>
                  <pic:blipFill>
                    <a:blip r:embed="rId115" r:link="rId116">
                      <a:extLst>
                        <a:ext uri="{28A0092B-C50C-407E-A947-70E740481C1C}">
                          <a14:useLocalDpi xmlns:a14="http://schemas.microsoft.com/office/drawing/2010/main" val="0"/>
                        </a:ext>
                      </a:extLst>
                    </a:blip>
                    <a:srcRect/>
                    <a:stretch>
                      <a:fillRect/>
                    </a:stretch>
                  </pic:blipFill>
                  <pic:spPr bwMode="auto">
                    <a:xfrm>
                      <a:off x="0" y="0"/>
                      <a:ext cx="5760720" cy="3222261"/>
                    </a:xfrm>
                    <a:prstGeom prst="rect">
                      <a:avLst/>
                    </a:prstGeom>
                    <a:noFill/>
                    <a:ln>
                      <a:noFill/>
                    </a:ln>
                  </pic:spPr>
                </pic:pic>
              </a:graphicData>
            </a:graphic>
          </wp:inline>
        </w:drawing>
      </w:r>
    </w:p>
    <w:p w:rsidR="009E7BE0" w:rsidRDefault="009E7BE0" w:rsidP="009E7BE0">
      <w:pPr>
        <w:rPr>
          <w:rFonts w:asciiTheme="minorHAnsi" w:hAnsiTheme="minorHAnsi"/>
          <w:b/>
          <w:bCs/>
        </w:rPr>
      </w:pPr>
      <w:r>
        <w:rPr>
          <w:rFonts w:ascii="Times New Roman" w:hAnsi="Times New Roman"/>
          <w:noProof/>
          <w:sz w:val="24"/>
          <w:szCs w:val="24"/>
          <w:lang w:eastAsia="de-AT"/>
        </w:rPr>
        <w:lastRenderedPageBreak/>
        <w:drawing>
          <wp:anchor distT="0" distB="0" distL="114300" distR="114300" simplePos="0" relativeHeight="251683840" behindDoc="0" locked="0" layoutInCell="1" allowOverlap="1">
            <wp:simplePos x="0" y="0"/>
            <wp:positionH relativeFrom="column">
              <wp:posOffset>-78058</wp:posOffset>
            </wp:positionH>
            <wp:positionV relativeFrom="paragraph">
              <wp:posOffset>366674</wp:posOffset>
            </wp:positionV>
            <wp:extent cx="6632825" cy="3708000"/>
            <wp:effectExtent l="0" t="0" r="0" b="6985"/>
            <wp:wrapSquare wrapText="bothSides"/>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632825" cy="3708000"/>
                    </a:xfrm>
                    <a:prstGeom prst="rect">
                      <a:avLst/>
                    </a:prstGeom>
                    <a:noFill/>
                  </pic:spPr>
                </pic:pic>
              </a:graphicData>
            </a:graphic>
            <wp14:sizeRelH relativeFrom="page">
              <wp14:pctWidth>0</wp14:pctWidth>
            </wp14:sizeRelH>
            <wp14:sizeRelV relativeFrom="page">
              <wp14:pctHeight>0</wp14:pctHeight>
            </wp14:sizeRelV>
          </wp:anchor>
        </w:drawing>
      </w:r>
      <w:r w:rsidRPr="009E7BE0">
        <w:rPr>
          <w:rFonts w:asciiTheme="minorHAnsi" w:hAnsiTheme="minorHAnsi"/>
          <w:b/>
          <w:bCs/>
        </w:rPr>
        <w:t xml:space="preserve">Durch Doppelklick auf die Zeile lassen sich die entsprechenden Vertragspartnerdetails abrufen. </w:t>
      </w:r>
    </w:p>
    <w:p w:rsidR="009E7BE0" w:rsidRDefault="009E7BE0" w:rsidP="009E7BE0">
      <w:pPr>
        <w:rPr>
          <w:rFonts w:asciiTheme="minorHAnsi" w:hAnsiTheme="minorHAnsi"/>
          <w:b/>
          <w:bCs/>
          <w:lang w:val="de-DE"/>
        </w:rPr>
      </w:pPr>
    </w:p>
    <w:p w:rsidR="009E7BE0" w:rsidRDefault="007E2A1D" w:rsidP="00A97279">
      <w:pPr>
        <w:jc w:val="center"/>
        <w:rPr>
          <w:rFonts w:asciiTheme="minorHAnsi" w:hAnsiTheme="minorHAnsi"/>
          <w:b/>
          <w:color w:val="1F497D"/>
          <w:sz w:val="24"/>
          <w:szCs w:val="24"/>
          <w:lang w:val="de-DE"/>
        </w:rPr>
      </w:pPr>
      <w:r>
        <w:rPr>
          <w:rFonts w:asciiTheme="minorHAnsi" w:hAnsiTheme="minorHAnsi"/>
          <w:b/>
          <w:sz w:val="24"/>
          <w:szCs w:val="24"/>
        </w:rPr>
        <w:t xml:space="preserve"> Jede </w:t>
      </w:r>
      <w:r w:rsidR="009E7BE0" w:rsidRPr="009E7BE0">
        <w:rPr>
          <w:rFonts w:asciiTheme="minorHAnsi" w:hAnsiTheme="minorHAnsi"/>
          <w:b/>
          <w:sz w:val="24"/>
          <w:szCs w:val="24"/>
        </w:rPr>
        <w:t>weitere Suche lässt sich in diesem Fenster durch Klick auf SUCHEN starten</w:t>
      </w:r>
      <w:r w:rsidR="009E7BE0" w:rsidRPr="009E7BE0">
        <w:rPr>
          <w:rFonts w:asciiTheme="minorHAnsi" w:hAnsiTheme="minorHAnsi"/>
          <w:b/>
          <w:color w:val="1F497D"/>
          <w:sz w:val="24"/>
          <w:szCs w:val="24"/>
        </w:rPr>
        <w:t>.</w:t>
      </w:r>
    </w:p>
    <w:p w:rsidR="00A97279" w:rsidRDefault="00A97279" w:rsidP="00A97279">
      <w:pPr>
        <w:rPr>
          <w:rFonts w:asciiTheme="minorHAnsi" w:hAnsiTheme="minorHAnsi"/>
          <w:b/>
          <w:color w:val="1F497D"/>
          <w:sz w:val="24"/>
          <w:szCs w:val="24"/>
          <w:lang w:val="de-DE"/>
        </w:rPr>
      </w:pPr>
    </w:p>
    <w:p w:rsidR="00A97279" w:rsidRPr="00E666C4" w:rsidRDefault="007F4729" w:rsidP="0008526A">
      <w:pPr>
        <w:pStyle w:val="berschrift2"/>
        <w:rPr>
          <w:rFonts w:cs="Calibri"/>
        </w:rPr>
      </w:pPr>
      <w:bookmarkStart w:id="93" w:name="_Toc77072010"/>
      <w:r w:rsidRPr="00E666C4">
        <w:rPr>
          <w:rFonts w:cs="Calibri"/>
        </w:rPr>
        <w:t xml:space="preserve">5.2 </w:t>
      </w:r>
      <w:r w:rsidR="00A97279" w:rsidRPr="00E666C4">
        <w:rPr>
          <w:rFonts w:cs="Calibri"/>
        </w:rPr>
        <w:t>Externe Suchmöglichkeiten</w:t>
      </w:r>
      <w:bookmarkEnd w:id="93"/>
    </w:p>
    <w:p w:rsidR="00081CF9" w:rsidRPr="00081CF9" w:rsidRDefault="00081CF9" w:rsidP="00081CF9">
      <w:pPr>
        <w:rPr>
          <w:lang w:val="de-DE" w:eastAsia="de-DE"/>
        </w:rPr>
      </w:pPr>
    </w:p>
    <w:p w:rsidR="00081CF9" w:rsidRPr="00081CF9" w:rsidRDefault="00081CF9" w:rsidP="00081CF9">
      <w:pPr>
        <w:pStyle w:val="Listenabsatz"/>
        <w:numPr>
          <w:ilvl w:val="0"/>
          <w:numId w:val="6"/>
        </w:numPr>
        <w:spacing w:after="12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11E9">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Suche nach CT/MR In</w:t>
      </w:r>
      <w:r w:rsidR="006C11E9">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stituten auf unserer</w:t>
      </w:r>
      <w:r w:rsidR="006C11E9" w:rsidRPr="006C11E9">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118" w:history="1">
        <w:r w:rsidR="006C11E9" w:rsidRPr="006C11E9">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Homepage</w:t>
        </w:r>
      </w:hyperlink>
    </w:p>
    <w:p w:rsidR="00325F49" w:rsidRPr="00076F60" w:rsidRDefault="00325F49" w:rsidP="00C63694">
      <w:pPr>
        <w:numPr>
          <w:ilvl w:val="0"/>
          <w:numId w:val="6"/>
        </w:numPr>
        <w:spacing w:after="120"/>
        <w:rPr>
          <w:rStyle w:val="Hyperlink"/>
          <w:rFonts w:ascii="Times New Roman" w:hAnsi="Times New Roman"/>
        </w:rPr>
      </w:pPr>
      <w:r>
        <w:fldChar w:fldCharType="begin"/>
      </w:r>
      <w:r w:rsidR="00FF7D7A">
        <w:instrText>HYPERLINK "C:\\Users\\wimmep\\AppData\\Local\\Microsoft\\Windows\\Temporary Internet Files\\Content.Outlook\\S7FGWME7\\Arztsuche Vertrags- und Wahlärzte       Durch Klick auf den o.a. Link bzw. unter http:\\www.aerztekammer.at\\arztsuche"</w:instrText>
      </w:r>
      <w:r>
        <w:fldChar w:fldCharType="separate"/>
      </w:r>
      <w:r w:rsidRPr="00076F60">
        <w:rPr>
          <w:rStyle w:val="Hyperlink"/>
        </w:rPr>
        <w:t xml:space="preserve">Arztsuche Vertrags- und Wahlärzte       </w:t>
      </w:r>
    </w:p>
    <w:p w:rsidR="00081CF9" w:rsidRDefault="00325F49" w:rsidP="00081CF9">
      <w:pPr>
        <w:spacing w:after="120"/>
        <w:ind w:left="720"/>
      </w:pPr>
      <w:r>
        <w:fldChar w:fldCharType="end"/>
      </w:r>
      <w:r w:rsidR="00081CF9">
        <w:t xml:space="preserve">Durch Klick auf den o.a. Link bzw. unter </w:t>
      </w:r>
      <w:hyperlink r:id="rId119" w:history="1">
        <w:r w:rsidR="00081CF9" w:rsidRPr="00081CF9">
          <w:rPr>
            <w:rStyle w:val="Hyperlink"/>
          </w:rPr>
          <w:t>http://www.aerztekammer.at/arztsuche</w:t>
        </w:r>
      </w:hyperlink>
    </w:p>
    <w:p w:rsidR="00C63694" w:rsidRDefault="00D06194" w:rsidP="00C63694">
      <w:pPr>
        <w:numPr>
          <w:ilvl w:val="0"/>
          <w:numId w:val="6"/>
        </w:numPr>
        <w:spacing w:after="120"/>
        <w:rPr>
          <w:rStyle w:val="Hyperlink"/>
          <w:color w:val="auto"/>
          <w:u w:val="none"/>
        </w:rPr>
      </w:pPr>
      <w:hyperlink r:id="rId120" w:history="1">
        <w:r w:rsidR="00DC117A" w:rsidRPr="00DC117A">
          <w:rPr>
            <w:rStyle w:val="Hyperlink"/>
          </w:rPr>
          <w:t>Physiotherapeutensuche</w:t>
        </w:r>
      </w:hyperlink>
      <w:r w:rsidR="00DC117A">
        <w:rPr>
          <w:rStyle w:val="Hyperlink"/>
          <w:color w:val="auto"/>
          <w:u w:val="none"/>
        </w:rPr>
        <w:t xml:space="preserve"> </w:t>
      </w:r>
    </w:p>
    <w:p w:rsidR="00CF0D57" w:rsidRPr="00DC117A" w:rsidRDefault="00CF0D57" w:rsidP="00CF0D57">
      <w:pPr>
        <w:spacing w:after="120"/>
        <w:ind w:left="720"/>
        <w:rPr>
          <w:rStyle w:val="Hyperlink"/>
          <w:color w:val="auto"/>
          <w:u w:val="none"/>
        </w:rPr>
      </w:pPr>
      <w:r>
        <w:rPr>
          <w:rStyle w:val="Hyperlink"/>
          <w:color w:val="auto"/>
          <w:u w:val="none"/>
        </w:rPr>
        <w:t xml:space="preserve">Durch Klick auf den o.a. Link bzw. unter </w:t>
      </w:r>
      <w:hyperlink r:id="rId121" w:history="1">
        <w:r w:rsidRPr="00D53A9B">
          <w:rPr>
            <w:rStyle w:val="Hyperlink"/>
          </w:rPr>
          <w:t>https://physioaustria.at</w:t>
        </w:r>
      </w:hyperlink>
      <w:r>
        <w:rPr>
          <w:rStyle w:val="Hyperlink"/>
          <w:color w:val="auto"/>
          <w:u w:val="none"/>
        </w:rPr>
        <w:t xml:space="preserve"> </w:t>
      </w:r>
    </w:p>
    <w:p w:rsidR="00C63694" w:rsidRPr="00A97279" w:rsidRDefault="00D06194" w:rsidP="00C63694">
      <w:pPr>
        <w:numPr>
          <w:ilvl w:val="0"/>
          <w:numId w:val="6"/>
        </w:numPr>
        <w:spacing w:after="120"/>
        <w:rPr>
          <w:rStyle w:val="Hyperlink"/>
          <w:color w:val="auto"/>
          <w:u w:val="none"/>
        </w:rPr>
      </w:pPr>
      <w:hyperlink r:id="rId122" w:history="1">
        <w:r w:rsidR="00DC117A" w:rsidRPr="00DC117A">
          <w:rPr>
            <w:rStyle w:val="Hyperlink"/>
          </w:rPr>
          <w:t>Logopädensuche</w:t>
        </w:r>
      </w:hyperlink>
    </w:p>
    <w:p w:rsidR="00CF0D57" w:rsidRDefault="00CF0D57" w:rsidP="00CF0D57">
      <w:pPr>
        <w:pStyle w:val="Listenabsatz"/>
        <w:spacing w:after="120"/>
      </w:pPr>
      <w:r>
        <w:t xml:space="preserve">Durch Klick auf den o.a. Link bzw. unter </w:t>
      </w:r>
      <w:hyperlink r:id="rId123" w:history="1">
        <w:r w:rsidRPr="00D53A9B">
          <w:rPr>
            <w:rStyle w:val="Hyperlink"/>
          </w:rPr>
          <w:t>https://www.logopaedieaustria.at</w:t>
        </w:r>
      </w:hyperlink>
      <w:r>
        <w:t xml:space="preserve"> </w:t>
      </w:r>
    </w:p>
    <w:p w:rsidR="00DC117A" w:rsidRPr="00A97279" w:rsidRDefault="00D06194" w:rsidP="00C63694">
      <w:pPr>
        <w:numPr>
          <w:ilvl w:val="0"/>
          <w:numId w:val="6"/>
        </w:numPr>
        <w:spacing w:after="120"/>
        <w:rPr>
          <w:rStyle w:val="Hyperlink"/>
          <w:color w:val="auto"/>
          <w:u w:val="none"/>
        </w:rPr>
      </w:pPr>
      <w:hyperlink r:id="rId124" w:history="1">
        <w:r w:rsidR="00DC117A" w:rsidRPr="00DC117A">
          <w:rPr>
            <w:rStyle w:val="Hyperlink"/>
          </w:rPr>
          <w:t>Ergotherapeutensuche</w:t>
        </w:r>
      </w:hyperlink>
    </w:p>
    <w:p w:rsidR="00A97279" w:rsidRDefault="00A97279" w:rsidP="00A97279">
      <w:pPr>
        <w:spacing w:after="120"/>
        <w:ind w:left="720"/>
      </w:pPr>
      <w:r>
        <w:t xml:space="preserve">Durch Klick auf den </w:t>
      </w:r>
      <w:r w:rsidR="00CF0D57">
        <w:t xml:space="preserve">o.a. </w:t>
      </w:r>
      <w:r>
        <w:t xml:space="preserve">Link bzw. unter </w:t>
      </w:r>
      <w:hyperlink r:id="rId125" w:history="1">
        <w:r w:rsidRPr="00D53A9B">
          <w:rPr>
            <w:rStyle w:val="Hyperlink"/>
          </w:rPr>
          <w:t>https://ergotherapie.at</w:t>
        </w:r>
      </w:hyperlink>
      <w:r>
        <w:t xml:space="preserve"> </w:t>
      </w:r>
    </w:p>
    <w:p w:rsidR="00DC117A" w:rsidRPr="00A97279" w:rsidRDefault="00D06194" w:rsidP="00C63694">
      <w:pPr>
        <w:numPr>
          <w:ilvl w:val="0"/>
          <w:numId w:val="6"/>
        </w:numPr>
        <w:spacing w:after="120"/>
        <w:rPr>
          <w:rStyle w:val="Hyperlink"/>
          <w:color w:val="auto"/>
          <w:u w:val="none"/>
        </w:rPr>
      </w:pPr>
      <w:hyperlink r:id="rId126" w:history="1">
        <w:r w:rsidR="00DC117A" w:rsidRPr="00DC117A">
          <w:rPr>
            <w:rStyle w:val="Hyperlink"/>
          </w:rPr>
          <w:t>Hebammensuche</w:t>
        </w:r>
      </w:hyperlink>
    </w:p>
    <w:p w:rsidR="00A97279" w:rsidRDefault="000E3BAE" w:rsidP="00A97279">
      <w:pPr>
        <w:spacing w:after="120"/>
        <w:ind w:left="720"/>
        <w:rPr>
          <w:rStyle w:val="Hyperlink"/>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 xml:space="preserve">Durch Klick auf den o.a. Link bzw. unter </w:t>
      </w:r>
      <w:hyperlink r:id="rId127" w:history="1">
        <w:r w:rsidR="00A97279" w:rsidRPr="00D53A9B">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http://www.hebammen.at</w:t>
        </w:r>
      </w:hyperlink>
      <w:r w:rsidR="00A97279">
        <w:rPr>
          <w:rStyle w:val="Hyperlink"/>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E63A17" w:rsidRDefault="00E63A17" w:rsidP="00A97279">
      <w:pPr>
        <w:spacing w:after="120"/>
        <w:ind w:left="720"/>
        <w:rPr>
          <w:rStyle w:val="Hyperlink"/>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71416" w:rsidRDefault="00271416" w:rsidP="00A97279">
      <w:pPr>
        <w:spacing w:after="120"/>
        <w:ind w:left="720"/>
        <w:rPr>
          <w:rStyle w:val="Hyperlink"/>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21138" w:rsidRPr="00181D7E" w:rsidRDefault="007F4729" w:rsidP="00181D7E">
      <w:pPr>
        <w:pStyle w:val="berschrift2"/>
      </w:pPr>
      <w:bookmarkStart w:id="94" w:name="_Toc77072011"/>
      <w:r w:rsidRPr="00181D7E">
        <w:lastRenderedPageBreak/>
        <w:t xml:space="preserve">5.3 </w:t>
      </w:r>
      <w:r w:rsidR="00283459" w:rsidRPr="00181D7E">
        <w:t>SV</w:t>
      </w:r>
      <w:r w:rsidR="00471DA4" w:rsidRPr="00181D7E">
        <w:t>S</w:t>
      </w:r>
      <w:r w:rsidR="00283459" w:rsidRPr="00181D7E">
        <w:t xml:space="preserve"> Gesundheitszentrum</w:t>
      </w:r>
      <w:bookmarkEnd w:id="94"/>
    </w:p>
    <w:p w:rsidR="00B21138" w:rsidRDefault="00B21138" w:rsidP="00CA2182">
      <w:bookmarkStart w:id="95" w:name="_Toc502230255"/>
      <w:bookmarkStart w:id="96" w:name="_Toc502230395"/>
      <w:bookmarkStart w:id="97" w:name="_Toc502230561"/>
      <w:bookmarkStart w:id="98" w:name="_Toc503180815"/>
      <w:bookmarkStart w:id="99" w:name="_Toc504998140"/>
      <w:bookmarkStart w:id="100" w:name="_Toc534805774"/>
      <w:bookmarkStart w:id="101" w:name="_Toc534806536"/>
      <w:bookmarkStart w:id="102" w:name="_Toc534891648"/>
      <w:r>
        <w:t>Leistungsangebot:</w:t>
      </w:r>
      <w:bookmarkEnd w:id="95"/>
      <w:bookmarkEnd w:id="96"/>
      <w:bookmarkEnd w:id="97"/>
      <w:bookmarkEnd w:id="98"/>
      <w:bookmarkEnd w:id="99"/>
      <w:bookmarkEnd w:id="100"/>
      <w:bookmarkEnd w:id="101"/>
      <w:bookmarkEnd w:id="102"/>
      <w:r>
        <w:t xml:space="preserve"> </w:t>
      </w:r>
    </w:p>
    <w:p w:rsidR="00B21138" w:rsidRDefault="00B21138" w:rsidP="008859D2">
      <w:pPr>
        <w:pStyle w:val="Listenabsatz"/>
        <w:numPr>
          <w:ilvl w:val="0"/>
          <w:numId w:val="36"/>
        </w:numPr>
        <w:rPr>
          <w:lang w:val="de-DE" w:eastAsia="de-DE"/>
        </w:rPr>
      </w:pPr>
      <w:r>
        <w:rPr>
          <w:lang w:val="de-DE" w:eastAsia="de-DE"/>
        </w:rPr>
        <w:t>Vorsorge und Prävention</w:t>
      </w:r>
    </w:p>
    <w:p w:rsidR="00B21138" w:rsidRDefault="00B21138" w:rsidP="008859D2">
      <w:pPr>
        <w:pStyle w:val="Listenabsatz"/>
        <w:numPr>
          <w:ilvl w:val="0"/>
          <w:numId w:val="36"/>
        </w:numPr>
        <w:rPr>
          <w:lang w:val="de-DE" w:eastAsia="de-DE"/>
        </w:rPr>
      </w:pPr>
      <w:r>
        <w:rPr>
          <w:lang w:val="de-DE" w:eastAsia="de-DE"/>
        </w:rPr>
        <w:t>Ambulante Rehabilitation bei Herz-Kreislauferkrankungen</w:t>
      </w:r>
    </w:p>
    <w:p w:rsidR="00B21138" w:rsidRDefault="00B21138" w:rsidP="008859D2">
      <w:pPr>
        <w:pStyle w:val="Listenabsatz"/>
        <w:numPr>
          <w:ilvl w:val="0"/>
          <w:numId w:val="36"/>
        </w:numPr>
        <w:rPr>
          <w:lang w:val="de-DE" w:eastAsia="de-DE"/>
        </w:rPr>
      </w:pPr>
      <w:r>
        <w:rPr>
          <w:lang w:val="de-DE" w:eastAsia="de-DE"/>
        </w:rPr>
        <w:t xml:space="preserve">Ergo- bzw. Physiotherapie bei Erkrankungen des Bewegungs- und Stützapparates </w:t>
      </w:r>
    </w:p>
    <w:p w:rsidR="00B21138" w:rsidRDefault="00B21138" w:rsidP="00B21138">
      <w:pPr>
        <w:ind w:left="360"/>
        <w:rPr>
          <w:b/>
          <w:lang w:val="de-DE" w:eastAsia="de-DE"/>
        </w:rPr>
      </w:pPr>
      <w:r>
        <w:rPr>
          <w:b/>
          <w:lang w:val="de-DE" w:eastAsia="de-DE"/>
        </w:rPr>
        <w:t>für SV</w:t>
      </w:r>
      <w:r w:rsidR="00471DA4">
        <w:rPr>
          <w:b/>
          <w:lang w:val="de-DE" w:eastAsia="de-DE"/>
        </w:rPr>
        <w:t>S</w:t>
      </w:r>
      <w:r>
        <w:rPr>
          <w:b/>
          <w:lang w:val="de-DE" w:eastAsia="de-DE"/>
        </w:rPr>
        <w:t>-Versicherte!</w:t>
      </w:r>
    </w:p>
    <w:p w:rsidR="00B21138" w:rsidRDefault="00B21138" w:rsidP="00CA2182">
      <w:bookmarkStart w:id="103" w:name="_Toc502230256"/>
      <w:bookmarkStart w:id="104" w:name="_Toc502230396"/>
      <w:bookmarkStart w:id="105" w:name="_Toc502230562"/>
      <w:bookmarkStart w:id="106" w:name="_Toc503180816"/>
      <w:bookmarkStart w:id="107" w:name="_Toc504998141"/>
      <w:bookmarkStart w:id="108" w:name="_Toc534805775"/>
      <w:bookmarkStart w:id="109" w:name="_Toc534806537"/>
      <w:bookmarkStart w:id="110" w:name="_Toc534891649"/>
      <w:r>
        <w:t>Kontakt:</w:t>
      </w:r>
      <w:bookmarkEnd w:id="103"/>
      <w:bookmarkEnd w:id="104"/>
      <w:bookmarkEnd w:id="105"/>
      <w:bookmarkEnd w:id="106"/>
      <w:bookmarkEnd w:id="107"/>
      <w:bookmarkEnd w:id="108"/>
      <w:bookmarkEnd w:id="109"/>
      <w:bookmarkEnd w:id="110"/>
      <w:r>
        <w:t xml:space="preserve"> </w:t>
      </w:r>
    </w:p>
    <w:p w:rsidR="00B21138" w:rsidRDefault="00B21138" w:rsidP="008859D2">
      <w:pPr>
        <w:pStyle w:val="Listenabsatz"/>
        <w:numPr>
          <w:ilvl w:val="0"/>
          <w:numId w:val="36"/>
        </w:numPr>
        <w:rPr>
          <w:lang w:val="de-DE" w:eastAsia="de-DE"/>
        </w:rPr>
      </w:pPr>
      <w:r w:rsidRPr="00B21138">
        <w:rPr>
          <w:lang w:val="de-DE" w:eastAsia="de-DE"/>
        </w:rPr>
        <w:t>Anm</w:t>
      </w:r>
      <w:r w:rsidR="007A3891">
        <w:rPr>
          <w:lang w:val="de-DE" w:eastAsia="de-DE"/>
        </w:rPr>
        <w:t>eldung zur Untersuchung: DW 5203 oder 5204</w:t>
      </w:r>
    </w:p>
    <w:p w:rsidR="00A93735" w:rsidRDefault="00A443E9" w:rsidP="002F6BE7">
      <w:pPr>
        <w:jc w:val="center"/>
      </w:pPr>
      <w:r>
        <w:rPr>
          <w:noProof/>
          <w:lang w:eastAsia="de-AT"/>
        </w:rPr>
        <w:drawing>
          <wp:inline distT="0" distB="0" distL="0" distR="0" wp14:anchorId="3EB1C761" wp14:editId="7F6BA4F7">
            <wp:extent cx="4192463" cy="648000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192463" cy="6480000"/>
                    </a:xfrm>
                    <a:prstGeom prst="rect">
                      <a:avLst/>
                    </a:prstGeom>
                  </pic:spPr>
                </pic:pic>
              </a:graphicData>
            </a:graphic>
          </wp:inline>
        </w:drawing>
      </w:r>
      <w:r w:rsidR="00FA534D">
        <w:t xml:space="preserve">   </w:t>
      </w:r>
      <w:r w:rsidR="002F6BE7">
        <w:t xml:space="preserve">       </w:t>
      </w:r>
    </w:p>
    <w:p w:rsidR="00E63A17" w:rsidRPr="002F6BE7" w:rsidRDefault="002F6BE7" w:rsidP="002F6BE7">
      <w:pPr>
        <w:jc w:val="center"/>
        <w:rPr>
          <w:lang w:val="de-DE" w:eastAsia="de-DE"/>
        </w:rPr>
      </w:pPr>
      <w:r>
        <w:t xml:space="preserve">                  </w:t>
      </w:r>
    </w:p>
    <w:p w:rsidR="00C63694" w:rsidRPr="00DC4BB0" w:rsidRDefault="00A409BF" w:rsidP="00A409BF">
      <w:pPr>
        <w:pStyle w:val="berschrift1"/>
        <w:rPr>
          <w:rFonts w:cs="Calibri"/>
        </w:rPr>
      </w:pPr>
      <w:bookmarkStart w:id="111" w:name="_Toc49767214"/>
      <w:bookmarkStart w:id="112" w:name="_Toc49767482"/>
      <w:bookmarkStart w:id="113" w:name="_Toc77072012"/>
      <w:r w:rsidRPr="00DC4BB0">
        <w:rPr>
          <w:rFonts w:cs="Calibri"/>
        </w:rPr>
        <w:lastRenderedPageBreak/>
        <w:t xml:space="preserve">6. </w:t>
      </w:r>
      <w:r w:rsidR="00CA2182" w:rsidRPr="00DC4BB0">
        <w:rPr>
          <w:rFonts w:cs="Calibri"/>
        </w:rPr>
        <w:t>THEMEN FÜR 2ND LEVEL</w:t>
      </w:r>
      <w:bookmarkEnd w:id="111"/>
      <w:bookmarkEnd w:id="112"/>
      <w:bookmarkEnd w:id="113"/>
      <w:r w:rsidR="00CA2182" w:rsidRPr="00DC4BB0">
        <w:rPr>
          <w:rFonts w:cs="Calibri"/>
        </w:rPr>
        <w:t xml:space="preserve"> </w:t>
      </w:r>
    </w:p>
    <w:p w:rsidR="00C63694" w:rsidRDefault="00C63694" w:rsidP="00C63694">
      <w:pPr>
        <w:rPr>
          <w:rFonts w:ascii="Arial" w:hAnsi="Arial" w:cs="Arial"/>
          <w:sz w:val="24"/>
          <w:szCs w:val="24"/>
        </w:rPr>
      </w:pPr>
    </w:p>
    <w:p w:rsidR="00C63694" w:rsidRPr="00770C4E" w:rsidRDefault="00C63694" w:rsidP="00C63694">
      <w:pPr>
        <w:rPr>
          <w:rFonts w:cs="Arial"/>
          <w:b/>
          <w:u w:val="single"/>
        </w:rPr>
      </w:pPr>
      <w:r w:rsidRPr="00770C4E">
        <w:rPr>
          <w:rFonts w:cs="Arial"/>
          <w:b/>
          <w:u w:val="single"/>
        </w:rPr>
        <w:t>Keine Auskunft wird zu folgenden Themen erteilt:</w:t>
      </w:r>
    </w:p>
    <w:p w:rsidR="00C63694" w:rsidRPr="00770C4E" w:rsidRDefault="00C63694" w:rsidP="00C63694">
      <w:pPr>
        <w:numPr>
          <w:ilvl w:val="0"/>
          <w:numId w:val="7"/>
        </w:numPr>
        <w:spacing w:after="0"/>
        <w:ind w:left="714" w:hanging="357"/>
        <w:rPr>
          <w:rFonts w:cs="Arial"/>
        </w:rPr>
      </w:pPr>
      <w:r w:rsidRPr="00770C4E">
        <w:rPr>
          <w:rFonts w:cs="Arial"/>
        </w:rPr>
        <w:t>Vertragspartnerabrechnung</w:t>
      </w:r>
      <w:r>
        <w:rPr>
          <w:rFonts w:cs="Arial"/>
        </w:rPr>
        <w:t xml:space="preserve"> --&gt; Anfragen werden ins GS der jeweiligen Landesstelle</w:t>
      </w:r>
      <w:r w:rsidR="0045470E">
        <w:rPr>
          <w:rFonts w:cs="Arial"/>
        </w:rPr>
        <w:t xml:space="preserve"> (bei gewünschtem Vertragsabschluss) </w:t>
      </w:r>
      <w:r>
        <w:rPr>
          <w:rFonts w:cs="Arial"/>
        </w:rPr>
        <w:t xml:space="preserve"> </w:t>
      </w:r>
      <w:r w:rsidR="002F6BE7">
        <w:rPr>
          <w:rFonts w:cs="Arial"/>
        </w:rPr>
        <w:t>bzw. nach Zustä</w:t>
      </w:r>
      <w:r w:rsidR="0045470E">
        <w:rPr>
          <w:rFonts w:cs="Arial"/>
        </w:rPr>
        <w:t>n</w:t>
      </w:r>
      <w:r w:rsidR="00F81B0F">
        <w:rPr>
          <w:rFonts w:cs="Arial"/>
        </w:rPr>
        <w:t xml:space="preserve">digkeit laut Vertragspartnerliste </w:t>
      </w:r>
      <w:r>
        <w:rPr>
          <w:rFonts w:cs="Arial"/>
        </w:rPr>
        <w:t>verbunden</w:t>
      </w:r>
      <w:r w:rsidR="0045470E">
        <w:rPr>
          <w:rFonts w:cs="Arial"/>
        </w:rPr>
        <w:t xml:space="preserve"> (Durchwahlen dürfen an Ordinationen weitergegeben werden)</w:t>
      </w:r>
    </w:p>
    <w:p w:rsidR="00C63694" w:rsidRPr="00770C4E" w:rsidRDefault="00C63694" w:rsidP="00C63694">
      <w:pPr>
        <w:numPr>
          <w:ilvl w:val="0"/>
          <w:numId w:val="7"/>
        </w:numPr>
        <w:spacing w:after="0"/>
        <w:ind w:left="714" w:hanging="357"/>
        <w:rPr>
          <w:rFonts w:cs="Arial"/>
        </w:rPr>
      </w:pPr>
      <w:r w:rsidRPr="00770C4E">
        <w:rPr>
          <w:rFonts w:cs="Arial"/>
        </w:rPr>
        <w:t>Leistungsunterschiede zu anderen Versicherungsträgern</w:t>
      </w:r>
    </w:p>
    <w:p w:rsidR="00C63694" w:rsidRPr="00770C4E" w:rsidRDefault="00C63694" w:rsidP="00C63694">
      <w:pPr>
        <w:numPr>
          <w:ilvl w:val="0"/>
          <w:numId w:val="7"/>
        </w:numPr>
        <w:spacing w:after="0"/>
        <w:ind w:left="714" w:hanging="357"/>
        <w:rPr>
          <w:rFonts w:cs="Arial"/>
        </w:rPr>
      </w:pPr>
      <w:r w:rsidRPr="00770C4E">
        <w:rPr>
          <w:rFonts w:cs="Arial"/>
        </w:rPr>
        <w:t>Konkrete Leistungsfragen</w:t>
      </w:r>
    </w:p>
    <w:p w:rsidR="00C63694" w:rsidRDefault="00C63694" w:rsidP="00C63694">
      <w:pPr>
        <w:numPr>
          <w:ilvl w:val="0"/>
          <w:numId w:val="7"/>
        </w:numPr>
        <w:spacing w:after="0"/>
        <w:ind w:left="714" w:hanging="357"/>
        <w:rPr>
          <w:rFonts w:cs="Arial"/>
        </w:rPr>
      </w:pPr>
      <w:r w:rsidRPr="00770C4E">
        <w:rPr>
          <w:rFonts w:cs="Arial"/>
        </w:rPr>
        <w:t xml:space="preserve">Bewilligungen im Speziellen </w:t>
      </w:r>
    </w:p>
    <w:p w:rsidR="00D33D30" w:rsidRPr="00D33D30" w:rsidRDefault="00C63694" w:rsidP="00AF03FD">
      <w:pPr>
        <w:numPr>
          <w:ilvl w:val="0"/>
          <w:numId w:val="7"/>
        </w:numPr>
        <w:spacing w:after="0"/>
        <w:ind w:left="714" w:hanging="357"/>
        <w:rPr>
          <w:rFonts w:cs="Arial"/>
        </w:rPr>
      </w:pPr>
      <w:r w:rsidRPr="004419F7">
        <w:rPr>
          <w:rFonts w:cs="Arial"/>
        </w:rPr>
        <w:t xml:space="preserve">Kinderbetreuungsgeld </w:t>
      </w:r>
    </w:p>
    <w:p w:rsidR="00AF03FD" w:rsidRDefault="00AF03FD" w:rsidP="00AF03FD">
      <w:pPr>
        <w:spacing w:after="0"/>
        <w:rPr>
          <w:rFonts w:cs="Arial"/>
        </w:rPr>
      </w:pPr>
    </w:p>
    <w:p w:rsidR="00532097" w:rsidRPr="00DC4BB0" w:rsidRDefault="00A409BF" w:rsidP="00A409BF">
      <w:pPr>
        <w:pStyle w:val="berschrift1"/>
        <w:shd w:val="clear" w:color="auto" w:fill="FFFFFF" w:themeFill="background1"/>
        <w:rPr>
          <w:rFonts w:cs="Calibri"/>
        </w:rPr>
      </w:pPr>
      <w:bookmarkStart w:id="114" w:name="_Toc49767215"/>
      <w:bookmarkStart w:id="115" w:name="_Toc49767483"/>
      <w:bookmarkStart w:id="116" w:name="_Toc77072013"/>
      <w:r w:rsidRPr="00DC4BB0">
        <w:rPr>
          <w:rFonts w:cs="Calibri"/>
        </w:rPr>
        <w:t>7.</w:t>
      </w:r>
      <w:r w:rsidR="00CA2182" w:rsidRPr="00DC4BB0">
        <w:rPr>
          <w:rFonts w:cs="Calibri"/>
        </w:rPr>
        <w:t>UNTERSTÜTZUNGSFONDS</w:t>
      </w:r>
      <w:bookmarkEnd w:id="114"/>
      <w:bookmarkEnd w:id="115"/>
      <w:bookmarkEnd w:id="116"/>
    </w:p>
    <w:p w:rsidR="00532097" w:rsidRDefault="00532097" w:rsidP="00532097"/>
    <w:p w:rsidR="00532097" w:rsidRDefault="00532097" w:rsidP="00532097">
      <w:r w:rsidRPr="00CC1728">
        <w:rPr>
          <w:u w:val="single"/>
        </w:rPr>
        <w:t>Antrag: GS-130005</w:t>
      </w:r>
      <w:r>
        <w:t xml:space="preserve"> + GS-130006 (wenn keine Ausgleichszulage bezogen wird)</w:t>
      </w:r>
    </w:p>
    <w:p w:rsidR="00532097" w:rsidRDefault="001E7469" w:rsidP="00532097">
      <w:r w:rsidRPr="00F320FD">
        <w:t>Es zählen die Einkünfte</w:t>
      </w:r>
      <w:r w:rsidR="00532097" w:rsidRPr="00F320FD">
        <w:t xml:space="preserve"> </w:t>
      </w:r>
      <w:r w:rsidR="00532097">
        <w:t>inkl. etwaiger Einkünfte des Ehepartners bzw. eingetragenen Partners (NICHT Lebensgefährten) – als Nachweis gilt hier das Beiblatt zum Antrag, es erfolgt keine rückwirkende Einkommensprüfung!</w:t>
      </w:r>
    </w:p>
    <w:p w:rsidR="00532097" w:rsidRDefault="00532097" w:rsidP="00532097">
      <w:pPr>
        <w:rPr>
          <w:u w:val="single"/>
        </w:rPr>
      </w:pPr>
      <w:r w:rsidRPr="00CC1728">
        <w:rPr>
          <w:u w:val="single"/>
        </w:rPr>
        <w:t>Mögliche Zuschüsse für folgende Leistungen:</w:t>
      </w:r>
    </w:p>
    <w:p w:rsidR="00532097" w:rsidRPr="00CC1728" w:rsidRDefault="00532097" w:rsidP="00532097">
      <w:pPr>
        <w:rPr>
          <w:u w:val="single"/>
        </w:rPr>
      </w:pPr>
      <w:r>
        <w:rPr>
          <w:noProof/>
          <w:lang w:eastAsia="de-AT"/>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169098</wp:posOffset>
                </wp:positionV>
                <wp:extent cx="2819400" cy="1497204"/>
                <wp:effectExtent l="0" t="0" r="19050" b="27305"/>
                <wp:wrapNone/>
                <wp:docPr id="90" name="Rechteck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1497204"/>
                        </a:xfrm>
                        <a:prstGeom prst="rect">
                          <a:avLst/>
                        </a:prstGeom>
                        <a:solidFill>
                          <a:srgbClr val="FFFFFF"/>
                        </a:solidFill>
                        <a:ln w="9525">
                          <a:solidFill>
                            <a:srgbClr val="000000"/>
                          </a:solidFill>
                          <a:miter lim="800000"/>
                          <a:headEnd/>
                          <a:tailEnd/>
                        </a:ln>
                      </wps:spPr>
                      <wps:txbx>
                        <w:txbxContent>
                          <w:p w:rsidR="00D06194" w:rsidRPr="00E26214" w:rsidRDefault="00D06194" w:rsidP="00532097">
                            <w:pPr>
                              <w:rPr>
                                <w:b/>
                                <w:sz w:val="26"/>
                                <w:szCs w:val="26"/>
                                <w:u w:val="single"/>
                              </w:rPr>
                            </w:pPr>
                            <w:r w:rsidRPr="00E26214">
                              <w:rPr>
                                <w:b/>
                                <w:sz w:val="26"/>
                                <w:szCs w:val="26"/>
                                <w:u w:val="single"/>
                              </w:rPr>
                              <w:t xml:space="preserve">ACHTUNG: </w:t>
                            </w:r>
                          </w:p>
                          <w:p w:rsidR="00D06194" w:rsidRDefault="00D06194" w:rsidP="00532097">
                            <w:pPr>
                              <w:jc w:val="both"/>
                              <w:rPr>
                                <w:sz w:val="24"/>
                                <w:szCs w:val="24"/>
                              </w:rPr>
                            </w:pPr>
                            <w:r>
                              <w:rPr>
                                <w:sz w:val="24"/>
                                <w:szCs w:val="24"/>
                              </w:rPr>
                              <w:t xml:space="preserve">Freiwillige Leistung ohne Rechtsanspruch, daher ist eine unterschiedliche Vorgehensweise in einzelnen Bundesländern möglich! </w:t>
                            </w:r>
                          </w:p>
                          <w:p w:rsidR="00D06194" w:rsidRDefault="00D06194" w:rsidP="00532097">
                            <w:pPr>
                              <w:jc w:val="both"/>
                              <w:rPr>
                                <w:sz w:val="24"/>
                                <w:szCs w:val="24"/>
                              </w:rPr>
                            </w:pPr>
                          </w:p>
                          <w:p w:rsidR="00D06194" w:rsidRPr="00E26214" w:rsidRDefault="00D06194" w:rsidP="00532097">
                            <w:pPr>
                              <w:jc w:val="both"/>
                              <w:rPr>
                                <w:sz w:val="24"/>
                                <w:szCs w:val="24"/>
                              </w:rPr>
                            </w:pPr>
                            <w:r>
                              <w:rPr>
                                <w:sz w:val="24"/>
                                <w:szCs w:val="24"/>
                              </w:rPr>
                              <w:t>Die Beurteilung erfolgt im jeweiligen Landesstellenausschuss.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90" o:spid="_x0000_s1036" style="position:absolute;margin-left:170.8pt;margin-top:13.3pt;width:222pt;height:117.9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">
                <v:textbox>
                  <w:txbxContent>
                    <w:p w:rsidR="00D06194" w:rsidRPr="00E26214" w:rsidRDefault="00D06194" w:rsidP="00532097">
                      <w:pPr>
                        <w:rPr>
                          <w:b/>
                          <w:sz w:val="26"/>
                          <w:szCs w:val="26"/>
                          <w:u w:val="single"/>
                        </w:rPr>
                      </w:pPr>
                      <w:r w:rsidRPr="00E26214">
                        <w:rPr>
                          <w:b/>
                          <w:sz w:val="26"/>
                          <w:szCs w:val="26"/>
                          <w:u w:val="single"/>
                        </w:rPr>
                        <w:t xml:space="preserve">ACHTUNG: </w:t>
                      </w:r>
                    </w:p>
                    <w:p w:rsidR="00D06194" w:rsidRDefault="00D06194" w:rsidP="00532097">
                      <w:pPr>
                        <w:jc w:val="both"/>
                        <w:rPr>
                          <w:sz w:val="24"/>
                          <w:szCs w:val="24"/>
                        </w:rPr>
                      </w:pPr>
                      <w:r>
                        <w:rPr>
                          <w:sz w:val="24"/>
                          <w:szCs w:val="24"/>
                        </w:rPr>
                        <w:t xml:space="preserve">Freiwillige Leistung ohne Rechtsanspruch, daher ist eine unterschiedliche Vorgehensweise in einzelnen Bundesländern möglich! </w:t>
                      </w:r>
                    </w:p>
                    <w:p w:rsidR="00D06194" w:rsidRDefault="00D06194" w:rsidP="00532097">
                      <w:pPr>
                        <w:jc w:val="both"/>
                        <w:rPr>
                          <w:sz w:val="24"/>
                          <w:szCs w:val="24"/>
                        </w:rPr>
                      </w:pPr>
                    </w:p>
                    <w:p w:rsidR="00D06194" w:rsidRPr="00E26214" w:rsidRDefault="00D06194" w:rsidP="00532097">
                      <w:pPr>
                        <w:jc w:val="both"/>
                        <w:rPr>
                          <w:sz w:val="24"/>
                          <w:szCs w:val="24"/>
                        </w:rPr>
                      </w:pPr>
                      <w:r>
                        <w:rPr>
                          <w:sz w:val="24"/>
                          <w:szCs w:val="24"/>
                        </w:rPr>
                        <w:t>Die Beurteilung erfolgt im jeweiligen Landesstellenausschuss.</w:t>
                      </w:r>
                    </w:p>
                  </w:txbxContent>
                </v:textbox>
                <w10:wrap anchorx="margin"/>
              </v:rect>
            </w:pict>
          </mc:Fallback>
        </mc:AlternateContent>
      </w:r>
      <w:r>
        <w:t>Diabetikerzuschuss 1 x jährlich</w:t>
      </w:r>
    </w:p>
    <w:p w:rsidR="00532097" w:rsidRPr="00CC1728" w:rsidRDefault="00532097" w:rsidP="008859D2">
      <w:pPr>
        <w:numPr>
          <w:ilvl w:val="0"/>
          <w:numId w:val="46"/>
        </w:numPr>
        <w:spacing w:after="0" w:line="240" w:lineRule="auto"/>
        <w:rPr>
          <w:u w:val="single"/>
        </w:rPr>
      </w:pPr>
      <w:r>
        <w:t>Diätkosten 1x jährlich</w:t>
      </w:r>
    </w:p>
    <w:p w:rsidR="00532097" w:rsidRPr="00CC1728" w:rsidRDefault="00532097" w:rsidP="008859D2">
      <w:pPr>
        <w:numPr>
          <w:ilvl w:val="0"/>
          <w:numId w:val="46"/>
        </w:numPr>
        <w:spacing w:after="0" w:line="240" w:lineRule="auto"/>
        <w:rPr>
          <w:u w:val="single"/>
        </w:rPr>
      </w:pPr>
      <w:r>
        <w:t>Heizkostenzuschuss 1x jährlich</w:t>
      </w:r>
    </w:p>
    <w:p w:rsidR="00532097" w:rsidRPr="00CC1728" w:rsidRDefault="00532097" w:rsidP="008859D2">
      <w:pPr>
        <w:numPr>
          <w:ilvl w:val="0"/>
          <w:numId w:val="46"/>
        </w:numPr>
        <w:spacing w:after="0" w:line="240" w:lineRule="auto"/>
        <w:rPr>
          <w:u w:val="single"/>
        </w:rPr>
      </w:pPr>
      <w:r>
        <w:t xml:space="preserve">Generell nicht pfändbare Gegenstände </w:t>
      </w:r>
    </w:p>
    <w:p w:rsidR="00532097" w:rsidRDefault="00532097" w:rsidP="008859D2">
      <w:pPr>
        <w:numPr>
          <w:ilvl w:val="0"/>
          <w:numId w:val="47"/>
        </w:numPr>
        <w:spacing w:after="0" w:line="240" w:lineRule="auto"/>
        <w:rPr>
          <w:noProof/>
        </w:rPr>
      </w:pPr>
      <w:r>
        <w:rPr>
          <w:noProof/>
        </w:rPr>
        <w:t xml:space="preserve"> Ofen</w:t>
      </w:r>
    </w:p>
    <w:p w:rsidR="00532097" w:rsidRPr="00CC1728" w:rsidRDefault="00532097" w:rsidP="008859D2">
      <w:pPr>
        <w:numPr>
          <w:ilvl w:val="0"/>
          <w:numId w:val="47"/>
        </w:numPr>
        <w:spacing w:after="0" w:line="240" w:lineRule="auto"/>
        <w:rPr>
          <w:u w:val="single"/>
        </w:rPr>
      </w:pPr>
      <w:r>
        <w:rPr>
          <w:noProof/>
        </w:rPr>
        <w:t>Kühlschrank</w:t>
      </w:r>
    </w:p>
    <w:p w:rsidR="00532097" w:rsidRPr="00CC1728" w:rsidRDefault="00532097" w:rsidP="008859D2">
      <w:pPr>
        <w:numPr>
          <w:ilvl w:val="0"/>
          <w:numId w:val="47"/>
        </w:numPr>
        <w:spacing w:after="0" w:line="240" w:lineRule="auto"/>
        <w:rPr>
          <w:u w:val="single"/>
        </w:rPr>
      </w:pPr>
      <w:r>
        <w:rPr>
          <w:noProof/>
        </w:rPr>
        <w:t>Waschmaschine</w:t>
      </w:r>
    </w:p>
    <w:p w:rsidR="00532097" w:rsidRPr="00E26214" w:rsidRDefault="00532097" w:rsidP="008859D2">
      <w:pPr>
        <w:numPr>
          <w:ilvl w:val="0"/>
          <w:numId w:val="46"/>
        </w:numPr>
        <w:spacing w:after="0" w:line="240" w:lineRule="auto"/>
        <w:rPr>
          <w:u w:val="single"/>
        </w:rPr>
      </w:pPr>
      <w:r>
        <w:rPr>
          <w:noProof/>
        </w:rPr>
        <w:t>Psychotherapien</w:t>
      </w:r>
    </w:p>
    <w:p w:rsidR="00532097" w:rsidRPr="00E26214" w:rsidRDefault="00532097" w:rsidP="008859D2">
      <w:pPr>
        <w:numPr>
          <w:ilvl w:val="0"/>
          <w:numId w:val="46"/>
        </w:numPr>
        <w:spacing w:after="0" w:line="240" w:lineRule="auto"/>
        <w:rPr>
          <w:u w:val="single"/>
        </w:rPr>
      </w:pPr>
      <w:r>
        <w:rPr>
          <w:noProof/>
        </w:rPr>
        <w:t>Zähne</w:t>
      </w:r>
    </w:p>
    <w:p w:rsidR="00532097" w:rsidRPr="00E26214" w:rsidRDefault="00532097" w:rsidP="008859D2">
      <w:pPr>
        <w:numPr>
          <w:ilvl w:val="0"/>
          <w:numId w:val="46"/>
        </w:numPr>
        <w:spacing w:after="0" w:line="240" w:lineRule="auto"/>
        <w:rPr>
          <w:u w:val="single"/>
        </w:rPr>
      </w:pPr>
      <w:r>
        <w:rPr>
          <w:noProof/>
        </w:rPr>
        <w:t>Treppenlift</w:t>
      </w:r>
    </w:p>
    <w:p w:rsidR="00532097" w:rsidRPr="00E26214" w:rsidRDefault="00532097" w:rsidP="008859D2">
      <w:pPr>
        <w:numPr>
          <w:ilvl w:val="0"/>
          <w:numId w:val="46"/>
        </w:numPr>
        <w:spacing w:after="0" w:line="240" w:lineRule="auto"/>
        <w:rPr>
          <w:u w:val="single"/>
        </w:rPr>
      </w:pPr>
      <w:r>
        <w:rPr>
          <w:noProof/>
        </w:rPr>
        <w:t>Badadaptierungen</w:t>
      </w:r>
    </w:p>
    <w:p w:rsidR="00532097" w:rsidRPr="00E26214" w:rsidRDefault="00532097" w:rsidP="008859D2">
      <w:pPr>
        <w:numPr>
          <w:ilvl w:val="0"/>
          <w:numId w:val="46"/>
        </w:numPr>
        <w:spacing w:after="0" w:line="240" w:lineRule="auto"/>
        <w:rPr>
          <w:u w:val="single"/>
        </w:rPr>
      </w:pPr>
      <w:r>
        <w:rPr>
          <w:noProof/>
        </w:rPr>
        <w:t xml:space="preserve">Hoher Restkostenanteil bei Sachleistungen </w:t>
      </w:r>
    </w:p>
    <w:p w:rsidR="00532097" w:rsidRPr="00532097" w:rsidRDefault="00532097" w:rsidP="008859D2">
      <w:pPr>
        <w:numPr>
          <w:ilvl w:val="0"/>
          <w:numId w:val="46"/>
        </w:numPr>
        <w:spacing w:after="0" w:line="240" w:lineRule="auto"/>
        <w:rPr>
          <w:u w:val="single"/>
        </w:rPr>
      </w:pPr>
      <w:r>
        <w:rPr>
          <w:noProof/>
        </w:rPr>
        <w:t>Bestattungskosten</w:t>
      </w:r>
    </w:p>
    <w:p w:rsidR="00532097" w:rsidRPr="00E26214" w:rsidRDefault="00532097" w:rsidP="00532097">
      <w:pPr>
        <w:spacing w:after="0" w:line="240" w:lineRule="auto"/>
        <w:ind w:left="720"/>
        <w:rPr>
          <w:u w:val="single"/>
        </w:rPr>
      </w:pPr>
    </w:p>
    <w:p w:rsidR="00532097" w:rsidRDefault="00532097" w:rsidP="00532097">
      <w:pPr>
        <w:rPr>
          <w:u w:val="single"/>
        </w:rPr>
      </w:pPr>
      <w:r w:rsidRPr="00E26214">
        <w:rPr>
          <w:u w:val="single"/>
        </w:rPr>
        <w:t xml:space="preserve">KEINE UF-Leistung: </w:t>
      </w:r>
    </w:p>
    <w:p w:rsidR="00532097" w:rsidRPr="00E26214" w:rsidRDefault="00532097" w:rsidP="008859D2">
      <w:pPr>
        <w:numPr>
          <w:ilvl w:val="0"/>
          <w:numId w:val="46"/>
        </w:numPr>
        <w:spacing w:after="0" w:line="240" w:lineRule="auto"/>
        <w:rPr>
          <w:u w:val="single"/>
        </w:rPr>
      </w:pPr>
      <w:r>
        <w:t>Brillen</w:t>
      </w:r>
    </w:p>
    <w:p w:rsidR="00532097" w:rsidRPr="00E26214" w:rsidRDefault="00532097" w:rsidP="008859D2">
      <w:pPr>
        <w:numPr>
          <w:ilvl w:val="0"/>
          <w:numId w:val="46"/>
        </w:numPr>
        <w:spacing w:after="0" w:line="240" w:lineRule="auto"/>
        <w:rPr>
          <w:u w:val="single"/>
        </w:rPr>
      </w:pPr>
      <w:r>
        <w:t>Hörgeräte</w:t>
      </w:r>
    </w:p>
    <w:p w:rsidR="008A7FEB" w:rsidRPr="008A7FEB" w:rsidRDefault="00532097" w:rsidP="008A7FEB">
      <w:pPr>
        <w:numPr>
          <w:ilvl w:val="0"/>
          <w:numId w:val="46"/>
        </w:numPr>
        <w:spacing w:after="360" w:line="240" w:lineRule="auto"/>
        <w:rPr>
          <w:u w:val="single"/>
        </w:rPr>
      </w:pPr>
      <w:r>
        <w:t>Physiotherapie</w:t>
      </w:r>
    </w:p>
    <w:p w:rsidR="00C63694" w:rsidRPr="00DC4BB0" w:rsidRDefault="008A7FEB" w:rsidP="00A409BF">
      <w:pPr>
        <w:pStyle w:val="berschrift1"/>
        <w:shd w:val="clear" w:color="auto" w:fill="FFFFFF" w:themeFill="background1"/>
        <w:rPr>
          <w:rFonts w:cs="Calibri"/>
        </w:rPr>
      </w:pPr>
      <w:bookmarkStart w:id="117" w:name="_Toc49767216"/>
      <w:bookmarkStart w:id="118" w:name="_Toc49767484"/>
      <w:bookmarkStart w:id="119" w:name="_Toc77072014"/>
      <w:r>
        <w:rPr>
          <w:rFonts w:cs="Calibri"/>
        </w:rPr>
        <w:t>8</w:t>
      </w:r>
      <w:r w:rsidR="00A409BF" w:rsidRPr="00DC4BB0">
        <w:rPr>
          <w:rFonts w:cs="Calibri"/>
        </w:rPr>
        <w:t>.</w:t>
      </w:r>
      <w:r w:rsidR="00CA2182" w:rsidRPr="00DC4BB0">
        <w:rPr>
          <w:rFonts w:cs="Calibri"/>
        </w:rPr>
        <w:t>ANHANG</w:t>
      </w:r>
      <w:bookmarkEnd w:id="117"/>
      <w:bookmarkEnd w:id="118"/>
      <w:bookmarkEnd w:id="119"/>
    </w:p>
    <w:p w:rsidR="008F7B14" w:rsidRPr="008A7FEB" w:rsidRDefault="007F4729" w:rsidP="008A7FEB">
      <w:pPr>
        <w:pStyle w:val="berschrift2"/>
      </w:pPr>
      <w:bookmarkStart w:id="120" w:name="_Toc49767217"/>
      <w:bookmarkStart w:id="121" w:name="_Toc49767485"/>
      <w:bookmarkStart w:id="122" w:name="_Toc77072015"/>
      <w:r w:rsidRPr="00E666C4">
        <w:rPr>
          <w:rFonts w:cs="Calibri"/>
        </w:rPr>
        <w:t xml:space="preserve">8.1 </w:t>
      </w:r>
      <w:hyperlink r:id="rId129" w:history="1">
        <w:r w:rsidR="008A7FEB" w:rsidRPr="008A7FEB">
          <w:rPr>
            <w:rStyle w:val="Hyperlink"/>
            <w:rFonts w:cs="Calibri"/>
            <w:highlight w:val="yellow"/>
          </w:rPr>
          <w:t>Veränderliche Werte</w:t>
        </w:r>
        <w:r w:rsidR="006E7297" w:rsidRPr="008A7FEB">
          <w:rPr>
            <w:rStyle w:val="Hyperlink"/>
            <w:rFonts w:cs="Calibri"/>
            <w:highlight w:val="yellow"/>
          </w:rPr>
          <w:t xml:space="preserve"> </w:t>
        </w:r>
        <w:bookmarkEnd w:id="120"/>
        <w:bookmarkEnd w:id="121"/>
        <w:bookmarkEnd w:id="122"/>
        <w:r w:rsidR="008A7FEB" w:rsidRPr="008A7FEB">
          <w:rPr>
            <w:rStyle w:val="Hyperlink"/>
            <w:rFonts w:cs="Calibri"/>
          </w:rPr>
          <w:t>2023</w:t>
        </w:r>
        <w:bookmarkStart w:id="123" w:name="_Toc467830352"/>
        <w:bookmarkStart w:id="124" w:name="_Toc467830353"/>
        <w:bookmarkEnd w:id="123"/>
        <w:bookmarkEnd w:id="124"/>
      </w:hyperlink>
    </w:p>
    <w:sectPr w:rsidR="008F7B14" w:rsidRPr="008A7FEB" w:rsidSect="0020716A">
      <w:footerReference w:type="even" r:id="rId130"/>
      <w:footerReference w:type="default" r:id="rId131"/>
      <w:pgSz w:w="11906" w:h="16838"/>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6194" w:rsidRDefault="00D06194">
      <w:r>
        <w:separator/>
      </w:r>
    </w:p>
  </w:endnote>
  <w:endnote w:type="continuationSeparator" w:id="0">
    <w:p w:rsidR="00D06194" w:rsidRDefault="00D06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Arial monospaced for SAP">
    <w:panose1 w:val="020B06090202020302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194" w:rsidRDefault="00D06194" w:rsidP="00426FD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D06194" w:rsidRDefault="00D06194" w:rsidP="002A3C65">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194" w:rsidRDefault="00D06194" w:rsidP="00426FD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45470E">
      <w:rPr>
        <w:rStyle w:val="Seitenzahl"/>
        <w:noProof/>
      </w:rPr>
      <w:t>40</w:t>
    </w:r>
    <w:r>
      <w:rPr>
        <w:rStyle w:val="Seitenzahl"/>
      </w:rPr>
      <w:fldChar w:fldCharType="end"/>
    </w:r>
  </w:p>
  <w:p w:rsidR="00D06194" w:rsidRDefault="00D06194" w:rsidP="002A3C65">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6194" w:rsidRDefault="00D06194">
      <w:r>
        <w:separator/>
      </w:r>
    </w:p>
  </w:footnote>
  <w:footnote w:type="continuationSeparator" w:id="0">
    <w:p w:rsidR="00D06194" w:rsidRDefault="00D06194">
      <w:r>
        <w:continuationSeparator/>
      </w:r>
    </w:p>
  </w:footnote>
  <w:footnote w:id="1">
    <w:p w:rsidR="00D06194" w:rsidRPr="00B91AF7" w:rsidRDefault="00D06194">
      <w:pPr>
        <w:pStyle w:val="Funotentext"/>
        <w:rPr>
          <w:lang w:val="de-DE"/>
        </w:rPr>
      </w:pPr>
      <w:r>
        <w:rPr>
          <w:rStyle w:val="Funotenzeichen"/>
        </w:rPr>
        <w:footnoteRef/>
      </w:r>
      <w:r>
        <w:t xml:space="preserve"> </w:t>
      </w:r>
      <w:r>
        <w:rPr>
          <w:lang w:val="de-DE"/>
        </w:rPr>
        <w:t>Belgien, Bulgarien, Dänemark, Deutschland, Estland, Finnland, Frankreich, Griechenland, Irland, Italien, Kroatien, Lettland, Litauen, Luxemburg, Malta, Niederlande, (Österreich), Polen, Portugal, Rumänien, Schweden, Slowakei, Slowenien, Spanien, Tschechien, Ungarn, Zypern</w:t>
      </w:r>
    </w:p>
  </w:footnote>
  <w:footnote w:id="2">
    <w:p w:rsidR="00D06194" w:rsidRPr="00B91AF7" w:rsidRDefault="00D06194">
      <w:pPr>
        <w:pStyle w:val="Funotentext"/>
        <w:rPr>
          <w:lang w:val="de-DE"/>
        </w:rPr>
      </w:pPr>
      <w:r>
        <w:rPr>
          <w:rStyle w:val="Funotenzeichen"/>
        </w:rPr>
        <w:footnoteRef/>
      </w:r>
      <w:r>
        <w:t xml:space="preserve"> </w:t>
      </w:r>
      <w:r>
        <w:rPr>
          <w:lang w:val="de-DE"/>
        </w:rPr>
        <w:t>Island, Liechtenstein, Norwegen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15B48"/>
    <w:multiLevelType w:val="hybridMultilevel"/>
    <w:tmpl w:val="E7F09F3A"/>
    <w:lvl w:ilvl="0" w:tplc="1A26863A">
      <w:start w:val="1"/>
      <w:numFmt w:val="bullet"/>
      <w:lvlText w:val=""/>
      <w:lvlJc w:val="left"/>
      <w:pPr>
        <w:tabs>
          <w:tab w:val="num" w:pos="720"/>
        </w:tabs>
        <w:ind w:left="720" w:hanging="360"/>
      </w:pPr>
      <w:rPr>
        <w:rFonts w:ascii="Wingdings" w:hAnsi="Wingdings" w:hint="default"/>
        <w:color w:val="000000" w:themeColor="text1"/>
      </w:rPr>
    </w:lvl>
    <w:lvl w:ilvl="1" w:tplc="04070003">
      <w:start w:val="1"/>
      <w:numFmt w:val="decimal"/>
      <w:lvlText w:val="%2."/>
      <w:lvlJc w:val="left"/>
      <w:pPr>
        <w:tabs>
          <w:tab w:val="num" w:pos="1440"/>
        </w:tabs>
        <w:ind w:left="1440" w:hanging="360"/>
      </w:pPr>
      <w:rPr>
        <w:rFonts w:cs="Times New Roman"/>
      </w:rPr>
    </w:lvl>
    <w:lvl w:ilvl="2" w:tplc="04070005">
      <w:start w:val="1"/>
      <w:numFmt w:val="decimal"/>
      <w:lvlText w:val="%3."/>
      <w:lvlJc w:val="left"/>
      <w:pPr>
        <w:tabs>
          <w:tab w:val="num" w:pos="2160"/>
        </w:tabs>
        <w:ind w:left="2160" w:hanging="360"/>
      </w:pPr>
      <w:rPr>
        <w:rFonts w:cs="Times New Roman"/>
      </w:rPr>
    </w:lvl>
    <w:lvl w:ilvl="3" w:tplc="04070001">
      <w:start w:val="1"/>
      <w:numFmt w:val="decimal"/>
      <w:lvlText w:val="%4."/>
      <w:lvlJc w:val="left"/>
      <w:pPr>
        <w:tabs>
          <w:tab w:val="num" w:pos="2880"/>
        </w:tabs>
        <w:ind w:left="2880" w:hanging="360"/>
      </w:pPr>
      <w:rPr>
        <w:rFonts w:cs="Times New Roman"/>
      </w:rPr>
    </w:lvl>
    <w:lvl w:ilvl="4" w:tplc="04070003">
      <w:start w:val="1"/>
      <w:numFmt w:val="decimal"/>
      <w:lvlText w:val="%5."/>
      <w:lvlJc w:val="left"/>
      <w:pPr>
        <w:tabs>
          <w:tab w:val="num" w:pos="3600"/>
        </w:tabs>
        <w:ind w:left="3600" w:hanging="360"/>
      </w:pPr>
      <w:rPr>
        <w:rFonts w:cs="Times New Roman"/>
      </w:rPr>
    </w:lvl>
    <w:lvl w:ilvl="5" w:tplc="04070005">
      <w:start w:val="1"/>
      <w:numFmt w:val="decimal"/>
      <w:lvlText w:val="%6."/>
      <w:lvlJc w:val="left"/>
      <w:pPr>
        <w:tabs>
          <w:tab w:val="num" w:pos="4320"/>
        </w:tabs>
        <w:ind w:left="4320" w:hanging="360"/>
      </w:pPr>
      <w:rPr>
        <w:rFonts w:cs="Times New Roman"/>
      </w:rPr>
    </w:lvl>
    <w:lvl w:ilvl="6" w:tplc="04070001">
      <w:start w:val="1"/>
      <w:numFmt w:val="decimal"/>
      <w:lvlText w:val="%7."/>
      <w:lvlJc w:val="left"/>
      <w:pPr>
        <w:tabs>
          <w:tab w:val="num" w:pos="5040"/>
        </w:tabs>
        <w:ind w:left="5040" w:hanging="360"/>
      </w:pPr>
      <w:rPr>
        <w:rFonts w:cs="Times New Roman"/>
      </w:rPr>
    </w:lvl>
    <w:lvl w:ilvl="7" w:tplc="04070003">
      <w:start w:val="1"/>
      <w:numFmt w:val="decimal"/>
      <w:lvlText w:val="%8."/>
      <w:lvlJc w:val="left"/>
      <w:pPr>
        <w:tabs>
          <w:tab w:val="num" w:pos="5760"/>
        </w:tabs>
        <w:ind w:left="5760" w:hanging="360"/>
      </w:pPr>
      <w:rPr>
        <w:rFonts w:cs="Times New Roman"/>
      </w:rPr>
    </w:lvl>
    <w:lvl w:ilvl="8" w:tplc="04070005">
      <w:start w:val="1"/>
      <w:numFmt w:val="decimal"/>
      <w:lvlText w:val="%9."/>
      <w:lvlJc w:val="left"/>
      <w:pPr>
        <w:tabs>
          <w:tab w:val="num" w:pos="6480"/>
        </w:tabs>
        <w:ind w:left="6480" w:hanging="360"/>
      </w:pPr>
      <w:rPr>
        <w:rFonts w:cs="Times New Roman"/>
      </w:rPr>
    </w:lvl>
  </w:abstractNum>
  <w:abstractNum w:abstractNumId="1" w15:restartNumberingAfterBreak="0">
    <w:nsid w:val="080B4432"/>
    <w:multiLevelType w:val="hybridMultilevel"/>
    <w:tmpl w:val="0C5A22D4"/>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rPr>
        <w:rFonts w:cs="Times New Roman"/>
      </w:rPr>
    </w:lvl>
    <w:lvl w:ilvl="2" w:tplc="04070005">
      <w:start w:val="1"/>
      <w:numFmt w:val="decimal"/>
      <w:lvlText w:val="%3."/>
      <w:lvlJc w:val="left"/>
      <w:pPr>
        <w:tabs>
          <w:tab w:val="num" w:pos="2160"/>
        </w:tabs>
        <w:ind w:left="2160" w:hanging="360"/>
      </w:pPr>
      <w:rPr>
        <w:rFonts w:cs="Times New Roman"/>
      </w:rPr>
    </w:lvl>
    <w:lvl w:ilvl="3" w:tplc="04070001">
      <w:start w:val="1"/>
      <w:numFmt w:val="decimal"/>
      <w:lvlText w:val="%4."/>
      <w:lvlJc w:val="left"/>
      <w:pPr>
        <w:tabs>
          <w:tab w:val="num" w:pos="2880"/>
        </w:tabs>
        <w:ind w:left="2880" w:hanging="360"/>
      </w:pPr>
      <w:rPr>
        <w:rFonts w:cs="Times New Roman"/>
      </w:rPr>
    </w:lvl>
    <w:lvl w:ilvl="4" w:tplc="04070003">
      <w:start w:val="1"/>
      <w:numFmt w:val="decimal"/>
      <w:lvlText w:val="%5."/>
      <w:lvlJc w:val="left"/>
      <w:pPr>
        <w:tabs>
          <w:tab w:val="num" w:pos="3600"/>
        </w:tabs>
        <w:ind w:left="3600" w:hanging="360"/>
      </w:pPr>
      <w:rPr>
        <w:rFonts w:cs="Times New Roman"/>
      </w:rPr>
    </w:lvl>
    <w:lvl w:ilvl="5" w:tplc="04070005">
      <w:start w:val="1"/>
      <w:numFmt w:val="decimal"/>
      <w:lvlText w:val="%6."/>
      <w:lvlJc w:val="left"/>
      <w:pPr>
        <w:tabs>
          <w:tab w:val="num" w:pos="4320"/>
        </w:tabs>
        <w:ind w:left="4320" w:hanging="360"/>
      </w:pPr>
      <w:rPr>
        <w:rFonts w:cs="Times New Roman"/>
      </w:rPr>
    </w:lvl>
    <w:lvl w:ilvl="6" w:tplc="04070001">
      <w:start w:val="1"/>
      <w:numFmt w:val="decimal"/>
      <w:lvlText w:val="%7."/>
      <w:lvlJc w:val="left"/>
      <w:pPr>
        <w:tabs>
          <w:tab w:val="num" w:pos="5040"/>
        </w:tabs>
        <w:ind w:left="5040" w:hanging="360"/>
      </w:pPr>
      <w:rPr>
        <w:rFonts w:cs="Times New Roman"/>
      </w:rPr>
    </w:lvl>
    <w:lvl w:ilvl="7" w:tplc="04070003">
      <w:start w:val="1"/>
      <w:numFmt w:val="decimal"/>
      <w:lvlText w:val="%8."/>
      <w:lvlJc w:val="left"/>
      <w:pPr>
        <w:tabs>
          <w:tab w:val="num" w:pos="5760"/>
        </w:tabs>
        <w:ind w:left="5760" w:hanging="360"/>
      </w:pPr>
      <w:rPr>
        <w:rFonts w:cs="Times New Roman"/>
      </w:rPr>
    </w:lvl>
    <w:lvl w:ilvl="8" w:tplc="04070005">
      <w:start w:val="1"/>
      <w:numFmt w:val="decimal"/>
      <w:lvlText w:val="%9."/>
      <w:lvlJc w:val="left"/>
      <w:pPr>
        <w:tabs>
          <w:tab w:val="num" w:pos="6480"/>
        </w:tabs>
        <w:ind w:left="6480" w:hanging="360"/>
      </w:pPr>
      <w:rPr>
        <w:rFonts w:cs="Times New Roman"/>
      </w:rPr>
    </w:lvl>
  </w:abstractNum>
  <w:abstractNum w:abstractNumId="2" w15:restartNumberingAfterBreak="0">
    <w:nsid w:val="0A15782D"/>
    <w:multiLevelType w:val="hybridMultilevel"/>
    <w:tmpl w:val="2D5817F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840C48"/>
    <w:multiLevelType w:val="hybridMultilevel"/>
    <w:tmpl w:val="AAEA75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FB3CA6"/>
    <w:multiLevelType w:val="hybridMultilevel"/>
    <w:tmpl w:val="44AA9E14"/>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6D4A30"/>
    <w:multiLevelType w:val="hybridMultilevel"/>
    <w:tmpl w:val="8EC0C0D8"/>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rPr>
        <w:rFonts w:cs="Times New Roman"/>
      </w:rPr>
    </w:lvl>
    <w:lvl w:ilvl="2" w:tplc="04070005">
      <w:start w:val="1"/>
      <w:numFmt w:val="decimal"/>
      <w:lvlText w:val="%3."/>
      <w:lvlJc w:val="left"/>
      <w:pPr>
        <w:tabs>
          <w:tab w:val="num" w:pos="2160"/>
        </w:tabs>
        <w:ind w:left="2160" w:hanging="360"/>
      </w:pPr>
      <w:rPr>
        <w:rFonts w:cs="Times New Roman"/>
      </w:rPr>
    </w:lvl>
    <w:lvl w:ilvl="3" w:tplc="04070001">
      <w:start w:val="1"/>
      <w:numFmt w:val="decimal"/>
      <w:lvlText w:val="%4."/>
      <w:lvlJc w:val="left"/>
      <w:pPr>
        <w:tabs>
          <w:tab w:val="num" w:pos="2880"/>
        </w:tabs>
        <w:ind w:left="2880" w:hanging="360"/>
      </w:pPr>
      <w:rPr>
        <w:rFonts w:cs="Times New Roman"/>
      </w:rPr>
    </w:lvl>
    <w:lvl w:ilvl="4" w:tplc="04070003">
      <w:start w:val="1"/>
      <w:numFmt w:val="decimal"/>
      <w:lvlText w:val="%5."/>
      <w:lvlJc w:val="left"/>
      <w:pPr>
        <w:tabs>
          <w:tab w:val="num" w:pos="3600"/>
        </w:tabs>
        <w:ind w:left="3600" w:hanging="360"/>
      </w:pPr>
      <w:rPr>
        <w:rFonts w:cs="Times New Roman"/>
      </w:rPr>
    </w:lvl>
    <w:lvl w:ilvl="5" w:tplc="04070005">
      <w:start w:val="1"/>
      <w:numFmt w:val="decimal"/>
      <w:lvlText w:val="%6."/>
      <w:lvlJc w:val="left"/>
      <w:pPr>
        <w:tabs>
          <w:tab w:val="num" w:pos="4320"/>
        </w:tabs>
        <w:ind w:left="4320" w:hanging="360"/>
      </w:pPr>
      <w:rPr>
        <w:rFonts w:cs="Times New Roman"/>
      </w:rPr>
    </w:lvl>
    <w:lvl w:ilvl="6" w:tplc="04070001">
      <w:start w:val="1"/>
      <w:numFmt w:val="decimal"/>
      <w:lvlText w:val="%7."/>
      <w:lvlJc w:val="left"/>
      <w:pPr>
        <w:tabs>
          <w:tab w:val="num" w:pos="5040"/>
        </w:tabs>
        <w:ind w:left="5040" w:hanging="360"/>
      </w:pPr>
      <w:rPr>
        <w:rFonts w:cs="Times New Roman"/>
      </w:rPr>
    </w:lvl>
    <w:lvl w:ilvl="7" w:tplc="04070003">
      <w:start w:val="1"/>
      <w:numFmt w:val="decimal"/>
      <w:lvlText w:val="%8."/>
      <w:lvlJc w:val="left"/>
      <w:pPr>
        <w:tabs>
          <w:tab w:val="num" w:pos="5760"/>
        </w:tabs>
        <w:ind w:left="5760" w:hanging="360"/>
      </w:pPr>
      <w:rPr>
        <w:rFonts w:cs="Times New Roman"/>
      </w:rPr>
    </w:lvl>
    <w:lvl w:ilvl="8" w:tplc="04070005">
      <w:start w:val="1"/>
      <w:numFmt w:val="decimal"/>
      <w:lvlText w:val="%9."/>
      <w:lvlJc w:val="left"/>
      <w:pPr>
        <w:tabs>
          <w:tab w:val="num" w:pos="6480"/>
        </w:tabs>
        <w:ind w:left="6480" w:hanging="360"/>
      </w:pPr>
      <w:rPr>
        <w:rFonts w:cs="Times New Roman"/>
      </w:rPr>
    </w:lvl>
  </w:abstractNum>
  <w:abstractNum w:abstractNumId="6" w15:restartNumberingAfterBreak="0">
    <w:nsid w:val="11256496"/>
    <w:multiLevelType w:val="hybridMultilevel"/>
    <w:tmpl w:val="DE7485D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BC519E"/>
    <w:multiLevelType w:val="hybridMultilevel"/>
    <w:tmpl w:val="A7F4D1F2"/>
    <w:lvl w:ilvl="0" w:tplc="04070011">
      <w:start w:val="1"/>
      <w:numFmt w:val="decimal"/>
      <w:lvlText w:val="%1)"/>
      <w:lvlJc w:val="left"/>
      <w:pPr>
        <w:ind w:left="643" w:hanging="360"/>
      </w:pPr>
      <w:rPr>
        <w:rFonts w:hint="default"/>
      </w:rPr>
    </w:lvl>
    <w:lvl w:ilvl="1" w:tplc="04070019" w:tentative="1">
      <w:start w:val="1"/>
      <w:numFmt w:val="lowerLetter"/>
      <w:lvlText w:val="%2."/>
      <w:lvlJc w:val="left"/>
      <w:pPr>
        <w:ind w:left="1363" w:hanging="360"/>
      </w:pPr>
    </w:lvl>
    <w:lvl w:ilvl="2" w:tplc="0407001B" w:tentative="1">
      <w:start w:val="1"/>
      <w:numFmt w:val="lowerRoman"/>
      <w:lvlText w:val="%3."/>
      <w:lvlJc w:val="right"/>
      <w:pPr>
        <w:ind w:left="2083" w:hanging="180"/>
      </w:pPr>
    </w:lvl>
    <w:lvl w:ilvl="3" w:tplc="0407000F" w:tentative="1">
      <w:start w:val="1"/>
      <w:numFmt w:val="decimal"/>
      <w:lvlText w:val="%4."/>
      <w:lvlJc w:val="left"/>
      <w:pPr>
        <w:ind w:left="2803" w:hanging="360"/>
      </w:pPr>
    </w:lvl>
    <w:lvl w:ilvl="4" w:tplc="04070019" w:tentative="1">
      <w:start w:val="1"/>
      <w:numFmt w:val="lowerLetter"/>
      <w:lvlText w:val="%5."/>
      <w:lvlJc w:val="left"/>
      <w:pPr>
        <w:ind w:left="3523" w:hanging="360"/>
      </w:pPr>
    </w:lvl>
    <w:lvl w:ilvl="5" w:tplc="0407001B" w:tentative="1">
      <w:start w:val="1"/>
      <w:numFmt w:val="lowerRoman"/>
      <w:lvlText w:val="%6."/>
      <w:lvlJc w:val="right"/>
      <w:pPr>
        <w:ind w:left="4243" w:hanging="180"/>
      </w:pPr>
    </w:lvl>
    <w:lvl w:ilvl="6" w:tplc="0407000F" w:tentative="1">
      <w:start w:val="1"/>
      <w:numFmt w:val="decimal"/>
      <w:lvlText w:val="%7."/>
      <w:lvlJc w:val="left"/>
      <w:pPr>
        <w:ind w:left="4963" w:hanging="360"/>
      </w:pPr>
    </w:lvl>
    <w:lvl w:ilvl="7" w:tplc="04070019" w:tentative="1">
      <w:start w:val="1"/>
      <w:numFmt w:val="lowerLetter"/>
      <w:lvlText w:val="%8."/>
      <w:lvlJc w:val="left"/>
      <w:pPr>
        <w:ind w:left="5683" w:hanging="360"/>
      </w:pPr>
    </w:lvl>
    <w:lvl w:ilvl="8" w:tplc="0407001B" w:tentative="1">
      <w:start w:val="1"/>
      <w:numFmt w:val="lowerRoman"/>
      <w:lvlText w:val="%9."/>
      <w:lvlJc w:val="right"/>
      <w:pPr>
        <w:ind w:left="6403" w:hanging="180"/>
      </w:pPr>
    </w:lvl>
  </w:abstractNum>
  <w:abstractNum w:abstractNumId="8" w15:restartNumberingAfterBreak="0">
    <w:nsid w:val="1B676DA1"/>
    <w:multiLevelType w:val="hybridMultilevel"/>
    <w:tmpl w:val="59CEA37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BFD74D1"/>
    <w:multiLevelType w:val="hybridMultilevel"/>
    <w:tmpl w:val="87EC0F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0975AC"/>
    <w:multiLevelType w:val="hybridMultilevel"/>
    <w:tmpl w:val="4F5AC27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1F4C57"/>
    <w:multiLevelType w:val="hybridMultilevel"/>
    <w:tmpl w:val="58483F14"/>
    <w:lvl w:ilvl="0" w:tplc="A4EA34DC">
      <w:start w:val="1"/>
      <w:numFmt w:val="decimal"/>
      <w:lvlText w:val="%1."/>
      <w:lvlJc w:val="left"/>
      <w:pPr>
        <w:ind w:left="720" w:hanging="360"/>
      </w:pPr>
      <w:rPr>
        <w:rFonts w:asciiTheme="majorHAnsi" w:hAnsiTheme="majorHAnsi" w:hint="default"/>
        <w:sz w:val="3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E56784D"/>
    <w:multiLevelType w:val="multilevel"/>
    <w:tmpl w:val="EAD47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4F0C62"/>
    <w:multiLevelType w:val="hybridMultilevel"/>
    <w:tmpl w:val="B0149FB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CF26A9"/>
    <w:multiLevelType w:val="multilevel"/>
    <w:tmpl w:val="EC54EC3E"/>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61671F"/>
    <w:multiLevelType w:val="multilevel"/>
    <w:tmpl w:val="DD5A84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AC3DBB"/>
    <w:multiLevelType w:val="hybridMultilevel"/>
    <w:tmpl w:val="BE8444E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3B7609"/>
    <w:multiLevelType w:val="hybridMultilevel"/>
    <w:tmpl w:val="69B84E46"/>
    <w:lvl w:ilvl="0" w:tplc="E050F53A">
      <w:numFmt w:val="bullet"/>
      <w:lvlText w:val=""/>
      <w:lvlJc w:val="left"/>
      <w:pPr>
        <w:ind w:left="1080" w:hanging="360"/>
      </w:pPr>
      <w:rPr>
        <w:rFonts w:ascii="Wingdings" w:eastAsia="Times New Roman" w:hAnsi="Wingdings" w:cs="Times New Roman" w:hint="default"/>
        <w:u w:val="none"/>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8" w15:restartNumberingAfterBreak="0">
    <w:nsid w:val="2AEE2332"/>
    <w:multiLevelType w:val="hybridMultilevel"/>
    <w:tmpl w:val="DC66F22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201357"/>
    <w:multiLevelType w:val="hybridMultilevel"/>
    <w:tmpl w:val="4DC270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2C184B3D"/>
    <w:multiLevelType w:val="hybridMultilevel"/>
    <w:tmpl w:val="4F48FA3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D4E452E"/>
    <w:multiLevelType w:val="hybridMultilevel"/>
    <w:tmpl w:val="6720C81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D7775F3"/>
    <w:multiLevelType w:val="multilevel"/>
    <w:tmpl w:val="885C9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DE263D9"/>
    <w:multiLevelType w:val="multilevel"/>
    <w:tmpl w:val="E6808388"/>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E343333"/>
    <w:multiLevelType w:val="multilevel"/>
    <w:tmpl w:val="B3821264"/>
    <w:lvl w:ilvl="0">
      <w:start w:val="2"/>
      <w:numFmt w:val="decimal"/>
      <w:lvlText w:val="%1"/>
      <w:lvlJc w:val="left"/>
      <w:pPr>
        <w:ind w:left="405" w:hanging="405"/>
      </w:pPr>
      <w:rPr>
        <w:rFonts w:hint="default"/>
      </w:rPr>
    </w:lvl>
    <w:lvl w:ilvl="1">
      <w:start w:val="3"/>
      <w:numFmt w:val="decimal"/>
      <w:lvlText w:val="%1.%2"/>
      <w:lvlJc w:val="left"/>
      <w:pPr>
        <w:ind w:left="1003"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15:restartNumberingAfterBreak="0">
    <w:nsid w:val="33A57261"/>
    <w:multiLevelType w:val="hybridMultilevel"/>
    <w:tmpl w:val="97181756"/>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rPr>
        <w:rFonts w:cs="Times New Roman"/>
      </w:rPr>
    </w:lvl>
    <w:lvl w:ilvl="2" w:tplc="04070005">
      <w:start w:val="1"/>
      <w:numFmt w:val="decimal"/>
      <w:lvlText w:val="%3."/>
      <w:lvlJc w:val="left"/>
      <w:pPr>
        <w:tabs>
          <w:tab w:val="num" w:pos="2160"/>
        </w:tabs>
        <w:ind w:left="2160" w:hanging="360"/>
      </w:pPr>
      <w:rPr>
        <w:rFonts w:cs="Times New Roman"/>
      </w:rPr>
    </w:lvl>
    <w:lvl w:ilvl="3" w:tplc="04070001">
      <w:start w:val="1"/>
      <w:numFmt w:val="decimal"/>
      <w:lvlText w:val="%4."/>
      <w:lvlJc w:val="left"/>
      <w:pPr>
        <w:tabs>
          <w:tab w:val="num" w:pos="2880"/>
        </w:tabs>
        <w:ind w:left="2880" w:hanging="360"/>
      </w:pPr>
      <w:rPr>
        <w:rFonts w:cs="Times New Roman"/>
      </w:rPr>
    </w:lvl>
    <w:lvl w:ilvl="4" w:tplc="04070003">
      <w:start w:val="1"/>
      <w:numFmt w:val="decimal"/>
      <w:lvlText w:val="%5."/>
      <w:lvlJc w:val="left"/>
      <w:pPr>
        <w:tabs>
          <w:tab w:val="num" w:pos="3600"/>
        </w:tabs>
        <w:ind w:left="3600" w:hanging="360"/>
      </w:pPr>
      <w:rPr>
        <w:rFonts w:cs="Times New Roman"/>
      </w:rPr>
    </w:lvl>
    <w:lvl w:ilvl="5" w:tplc="04070005">
      <w:start w:val="1"/>
      <w:numFmt w:val="decimal"/>
      <w:lvlText w:val="%6."/>
      <w:lvlJc w:val="left"/>
      <w:pPr>
        <w:tabs>
          <w:tab w:val="num" w:pos="4320"/>
        </w:tabs>
        <w:ind w:left="4320" w:hanging="360"/>
      </w:pPr>
      <w:rPr>
        <w:rFonts w:cs="Times New Roman"/>
      </w:rPr>
    </w:lvl>
    <w:lvl w:ilvl="6" w:tplc="04070001">
      <w:start w:val="1"/>
      <w:numFmt w:val="decimal"/>
      <w:lvlText w:val="%7."/>
      <w:lvlJc w:val="left"/>
      <w:pPr>
        <w:tabs>
          <w:tab w:val="num" w:pos="5040"/>
        </w:tabs>
        <w:ind w:left="5040" w:hanging="360"/>
      </w:pPr>
      <w:rPr>
        <w:rFonts w:cs="Times New Roman"/>
      </w:rPr>
    </w:lvl>
    <w:lvl w:ilvl="7" w:tplc="04070003">
      <w:start w:val="1"/>
      <w:numFmt w:val="decimal"/>
      <w:lvlText w:val="%8."/>
      <w:lvlJc w:val="left"/>
      <w:pPr>
        <w:tabs>
          <w:tab w:val="num" w:pos="5760"/>
        </w:tabs>
        <w:ind w:left="5760" w:hanging="360"/>
      </w:pPr>
      <w:rPr>
        <w:rFonts w:cs="Times New Roman"/>
      </w:rPr>
    </w:lvl>
    <w:lvl w:ilvl="8" w:tplc="04070005">
      <w:start w:val="1"/>
      <w:numFmt w:val="decimal"/>
      <w:lvlText w:val="%9."/>
      <w:lvlJc w:val="left"/>
      <w:pPr>
        <w:tabs>
          <w:tab w:val="num" w:pos="6480"/>
        </w:tabs>
        <w:ind w:left="6480" w:hanging="360"/>
      </w:pPr>
      <w:rPr>
        <w:rFonts w:cs="Times New Roman"/>
      </w:rPr>
    </w:lvl>
  </w:abstractNum>
  <w:abstractNum w:abstractNumId="26" w15:restartNumberingAfterBreak="0">
    <w:nsid w:val="359B4B1A"/>
    <w:multiLevelType w:val="hybridMultilevel"/>
    <w:tmpl w:val="C1683DA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AC67E32"/>
    <w:multiLevelType w:val="hybridMultilevel"/>
    <w:tmpl w:val="1996EF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B1A18F6"/>
    <w:multiLevelType w:val="hybridMultilevel"/>
    <w:tmpl w:val="80A00CDA"/>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29" w15:restartNumberingAfterBreak="0">
    <w:nsid w:val="3B7948FE"/>
    <w:multiLevelType w:val="hybridMultilevel"/>
    <w:tmpl w:val="A3F46512"/>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rPr>
        <w:rFonts w:cs="Times New Roman"/>
      </w:rPr>
    </w:lvl>
    <w:lvl w:ilvl="2" w:tplc="04070005">
      <w:start w:val="1"/>
      <w:numFmt w:val="decimal"/>
      <w:lvlText w:val="%3."/>
      <w:lvlJc w:val="left"/>
      <w:pPr>
        <w:tabs>
          <w:tab w:val="num" w:pos="2160"/>
        </w:tabs>
        <w:ind w:left="2160" w:hanging="360"/>
      </w:pPr>
      <w:rPr>
        <w:rFonts w:cs="Times New Roman"/>
      </w:rPr>
    </w:lvl>
    <w:lvl w:ilvl="3" w:tplc="04070001">
      <w:start w:val="1"/>
      <w:numFmt w:val="decimal"/>
      <w:lvlText w:val="%4."/>
      <w:lvlJc w:val="left"/>
      <w:pPr>
        <w:tabs>
          <w:tab w:val="num" w:pos="2880"/>
        </w:tabs>
        <w:ind w:left="2880" w:hanging="360"/>
      </w:pPr>
      <w:rPr>
        <w:rFonts w:cs="Times New Roman"/>
      </w:rPr>
    </w:lvl>
    <w:lvl w:ilvl="4" w:tplc="04070003">
      <w:start w:val="1"/>
      <w:numFmt w:val="decimal"/>
      <w:lvlText w:val="%5."/>
      <w:lvlJc w:val="left"/>
      <w:pPr>
        <w:tabs>
          <w:tab w:val="num" w:pos="3600"/>
        </w:tabs>
        <w:ind w:left="3600" w:hanging="360"/>
      </w:pPr>
      <w:rPr>
        <w:rFonts w:cs="Times New Roman"/>
      </w:rPr>
    </w:lvl>
    <w:lvl w:ilvl="5" w:tplc="04070005">
      <w:start w:val="1"/>
      <w:numFmt w:val="decimal"/>
      <w:lvlText w:val="%6."/>
      <w:lvlJc w:val="left"/>
      <w:pPr>
        <w:tabs>
          <w:tab w:val="num" w:pos="4320"/>
        </w:tabs>
        <w:ind w:left="4320" w:hanging="360"/>
      </w:pPr>
      <w:rPr>
        <w:rFonts w:cs="Times New Roman"/>
      </w:rPr>
    </w:lvl>
    <w:lvl w:ilvl="6" w:tplc="04070001">
      <w:start w:val="1"/>
      <w:numFmt w:val="decimal"/>
      <w:lvlText w:val="%7."/>
      <w:lvlJc w:val="left"/>
      <w:pPr>
        <w:tabs>
          <w:tab w:val="num" w:pos="5040"/>
        </w:tabs>
        <w:ind w:left="5040" w:hanging="360"/>
      </w:pPr>
      <w:rPr>
        <w:rFonts w:cs="Times New Roman"/>
      </w:rPr>
    </w:lvl>
    <w:lvl w:ilvl="7" w:tplc="04070003">
      <w:start w:val="1"/>
      <w:numFmt w:val="decimal"/>
      <w:lvlText w:val="%8."/>
      <w:lvlJc w:val="left"/>
      <w:pPr>
        <w:tabs>
          <w:tab w:val="num" w:pos="5760"/>
        </w:tabs>
        <w:ind w:left="5760" w:hanging="360"/>
      </w:pPr>
      <w:rPr>
        <w:rFonts w:cs="Times New Roman"/>
      </w:rPr>
    </w:lvl>
    <w:lvl w:ilvl="8" w:tplc="04070005">
      <w:start w:val="1"/>
      <w:numFmt w:val="decimal"/>
      <w:lvlText w:val="%9."/>
      <w:lvlJc w:val="left"/>
      <w:pPr>
        <w:tabs>
          <w:tab w:val="num" w:pos="6480"/>
        </w:tabs>
        <w:ind w:left="6480" w:hanging="360"/>
      </w:pPr>
      <w:rPr>
        <w:rFonts w:cs="Times New Roman"/>
      </w:rPr>
    </w:lvl>
  </w:abstractNum>
  <w:abstractNum w:abstractNumId="30" w15:restartNumberingAfterBreak="0">
    <w:nsid w:val="3D646862"/>
    <w:multiLevelType w:val="hybridMultilevel"/>
    <w:tmpl w:val="663C70A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DFB154B"/>
    <w:multiLevelType w:val="hybridMultilevel"/>
    <w:tmpl w:val="46D832C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7943E51"/>
    <w:multiLevelType w:val="multilevel"/>
    <w:tmpl w:val="7720A1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210" w:hanging="360"/>
      </w:pPr>
      <w:rPr>
        <w:rFonts w:ascii="Wingdings" w:eastAsia="Calibri" w:hAnsi="Wingdings" w:cs="Times New Roman" w:hint="default"/>
        <w:color w:val="auto"/>
      </w:rPr>
    </w:lvl>
    <w:lvl w:ilvl="2">
      <w:start w:val="16"/>
      <w:numFmt w:val="decimal"/>
      <w:lvlText w:val="%3."/>
      <w:lvlJc w:val="left"/>
      <w:pPr>
        <w:ind w:left="2235" w:hanging="435"/>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7F54192"/>
    <w:multiLevelType w:val="hybridMultilevel"/>
    <w:tmpl w:val="D0CCB4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97259A1"/>
    <w:multiLevelType w:val="hybridMultilevel"/>
    <w:tmpl w:val="343AF7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49D7776D"/>
    <w:multiLevelType w:val="multilevel"/>
    <w:tmpl w:val="BFD27E3E"/>
    <w:lvl w:ilvl="0">
      <w:start w:val="16"/>
      <w:numFmt w:val="decimal"/>
      <w:lvlText w:val="%1"/>
      <w:lvlJc w:val="left"/>
      <w:pPr>
        <w:ind w:left="570" w:hanging="57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4E596C99"/>
    <w:multiLevelType w:val="multilevel"/>
    <w:tmpl w:val="4F1AEB24"/>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0E06431"/>
    <w:multiLevelType w:val="hybridMultilevel"/>
    <w:tmpl w:val="FC62F73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1543959"/>
    <w:multiLevelType w:val="multilevel"/>
    <w:tmpl w:val="B3322F1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53EC3D48"/>
    <w:multiLevelType w:val="multilevel"/>
    <w:tmpl w:val="0407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0" w15:restartNumberingAfterBreak="0">
    <w:nsid w:val="559C0561"/>
    <w:multiLevelType w:val="hybridMultilevel"/>
    <w:tmpl w:val="39CEDD4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6F07441"/>
    <w:multiLevelType w:val="hybridMultilevel"/>
    <w:tmpl w:val="763C71E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ACB5C8D"/>
    <w:multiLevelType w:val="hybridMultilevel"/>
    <w:tmpl w:val="CF5800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B4527F6"/>
    <w:multiLevelType w:val="hybridMultilevel"/>
    <w:tmpl w:val="7366AAE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E617275"/>
    <w:multiLevelType w:val="hybridMultilevel"/>
    <w:tmpl w:val="341C6E4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EE24EFC"/>
    <w:multiLevelType w:val="hybridMultilevel"/>
    <w:tmpl w:val="99F86E4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F476552"/>
    <w:multiLevelType w:val="multilevel"/>
    <w:tmpl w:val="84ECD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13F6EE5"/>
    <w:multiLevelType w:val="hybridMultilevel"/>
    <w:tmpl w:val="478AEC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69C469E"/>
    <w:multiLevelType w:val="multilevel"/>
    <w:tmpl w:val="DFD21042"/>
    <w:lvl w:ilvl="0">
      <w:start w:val="16"/>
      <w:numFmt w:val="decimal"/>
      <w:lvlText w:val="%1"/>
      <w:lvlJc w:val="left"/>
      <w:pPr>
        <w:ind w:left="570" w:hanging="570"/>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9" w15:restartNumberingAfterBreak="0">
    <w:nsid w:val="6787002F"/>
    <w:multiLevelType w:val="multilevel"/>
    <w:tmpl w:val="4EF46D38"/>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start w:val="2"/>
      <w:numFmt w:val="bullet"/>
      <w:lvlText w:val="-"/>
      <w:lvlJc w:val="left"/>
      <w:pPr>
        <w:ind w:left="2160" w:hanging="360"/>
      </w:pPr>
      <w:rPr>
        <w:rFonts w:ascii="Calibri" w:eastAsia="Calibri"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A0B7BDA"/>
    <w:multiLevelType w:val="multilevel"/>
    <w:tmpl w:val="734EDC54"/>
    <w:lvl w:ilvl="0">
      <w:start w:val="16"/>
      <w:numFmt w:val="decimal"/>
      <w:lvlText w:val="%1"/>
      <w:lvlJc w:val="left"/>
      <w:pPr>
        <w:ind w:left="570" w:hanging="57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15:restartNumberingAfterBreak="0">
    <w:nsid w:val="6C665E88"/>
    <w:multiLevelType w:val="hybridMultilevel"/>
    <w:tmpl w:val="BF141D60"/>
    <w:lvl w:ilvl="0" w:tplc="04070001">
      <w:start w:val="1"/>
      <w:numFmt w:val="bullet"/>
      <w:lvlText w:val=""/>
      <w:lvlJc w:val="left"/>
      <w:pPr>
        <w:tabs>
          <w:tab w:val="num" w:pos="644"/>
        </w:tabs>
        <w:ind w:left="644"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C8618A5"/>
    <w:multiLevelType w:val="hybridMultilevel"/>
    <w:tmpl w:val="4BCEAA20"/>
    <w:lvl w:ilvl="0" w:tplc="0407000B">
      <w:start w:val="1"/>
      <w:numFmt w:val="bullet"/>
      <w:lvlText w:val=""/>
      <w:lvlJc w:val="left"/>
      <w:pPr>
        <w:tabs>
          <w:tab w:val="num" w:pos="720"/>
        </w:tabs>
        <w:ind w:left="720" w:hanging="360"/>
      </w:pPr>
      <w:rPr>
        <w:rFonts w:ascii="Wingdings" w:hAnsi="Wingdings" w:hint="default"/>
      </w:rPr>
    </w:lvl>
    <w:lvl w:ilvl="1" w:tplc="04070003">
      <w:start w:val="1"/>
      <w:numFmt w:val="decimal"/>
      <w:lvlText w:val="%2."/>
      <w:lvlJc w:val="left"/>
      <w:pPr>
        <w:tabs>
          <w:tab w:val="num" w:pos="1440"/>
        </w:tabs>
        <w:ind w:left="1440" w:hanging="360"/>
      </w:pPr>
      <w:rPr>
        <w:rFonts w:cs="Times New Roman"/>
      </w:rPr>
    </w:lvl>
    <w:lvl w:ilvl="2" w:tplc="04070005">
      <w:start w:val="1"/>
      <w:numFmt w:val="decimal"/>
      <w:lvlText w:val="%3."/>
      <w:lvlJc w:val="left"/>
      <w:pPr>
        <w:tabs>
          <w:tab w:val="num" w:pos="2160"/>
        </w:tabs>
        <w:ind w:left="2160" w:hanging="360"/>
      </w:pPr>
      <w:rPr>
        <w:rFonts w:cs="Times New Roman"/>
      </w:rPr>
    </w:lvl>
    <w:lvl w:ilvl="3" w:tplc="04070001">
      <w:start w:val="1"/>
      <w:numFmt w:val="decimal"/>
      <w:lvlText w:val="%4."/>
      <w:lvlJc w:val="left"/>
      <w:pPr>
        <w:tabs>
          <w:tab w:val="num" w:pos="2880"/>
        </w:tabs>
        <w:ind w:left="2880" w:hanging="360"/>
      </w:pPr>
      <w:rPr>
        <w:rFonts w:cs="Times New Roman"/>
      </w:rPr>
    </w:lvl>
    <w:lvl w:ilvl="4" w:tplc="04070003">
      <w:start w:val="1"/>
      <w:numFmt w:val="decimal"/>
      <w:lvlText w:val="%5."/>
      <w:lvlJc w:val="left"/>
      <w:pPr>
        <w:tabs>
          <w:tab w:val="num" w:pos="3600"/>
        </w:tabs>
        <w:ind w:left="3600" w:hanging="360"/>
      </w:pPr>
      <w:rPr>
        <w:rFonts w:cs="Times New Roman"/>
      </w:rPr>
    </w:lvl>
    <w:lvl w:ilvl="5" w:tplc="04070005">
      <w:start w:val="1"/>
      <w:numFmt w:val="decimal"/>
      <w:lvlText w:val="%6."/>
      <w:lvlJc w:val="left"/>
      <w:pPr>
        <w:tabs>
          <w:tab w:val="num" w:pos="4320"/>
        </w:tabs>
        <w:ind w:left="4320" w:hanging="360"/>
      </w:pPr>
      <w:rPr>
        <w:rFonts w:cs="Times New Roman"/>
      </w:rPr>
    </w:lvl>
    <w:lvl w:ilvl="6" w:tplc="04070001">
      <w:start w:val="1"/>
      <w:numFmt w:val="decimal"/>
      <w:lvlText w:val="%7."/>
      <w:lvlJc w:val="left"/>
      <w:pPr>
        <w:tabs>
          <w:tab w:val="num" w:pos="5040"/>
        </w:tabs>
        <w:ind w:left="5040" w:hanging="360"/>
      </w:pPr>
      <w:rPr>
        <w:rFonts w:cs="Times New Roman"/>
      </w:rPr>
    </w:lvl>
    <w:lvl w:ilvl="7" w:tplc="04070003">
      <w:start w:val="1"/>
      <w:numFmt w:val="decimal"/>
      <w:lvlText w:val="%8."/>
      <w:lvlJc w:val="left"/>
      <w:pPr>
        <w:tabs>
          <w:tab w:val="num" w:pos="5760"/>
        </w:tabs>
        <w:ind w:left="5760" w:hanging="360"/>
      </w:pPr>
      <w:rPr>
        <w:rFonts w:cs="Times New Roman"/>
      </w:rPr>
    </w:lvl>
    <w:lvl w:ilvl="8" w:tplc="04070005">
      <w:start w:val="1"/>
      <w:numFmt w:val="decimal"/>
      <w:lvlText w:val="%9."/>
      <w:lvlJc w:val="left"/>
      <w:pPr>
        <w:tabs>
          <w:tab w:val="num" w:pos="6480"/>
        </w:tabs>
        <w:ind w:left="6480" w:hanging="360"/>
      </w:pPr>
      <w:rPr>
        <w:rFonts w:cs="Times New Roman"/>
      </w:rPr>
    </w:lvl>
  </w:abstractNum>
  <w:abstractNum w:abstractNumId="53" w15:restartNumberingAfterBreak="0">
    <w:nsid w:val="70EF3EC5"/>
    <w:multiLevelType w:val="hybridMultilevel"/>
    <w:tmpl w:val="886037F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280666D"/>
    <w:multiLevelType w:val="hybridMultilevel"/>
    <w:tmpl w:val="4FEEB19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2D535DE"/>
    <w:multiLevelType w:val="hybridMultilevel"/>
    <w:tmpl w:val="A9689D2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39D2506"/>
    <w:multiLevelType w:val="hybridMultilevel"/>
    <w:tmpl w:val="E676DA9C"/>
    <w:lvl w:ilvl="0" w:tplc="BEE28FBE">
      <w:numFmt w:val="bullet"/>
      <w:lvlText w:val=""/>
      <w:lvlJc w:val="left"/>
      <w:pPr>
        <w:tabs>
          <w:tab w:val="num" w:pos="720"/>
        </w:tabs>
        <w:ind w:left="720" w:hanging="360"/>
      </w:pPr>
      <w:rPr>
        <w:rFonts w:ascii="Symbol" w:eastAsia="Times New Roman" w:hAnsi="Symbo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7931CDB"/>
    <w:multiLevelType w:val="hybridMultilevel"/>
    <w:tmpl w:val="806881B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7F84738"/>
    <w:multiLevelType w:val="hybridMultilevel"/>
    <w:tmpl w:val="E02CAF28"/>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rPr>
        <w:rFonts w:cs="Times New Roman"/>
      </w:rPr>
    </w:lvl>
    <w:lvl w:ilvl="2" w:tplc="04070005">
      <w:start w:val="1"/>
      <w:numFmt w:val="decimal"/>
      <w:lvlText w:val="%3."/>
      <w:lvlJc w:val="left"/>
      <w:pPr>
        <w:tabs>
          <w:tab w:val="num" w:pos="2160"/>
        </w:tabs>
        <w:ind w:left="2160" w:hanging="360"/>
      </w:pPr>
      <w:rPr>
        <w:rFonts w:cs="Times New Roman"/>
      </w:rPr>
    </w:lvl>
    <w:lvl w:ilvl="3" w:tplc="04070001">
      <w:start w:val="1"/>
      <w:numFmt w:val="decimal"/>
      <w:lvlText w:val="%4."/>
      <w:lvlJc w:val="left"/>
      <w:pPr>
        <w:tabs>
          <w:tab w:val="num" w:pos="2880"/>
        </w:tabs>
        <w:ind w:left="2880" w:hanging="360"/>
      </w:pPr>
      <w:rPr>
        <w:rFonts w:cs="Times New Roman"/>
      </w:rPr>
    </w:lvl>
    <w:lvl w:ilvl="4" w:tplc="04070003">
      <w:start w:val="1"/>
      <w:numFmt w:val="decimal"/>
      <w:lvlText w:val="%5."/>
      <w:lvlJc w:val="left"/>
      <w:pPr>
        <w:tabs>
          <w:tab w:val="num" w:pos="3600"/>
        </w:tabs>
        <w:ind w:left="3600" w:hanging="360"/>
      </w:pPr>
      <w:rPr>
        <w:rFonts w:cs="Times New Roman"/>
      </w:rPr>
    </w:lvl>
    <w:lvl w:ilvl="5" w:tplc="04070005">
      <w:start w:val="1"/>
      <w:numFmt w:val="decimal"/>
      <w:lvlText w:val="%6."/>
      <w:lvlJc w:val="left"/>
      <w:pPr>
        <w:tabs>
          <w:tab w:val="num" w:pos="4320"/>
        </w:tabs>
        <w:ind w:left="4320" w:hanging="360"/>
      </w:pPr>
      <w:rPr>
        <w:rFonts w:cs="Times New Roman"/>
      </w:rPr>
    </w:lvl>
    <w:lvl w:ilvl="6" w:tplc="04070001">
      <w:start w:val="1"/>
      <w:numFmt w:val="decimal"/>
      <w:lvlText w:val="%7."/>
      <w:lvlJc w:val="left"/>
      <w:pPr>
        <w:tabs>
          <w:tab w:val="num" w:pos="5040"/>
        </w:tabs>
        <w:ind w:left="5040" w:hanging="360"/>
      </w:pPr>
      <w:rPr>
        <w:rFonts w:cs="Times New Roman"/>
      </w:rPr>
    </w:lvl>
    <w:lvl w:ilvl="7" w:tplc="04070003">
      <w:start w:val="1"/>
      <w:numFmt w:val="decimal"/>
      <w:lvlText w:val="%8."/>
      <w:lvlJc w:val="left"/>
      <w:pPr>
        <w:tabs>
          <w:tab w:val="num" w:pos="5760"/>
        </w:tabs>
        <w:ind w:left="5760" w:hanging="360"/>
      </w:pPr>
      <w:rPr>
        <w:rFonts w:cs="Times New Roman"/>
      </w:rPr>
    </w:lvl>
    <w:lvl w:ilvl="8" w:tplc="04070005">
      <w:start w:val="1"/>
      <w:numFmt w:val="decimal"/>
      <w:lvlText w:val="%9."/>
      <w:lvlJc w:val="left"/>
      <w:pPr>
        <w:tabs>
          <w:tab w:val="num" w:pos="6480"/>
        </w:tabs>
        <w:ind w:left="6480" w:hanging="360"/>
      </w:pPr>
      <w:rPr>
        <w:rFonts w:cs="Times New Roman"/>
      </w:rPr>
    </w:lvl>
  </w:abstractNum>
  <w:abstractNum w:abstractNumId="59" w15:restartNumberingAfterBreak="0">
    <w:nsid w:val="78192359"/>
    <w:multiLevelType w:val="hybridMultilevel"/>
    <w:tmpl w:val="B0F650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0" w15:restartNumberingAfterBreak="0">
    <w:nsid w:val="78577499"/>
    <w:multiLevelType w:val="multilevel"/>
    <w:tmpl w:val="6066944E"/>
    <w:lvl w:ilvl="0">
      <w:start w:val="1"/>
      <w:numFmt w:val="decimal"/>
      <w:lvlText w:val="%1."/>
      <w:lvlJc w:val="left"/>
      <w:pPr>
        <w:ind w:left="720" w:hanging="360"/>
      </w:pPr>
      <w:rPr>
        <w:rFonts w:hint="default"/>
      </w:rPr>
    </w:lvl>
    <w:lvl w:ilvl="1">
      <w:start w:val="1"/>
      <w:numFmt w:val="decimal"/>
      <w:isLgl/>
      <w:lvlText w:val="%1.%2"/>
      <w:lvlJc w:val="left"/>
      <w:pPr>
        <w:ind w:left="468" w:hanging="46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1" w15:restartNumberingAfterBreak="0">
    <w:nsid w:val="7A9751A0"/>
    <w:multiLevelType w:val="hybridMultilevel"/>
    <w:tmpl w:val="7700D28E"/>
    <w:lvl w:ilvl="0" w:tplc="E670D8DE">
      <w:numFmt w:val="bullet"/>
      <w:lvlText w:val=""/>
      <w:lvlJc w:val="left"/>
      <w:pPr>
        <w:tabs>
          <w:tab w:val="num" w:pos="720"/>
        </w:tabs>
        <w:ind w:left="720" w:hanging="360"/>
      </w:pPr>
      <w:rPr>
        <w:rFonts w:ascii="Symbol" w:eastAsia="Times New Roman" w:hAnsi="Symbo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AC9396B"/>
    <w:multiLevelType w:val="hybridMultilevel"/>
    <w:tmpl w:val="E6D069C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BAD66A5"/>
    <w:multiLevelType w:val="multilevel"/>
    <w:tmpl w:val="03FA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33"/>
  </w:num>
  <w:num w:numId="10">
    <w:abstractNumId w:val="51"/>
  </w:num>
  <w:num w:numId="11">
    <w:abstractNumId w:val="40"/>
  </w:num>
  <w:num w:numId="12">
    <w:abstractNumId w:val="27"/>
  </w:num>
  <w:num w:numId="13">
    <w:abstractNumId w:val="16"/>
  </w:num>
  <w:num w:numId="14">
    <w:abstractNumId w:val="30"/>
  </w:num>
  <w:num w:numId="15">
    <w:abstractNumId w:val="10"/>
  </w:num>
  <w:num w:numId="16">
    <w:abstractNumId w:val="6"/>
  </w:num>
  <w:num w:numId="17">
    <w:abstractNumId w:val="45"/>
  </w:num>
  <w:num w:numId="18">
    <w:abstractNumId w:val="43"/>
  </w:num>
  <w:num w:numId="19">
    <w:abstractNumId w:val="44"/>
  </w:num>
  <w:num w:numId="20">
    <w:abstractNumId w:val="47"/>
  </w:num>
  <w:num w:numId="21">
    <w:abstractNumId w:val="3"/>
  </w:num>
  <w:num w:numId="22">
    <w:abstractNumId w:val="31"/>
  </w:num>
  <w:num w:numId="23">
    <w:abstractNumId w:val="9"/>
  </w:num>
  <w:num w:numId="24">
    <w:abstractNumId w:val="62"/>
  </w:num>
  <w:num w:numId="25">
    <w:abstractNumId w:val="39"/>
  </w:num>
  <w:num w:numId="26">
    <w:abstractNumId w:val="41"/>
  </w:num>
  <w:num w:numId="27">
    <w:abstractNumId w:val="20"/>
  </w:num>
  <w:num w:numId="28">
    <w:abstractNumId w:val="53"/>
  </w:num>
  <w:num w:numId="29">
    <w:abstractNumId w:val="42"/>
  </w:num>
  <w:num w:numId="30">
    <w:abstractNumId w:val="21"/>
  </w:num>
  <w:num w:numId="31">
    <w:abstractNumId w:val="57"/>
  </w:num>
  <w:num w:numId="32">
    <w:abstractNumId w:val="26"/>
  </w:num>
  <w:num w:numId="33">
    <w:abstractNumId w:val="37"/>
  </w:num>
  <w:num w:numId="34">
    <w:abstractNumId w:val="18"/>
  </w:num>
  <w:num w:numId="35">
    <w:abstractNumId w:val="54"/>
  </w:num>
  <w:num w:numId="36">
    <w:abstractNumId w:val="2"/>
  </w:num>
  <w:num w:numId="37">
    <w:abstractNumId w:val="55"/>
  </w:num>
  <w:num w:numId="38">
    <w:abstractNumId w:val="60"/>
  </w:num>
  <w:num w:numId="39">
    <w:abstractNumId w:val="22"/>
  </w:num>
  <w:num w:numId="40">
    <w:abstractNumId w:val="63"/>
  </w:num>
  <w:num w:numId="41">
    <w:abstractNumId w:val="32"/>
  </w:num>
  <w:num w:numId="42">
    <w:abstractNumId w:val="23"/>
  </w:num>
  <w:num w:numId="43">
    <w:abstractNumId w:val="36"/>
  </w:num>
  <w:num w:numId="44">
    <w:abstractNumId w:val="49"/>
  </w:num>
  <w:num w:numId="45">
    <w:abstractNumId w:val="14"/>
  </w:num>
  <w:num w:numId="46">
    <w:abstractNumId w:val="4"/>
  </w:num>
  <w:num w:numId="47">
    <w:abstractNumId w:val="17"/>
  </w:num>
  <w:num w:numId="48">
    <w:abstractNumId w:val="35"/>
  </w:num>
  <w:num w:numId="49">
    <w:abstractNumId w:val="61"/>
  </w:num>
  <w:num w:numId="50">
    <w:abstractNumId w:val="56"/>
  </w:num>
  <w:num w:numId="51">
    <w:abstractNumId w:val="8"/>
  </w:num>
  <w:num w:numId="52">
    <w:abstractNumId w:val="34"/>
  </w:num>
  <w:num w:numId="53">
    <w:abstractNumId w:val="7"/>
  </w:num>
  <w:num w:numId="54">
    <w:abstractNumId w:val="24"/>
  </w:num>
  <w:num w:numId="55">
    <w:abstractNumId w:val="50"/>
  </w:num>
  <w:num w:numId="56">
    <w:abstractNumId w:val="11"/>
  </w:num>
  <w:num w:numId="57">
    <w:abstractNumId w:val="46"/>
  </w:num>
  <w:num w:numId="58">
    <w:abstractNumId w:val="48"/>
  </w:num>
  <w:num w:numId="59">
    <w:abstractNumId w:val="38"/>
  </w:num>
  <w:num w:numId="60">
    <w:abstractNumId w:val="15"/>
  </w:num>
  <w:num w:numId="61">
    <w:abstractNumId w:val="19"/>
  </w:num>
  <w:num w:numId="62">
    <w:abstractNumId w:val="12"/>
  </w:num>
  <w:num w:numId="63">
    <w:abstractNumId w:val="28"/>
  </w:num>
  <w:num w:numId="64">
    <w:abstractNumId w:val="5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a7VU0soxHcZ1hE+jJZ1xmqz/i9keWnG8JXU5Zfl5scpbqy4A+P4MaDxa4OoVGg09C5fE7FVu8hAh/CODJW7OOg==" w:salt="uEB859T6LOpdw/Fq8bgsqA=="/>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B76"/>
    <w:rsid w:val="00003994"/>
    <w:rsid w:val="000040B0"/>
    <w:rsid w:val="000053AE"/>
    <w:rsid w:val="0000679D"/>
    <w:rsid w:val="00011616"/>
    <w:rsid w:val="00011DFF"/>
    <w:rsid w:val="00013D33"/>
    <w:rsid w:val="00014CA0"/>
    <w:rsid w:val="00015AA7"/>
    <w:rsid w:val="00015D2C"/>
    <w:rsid w:val="000160E5"/>
    <w:rsid w:val="00020447"/>
    <w:rsid w:val="00022A00"/>
    <w:rsid w:val="00023780"/>
    <w:rsid w:val="00026782"/>
    <w:rsid w:val="000312CA"/>
    <w:rsid w:val="0003215D"/>
    <w:rsid w:val="00032D28"/>
    <w:rsid w:val="0003349F"/>
    <w:rsid w:val="00033F4F"/>
    <w:rsid w:val="00034609"/>
    <w:rsid w:val="000352E4"/>
    <w:rsid w:val="0003755F"/>
    <w:rsid w:val="00037C77"/>
    <w:rsid w:val="00041149"/>
    <w:rsid w:val="000414A5"/>
    <w:rsid w:val="0004210A"/>
    <w:rsid w:val="00042C95"/>
    <w:rsid w:val="00042DF2"/>
    <w:rsid w:val="000436A2"/>
    <w:rsid w:val="0004373F"/>
    <w:rsid w:val="00043987"/>
    <w:rsid w:val="00044864"/>
    <w:rsid w:val="00050E65"/>
    <w:rsid w:val="00060E69"/>
    <w:rsid w:val="00061940"/>
    <w:rsid w:val="00064A84"/>
    <w:rsid w:val="0006551B"/>
    <w:rsid w:val="00070205"/>
    <w:rsid w:val="0007076A"/>
    <w:rsid w:val="00073201"/>
    <w:rsid w:val="000736BA"/>
    <w:rsid w:val="00073EF4"/>
    <w:rsid w:val="00074909"/>
    <w:rsid w:val="00075D8A"/>
    <w:rsid w:val="00076BB7"/>
    <w:rsid w:val="00077DE5"/>
    <w:rsid w:val="000801F0"/>
    <w:rsid w:val="00080290"/>
    <w:rsid w:val="0008097C"/>
    <w:rsid w:val="0008126E"/>
    <w:rsid w:val="00081CF9"/>
    <w:rsid w:val="00081D03"/>
    <w:rsid w:val="00082D72"/>
    <w:rsid w:val="0008526A"/>
    <w:rsid w:val="000856F8"/>
    <w:rsid w:val="00087777"/>
    <w:rsid w:val="00087A6D"/>
    <w:rsid w:val="00087ABE"/>
    <w:rsid w:val="000901F7"/>
    <w:rsid w:val="000955E5"/>
    <w:rsid w:val="00095E17"/>
    <w:rsid w:val="000960BD"/>
    <w:rsid w:val="000979AE"/>
    <w:rsid w:val="000A245E"/>
    <w:rsid w:val="000B1127"/>
    <w:rsid w:val="000B212D"/>
    <w:rsid w:val="000B272D"/>
    <w:rsid w:val="000B2914"/>
    <w:rsid w:val="000B3E77"/>
    <w:rsid w:val="000B4745"/>
    <w:rsid w:val="000C130E"/>
    <w:rsid w:val="000C3461"/>
    <w:rsid w:val="000C6D54"/>
    <w:rsid w:val="000D3753"/>
    <w:rsid w:val="000D6DB2"/>
    <w:rsid w:val="000D7402"/>
    <w:rsid w:val="000E0633"/>
    <w:rsid w:val="000E35D9"/>
    <w:rsid w:val="000E3A29"/>
    <w:rsid w:val="000E3BAE"/>
    <w:rsid w:val="000E4C9A"/>
    <w:rsid w:val="000E533D"/>
    <w:rsid w:val="000E5C10"/>
    <w:rsid w:val="000F0EA4"/>
    <w:rsid w:val="000F3293"/>
    <w:rsid w:val="000F3E1F"/>
    <w:rsid w:val="000F4F31"/>
    <w:rsid w:val="000F5943"/>
    <w:rsid w:val="000F5C5A"/>
    <w:rsid w:val="00101EDE"/>
    <w:rsid w:val="00103621"/>
    <w:rsid w:val="001036E2"/>
    <w:rsid w:val="00103721"/>
    <w:rsid w:val="00107416"/>
    <w:rsid w:val="00110369"/>
    <w:rsid w:val="001103A9"/>
    <w:rsid w:val="00111183"/>
    <w:rsid w:val="00113FBF"/>
    <w:rsid w:val="0011491F"/>
    <w:rsid w:val="00114E72"/>
    <w:rsid w:val="00115551"/>
    <w:rsid w:val="001209CE"/>
    <w:rsid w:val="0012247A"/>
    <w:rsid w:val="001228AD"/>
    <w:rsid w:val="00122D33"/>
    <w:rsid w:val="001238E3"/>
    <w:rsid w:val="00123CDA"/>
    <w:rsid w:val="00125C93"/>
    <w:rsid w:val="001273EB"/>
    <w:rsid w:val="001312C9"/>
    <w:rsid w:val="001314B6"/>
    <w:rsid w:val="001336DF"/>
    <w:rsid w:val="00133810"/>
    <w:rsid w:val="00133B47"/>
    <w:rsid w:val="00135F76"/>
    <w:rsid w:val="001371A5"/>
    <w:rsid w:val="00137258"/>
    <w:rsid w:val="00140364"/>
    <w:rsid w:val="00140F33"/>
    <w:rsid w:val="00141ECF"/>
    <w:rsid w:val="00144D0E"/>
    <w:rsid w:val="001455E9"/>
    <w:rsid w:val="0014659B"/>
    <w:rsid w:val="00146926"/>
    <w:rsid w:val="00146E81"/>
    <w:rsid w:val="00147994"/>
    <w:rsid w:val="00152E8A"/>
    <w:rsid w:val="00154CA3"/>
    <w:rsid w:val="00156353"/>
    <w:rsid w:val="0015686E"/>
    <w:rsid w:val="00160CCD"/>
    <w:rsid w:val="00162193"/>
    <w:rsid w:val="00162B4D"/>
    <w:rsid w:val="00162D9F"/>
    <w:rsid w:val="00163951"/>
    <w:rsid w:val="00163CB2"/>
    <w:rsid w:val="0016699F"/>
    <w:rsid w:val="00167552"/>
    <w:rsid w:val="00171D59"/>
    <w:rsid w:val="00175758"/>
    <w:rsid w:val="001768E7"/>
    <w:rsid w:val="0017799C"/>
    <w:rsid w:val="00181D7E"/>
    <w:rsid w:val="001829CC"/>
    <w:rsid w:val="00184627"/>
    <w:rsid w:val="0018782A"/>
    <w:rsid w:val="00191A14"/>
    <w:rsid w:val="00191B3A"/>
    <w:rsid w:val="001A0B56"/>
    <w:rsid w:val="001A1444"/>
    <w:rsid w:val="001A3342"/>
    <w:rsid w:val="001A470E"/>
    <w:rsid w:val="001A4877"/>
    <w:rsid w:val="001A4B55"/>
    <w:rsid w:val="001B11A9"/>
    <w:rsid w:val="001B1236"/>
    <w:rsid w:val="001B25AF"/>
    <w:rsid w:val="001B5F06"/>
    <w:rsid w:val="001B6A2A"/>
    <w:rsid w:val="001B7720"/>
    <w:rsid w:val="001C003A"/>
    <w:rsid w:val="001C0327"/>
    <w:rsid w:val="001C144A"/>
    <w:rsid w:val="001D073A"/>
    <w:rsid w:val="001D0DF8"/>
    <w:rsid w:val="001D22CF"/>
    <w:rsid w:val="001D3A16"/>
    <w:rsid w:val="001D4E4D"/>
    <w:rsid w:val="001E1935"/>
    <w:rsid w:val="001E2903"/>
    <w:rsid w:val="001E689F"/>
    <w:rsid w:val="001E6F6C"/>
    <w:rsid w:val="001E7469"/>
    <w:rsid w:val="001F307B"/>
    <w:rsid w:val="001F3994"/>
    <w:rsid w:val="001F3C9D"/>
    <w:rsid w:val="001F4518"/>
    <w:rsid w:val="001F45EA"/>
    <w:rsid w:val="001F580F"/>
    <w:rsid w:val="001F5DED"/>
    <w:rsid w:val="001F5F1C"/>
    <w:rsid w:val="002006D0"/>
    <w:rsid w:val="0020716A"/>
    <w:rsid w:val="002076D9"/>
    <w:rsid w:val="00207AD0"/>
    <w:rsid w:val="00207CAC"/>
    <w:rsid w:val="00210127"/>
    <w:rsid w:val="00210F2B"/>
    <w:rsid w:val="002110E7"/>
    <w:rsid w:val="002155EE"/>
    <w:rsid w:val="00215A41"/>
    <w:rsid w:val="0021611B"/>
    <w:rsid w:val="002208CB"/>
    <w:rsid w:val="00220DAB"/>
    <w:rsid w:val="0022128A"/>
    <w:rsid w:val="002249C2"/>
    <w:rsid w:val="00231B86"/>
    <w:rsid w:val="00231E6C"/>
    <w:rsid w:val="00233012"/>
    <w:rsid w:val="00234CCB"/>
    <w:rsid w:val="00235492"/>
    <w:rsid w:val="00237A4F"/>
    <w:rsid w:val="00241EF3"/>
    <w:rsid w:val="0024287C"/>
    <w:rsid w:val="0024288C"/>
    <w:rsid w:val="002438EB"/>
    <w:rsid w:val="00246D17"/>
    <w:rsid w:val="00256540"/>
    <w:rsid w:val="00256F2D"/>
    <w:rsid w:val="0026296C"/>
    <w:rsid w:val="0026480B"/>
    <w:rsid w:val="00264FEB"/>
    <w:rsid w:val="00267F10"/>
    <w:rsid w:val="0027084E"/>
    <w:rsid w:val="00271416"/>
    <w:rsid w:val="00271C16"/>
    <w:rsid w:val="00273AB6"/>
    <w:rsid w:val="00274ECB"/>
    <w:rsid w:val="002774F4"/>
    <w:rsid w:val="002809C4"/>
    <w:rsid w:val="00281373"/>
    <w:rsid w:val="0028175C"/>
    <w:rsid w:val="00281E26"/>
    <w:rsid w:val="002832D8"/>
    <w:rsid w:val="00283459"/>
    <w:rsid w:val="002857C5"/>
    <w:rsid w:val="00286920"/>
    <w:rsid w:val="00290787"/>
    <w:rsid w:val="00292534"/>
    <w:rsid w:val="00294CD9"/>
    <w:rsid w:val="002956B4"/>
    <w:rsid w:val="002962A7"/>
    <w:rsid w:val="002A0517"/>
    <w:rsid w:val="002A0916"/>
    <w:rsid w:val="002A09EE"/>
    <w:rsid w:val="002A105E"/>
    <w:rsid w:val="002A2EF6"/>
    <w:rsid w:val="002A3C65"/>
    <w:rsid w:val="002A7027"/>
    <w:rsid w:val="002B0017"/>
    <w:rsid w:val="002B00A3"/>
    <w:rsid w:val="002B08A5"/>
    <w:rsid w:val="002B4CEE"/>
    <w:rsid w:val="002B7554"/>
    <w:rsid w:val="002C15A7"/>
    <w:rsid w:val="002C2EF6"/>
    <w:rsid w:val="002C4D24"/>
    <w:rsid w:val="002C4F26"/>
    <w:rsid w:val="002D0080"/>
    <w:rsid w:val="002D10D3"/>
    <w:rsid w:val="002D291A"/>
    <w:rsid w:val="002D2B05"/>
    <w:rsid w:val="002D3230"/>
    <w:rsid w:val="002D37C7"/>
    <w:rsid w:val="002D43CC"/>
    <w:rsid w:val="002D5E34"/>
    <w:rsid w:val="002E0522"/>
    <w:rsid w:val="002E138E"/>
    <w:rsid w:val="002E346D"/>
    <w:rsid w:val="002E46E9"/>
    <w:rsid w:val="002E48D0"/>
    <w:rsid w:val="002E4C42"/>
    <w:rsid w:val="002E4DC0"/>
    <w:rsid w:val="002F3490"/>
    <w:rsid w:val="002F365A"/>
    <w:rsid w:val="002F6BE7"/>
    <w:rsid w:val="002F75B2"/>
    <w:rsid w:val="002F7B7C"/>
    <w:rsid w:val="002F7FDE"/>
    <w:rsid w:val="00301136"/>
    <w:rsid w:val="00301522"/>
    <w:rsid w:val="0030232F"/>
    <w:rsid w:val="00306E47"/>
    <w:rsid w:val="00311B6E"/>
    <w:rsid w:val="00313219"/>
    <w:rsid w:val="00314122"/>
    <w:rsid w:val="003148EE"/>
    <w:rsid w:val="00314BC6"/>
    <w:rsid w:val="00314C58"/>
    <w:rsid w:val="00316D6F"/>
    <w:rsid w:val="00316D74"/>
    <w:rsid w:val="003201EC"/>
    <w:rsid w:val="00322973"/>
    <w:rsid w:val="00322A73"/>
    <w:rsid w:val="00325F49"/>
    <w:rsid w:val="003267E7"/>
    <w:rsid w:val="003275CB"/>
    <w:rsid w:val="00327E5C"/>
    <w:rsid w:val="0033131D"/>
    <w:rsid w:val="003333C0"/>
    <w:rsid w:val="003339D6"/>
    <w:rsid w:val="00333CF4"/>
    <w:rsid w:val="003349CA"/>
    <w:rsid w:val="0033693C"/>
    <w:rsid w:val="00336BEB"/>
    <w:rsid w:val="00340F2E"/>
    <w:rsid w:val="003426FC"/>
    <w:rsid w:val="0034274D"/>
    <w:rsid w:val="00342BEA"/>
    <w:rsid w:val="003432F6"/>
    <w:rsid w:val="003439AA"/>
    <w:rsid w:val="00343FA3"/>
    <w:rsid w:val="003443A4"/>
    <w:rsid w:val="003447BD"/>
    <w:rsid w:val="00344C1A"/>
    <w:rsid w:val="00345C24"/>
    <w:rsid w:val="00345C69"/>
    <w:rsid w:val="003464A3"/>
    <w:rsid w:val="00351072"/>
    <w:rsid w:val="00351756"/>
    <w:rsid w:val="00351DF0"/>
    <w:rsid w:val="00352B41"/>
    <w:rsid w:val="00352D9C"/>
    <w:rsid w:val="00354207"/>
    <w:rsid w:val="00354E8A"/>
    <w:rsid w:val="00355A8E"/>
    <w:rsid w:val="00360236"/>
    <w:rsid w:val="00360A19"/>
    <w:rsid w:val="00360F6C"/>
    <w:rsid w:val="00365763"/>
    <w:rsid w:val="00372C79"/>
    <w:rsid w:val="00374659"/>
    <w:rsid w:val="00381100"/>
    <w:rsid w:val="0038160E"/>
    <w:rsid w:val="00384A37"/>
    <w:rsid w:val="003865B0"/>
    <w:rsid w:val="00387C3E"/>
    <w:rsid w:val="003945D5"/>
    <w:rsid w:val="00395AF4"/>
    <w:rsid w:val="00395E24"/>
    <w:rsid w:val="00396DBB"/>
    <w:rsid w:val="00397AC0"/>
    <w:rsid w:val="003A15E6"/>
    <w:rsid w:val="003A27D0"/>
    <w:rsid w:val="003A35D1"/>
    <w:rsid w:val="003A3A53"/>
    <w:rsid w:val="003A4E13"/>
    <w:rsid w:val="003A533E"/>
    <w:rsid w:val="003A7FF1"/>
    <w:rsid w:val="003B1682"/>
    <w:rsid w:val="003B3CC5"/>
    <w:rsid w:val="003B4B36"/>
    <w:rsid w:val="003B5DBB"/>
    <w:rsid w:val="003C0E5B"/>
    <w:rsid w:val="003C1B4C"/>
    <w:rsid w:val="003C36A5"/>
    <w:rsid w:val="003C4930"/>
    <w:rsid w:val="003C5D21"/>
    <w:rsid w:val="003C7090"/>
    <w:rsid w:val="003D03B6"/>
    <w:rsid w:val="003D0555"/>
    <w:rsid w:val="003D1F85"/>
    <w:rsid w:val="003D2DF3"/>
    <w:rsid w:val="003D334F"/>
    <w:rsid w:val="003D3725"/>
    <w:rsid w:val="003D3E88"/>
    <w:rsid w:val="003D6EC1"/>
    <w:rsid w:val="003E4F5D"/>
    <w:rsid w:val="003E5D91"/>
    <w:rsid w:val="003E6A6E"/>
    <w:rsid w:val="003F024C"/>
    <w:rsid w:val="003F1496"/>
    <w:rsid w:val="003F288E"/>
    <w:rsid w:val="003F3549"/>
    <w:rsid w:val="003F5269"/>
    <w:rsid w:val="003F6DA8"/>
    <w:rsid w:val="003F7DC8"/>
    <w:rsid w:val="003F7F92"/>
    <w:rsid w:val="00400135"/>
    <w:rsid w:val="00402146"/>
    <w:rsid w:val="00403272"/>
    <w:rsid w:val="00404A56"/>
    <w:rsid w:val="0040530E"/>
    <w:rsid w:val="00411EFE"/>
    <w:rsid w:val="00412388"/>
    <w:rsid w:val="00412A0B"/>
    <w:rsid w:val="00413952"/>
    <w:rsid w:val="0041554F"/>
    <w:rsid w:val="00420670"/>
    <w:rsid w:val="0042087B"/>
    <w:rsid w:val="004217D7"/>
    <w:rsid w:val="00423B64"/>
    <w:rsid w:val="00424B63"/>
    <w:rsid w:val="00426FDF"/>
    <w:rsid w:val="004337DC"/>
    <w:rsid w:val="004352AB"/>
    <w:rsid w:val="00436467"/>
    <w:rsid w:val="004419F7"/>
    <w:rsid w:val="00444A0A"/>
    <w:rsid w:val="00446AA3"/>
    <w:rsid w:val="004478E0"/>
    <w:rsid w:val="00447FAE"/>
    <w:rsid w:val="00452D00"/>
    <w:rsid w:val="0045441C"/>
    <w:rsid w:val="0045470E"/>
    <w:rsid w:val="00454AA3"/>
    <w:rsid w:val="00455B07"/>
    <w:rsid w:val="0046075C"/>
    <w:rsid w:val="004610B5"/>
    <w:rsid w:val="004621BF"/>
    <w:rsid w:val="00464BBC"/>
    <w:rsid w:val="004654A2"/>
    <w:rsid w:val="00466275"/>
    <w:rsid w:val="00470259"/>
    <w:rsid w:val="004704AF"/>
    <w:rsid w:val="00471890"/>
    <w:rsid w:val="00471DA4"/>
    <w:rsid w:val="0047428F"/>
    <w:rsid w:val="00475176"/>
    <w:rsid w:val="00475496"/>
    <w:rsid w:val="004776B6"/>
    <w:rsid w:val="004800D0"/>
    <w:rsid w:val="00481707"/>
    <w:rsid w:val="00482F90"/>
    <w:rsid w:val="00486338"/>
    <w:rsid w:val="00490601"/>
    <w:rsid w:val="0049180A"/>
    <w:rsid w:val="004928B5"/>
    <w:rsid w:val="0049359E"/>
    <w:rsid w:val="00496AFB"/>
    <w:rsid w:val="00497891"/>
    <w:rsid w:val="004A100F"/>
    <w:rsid w:val="004A1519"/>
    <w:rsid w:val="004A1B2C"/>
    <w:rsid w:val="004A1BA0"/>
    <w:rsid w:val="004A21F4"/>
    <w:rsid w:val="004A278F"/>
    <w:rsid w:val="004A2E85"/>
    <w:rsid w:val="004A2F0B"/>
    <w:rsid w:val="004A32B4"/>
    <w:rsid w:val="004A35AB"/>
    <w:rsid w:val="004A3601"/>
    <w:rsid w:val="004A45FA"/>
    <w:rsid w:val="004A486B"/>
    <w:rsid w:val="004A5B6E"/>
    <w:rsid w:val="004A5DB9"/>
    <w:rsid w:val="004A64C1"/>
    <w:rsid w:val="004A666D"/>
    <w:rsid w:val="004A6B40"/>
    <w:rsid w:val="004A75AC"/>
    <w:rsid w:val="004A7E5A"/>
    <w:rsid w:val="004B02A8"/>
    <w:rsid w:val="004B05AB"/>
    <w:rsid w:val="004B0DE3"/>
    <w:rsid w:val="004B1064"/>
    <w:rsid w:val="004B5014"/>
    <w:rsid w:val="004C1BD7"/>
    <w:rsid w:val="004C2498"/>
    <w:rsid w:val="004C29CF"/>
    <w:rsid w:val="004C5984"/>
    <w:rsid w:val="004C746D"/>
    <w:rsid w:val="004D058C"/>
    <w:rsid w:val="004D0B66"/>
    <w:rsid w:val="004D39F1"/>
    <w:rsid w:val="004D4B05"/>
    <w:rsid w:val="004D51CE"/>
    <w:rsid w:val="004D66FF"/>
    <w:rsid w:val="004D6EBB"/>
    <w:rsid w:val="004E046E"/>
    <w:rsid w:val="004E0576"/>
    <w:rsid w:val="004E0B3E"/>
    <w:rsid w:val="004E4954"/>
    <w:rsid w:val="004E5502"/>
    <w:rsid w:val="004E5CE7"/>
    <w:rsid w:val="004F08E7"/>
    <w:rsid w:val="004F22E2"/>
    <w:rsid w:val="004F28E4"/>
    <w:rsid w:val="004F3A31"/>
    <w:rsid w:val="004F69F2"/>
    <w:rsid w:val="004F78D5"/>
    <w:rsid w:val="00500A00"/>
    <w:rsid w:val="0050138D"/>
    <w:rsid w:val="00501495"/>
    <w:rsid w:val="005025EB"/>
    <w:rsid w:val="00503B0A"/>
    <w:rsid w:val="0051093B"/>
    <w:rsid w:val="0051316D"/>
    <w:rsid w:val="00513C7F"/>
    <w:rsid w:val="0051651D"/>
    <w:rsid w:val="00520BE7"/>
    <w:rsid w:val="00521261"/>
    <w:rsid w:val="00524486"/>
    <w:rsid w:val="00524F2E"/>
    <w:rsid w:val="00530D51"/>
    <w:rsid w:val="00532097"/>
    <w:rsid w:val="00532DD8"/>
    <w:rsid w:val="0053436B"/>
    <w:rsid w:val="0053590C"/>
    <w:rsid w:val="00541CE7"/>
    <w:rsid w:val="00541E4E"/>
    <w:rsid w:val="0054284E"/>
    <w:rsid w:val="00543963"/>
    <w:rsid w:val="00543F17"/>
    <w:rsid w:val="005441DA"/>
    <w:rsid w:val="005442BC"/>
    <w:rsid w:val="00546F44"/>
    <w:rsid w:val="0054704F"/>
    <w:rsid w:val="00552DE3"/>
    <w:rsid w:val="00553B1F"/>
    <w:rsid w:val="00553B8C"/>
    <w:rsid w:val="00555668"/>
    <w:rsid w:val="00555C92"/>
    <w:rsid w:val="00555CCC"/>
    <w:rsid w:val="005563D7"/>
    <w:rsid w:val="005569F7"/>
    <w:rsid w:val="00557A80"/>
    <w:rsid w:val="00561078"/>
    <w:rsid w:val="00562DB3"/>
    <w:rsid w:val="00565E60"/>
    <w:rsid w:val="00570B42"/>
    <w:rsid w:val="00573E3C"/>
    <w:rsid w:val="00575FE1"/>
    <w:rsid w:val="00576A79"/>
    <w:rsid w:val="00581E43"/>
    <w:rsid w:val="00585201"/>
    <w:rsid w:val="005866EA"/>
    <w:rsid w:val="00587458"/>
    <w:rsid w:val="00591447"/>
    <w:rsid w:val="00594C9E"/>
    <w:rsid w:val="0059544F"/>
    <w:rsid w:val="00597A02"/>
    <w:rsid w:val="005A1B0D"/>
    <w:rsid w:val="005A1E38"/>
    <w:rsid w:val="005A2A54"/>
    <w:rsid w:val="005A56EF"/>
    <w:rsid w:val="005A5923"/>
    <w:rsid w:val="005A6EC9"/>
    <w:rsid w:val="005A71B3"/>
    <w:rsid w:val="005B0428"/>
    <w:rsid w:val="005B20AD"/>
    <w:rsid w:val="005B4D63"/>
    <w:rsid w:val="005B5874"/>
    <w:rsid w:val="005B6707"/>
    <w:rsid w:val="005B7653"/>
    <w:rsid w:val="005B785B"/>
    <w:rsid w:val="005B7EE4"/>
    <w:rsid w:val="005C1EF4"/>
    <w:rsid w:val="005C2CAA"/>
    <w:rsid w:val="005C3274"/>
    <w:rsid w:val="005C497D"/>
    <w:rsid w:val="005C6FE8"/>
    <w:rsid w:val="005C7FDD"/>
    <w:rsid w:val="005D1BE5"/>
    <w:rsid w:val="005D408C"/>
    <w:rsid w:val="005D5C30"/>
    <w:rsid w:val="005D6F0E"/>
    <w:rsid w:val="005E2B35"/>
    <w:rsid w:val="005E3540"/>
    <w:rsid w:val="005E3610"/>
    <w:rsid w:val="005E46F8"/>
    <w:rsid w:val="005E547C"/>
    <w:rsid w:val="005E6A1D"/>
    <w:rsid w:val="005E6CF0"/>
    <w:rsid w:val="005E77E9"/>
    <w:rsid w:val="005F09F0"/>
    <w:rsid w:val="005F0D6B"/>
    <w:rsid w:val="005F17A5"/>
    <w:rsid w:val="005F5541"/>
    <w:rsid w:val="005F691D"/>
    <w:rsid w:val="005F74C9"/>
    <w:rsid w:val="005F760C"/>
    <w:rsid w:val="005F79DF"/>
    <w:rsid w:val="00600886"/>
    <w:rsid w:val="006013F2"/>
    <w:rsid w:val="00603263"/>
    <w:rsid w:val="00603357"/>
    <w:rsid w:val="00603396"/>
    <w:rsid w:val="006043AC"/>
    <w:rsid w:val="00610135"/>
    <w:rsid w:val="006110AE"/>
    <w:rsid w:val="00611AB7"/>
    <w:rsid w:val="0061299F"/>
    <w:rsid w:val="006151ED"/>
    <w:rsid w:val="00615DC3"/>
    <w:rsid w:val="00615FA1"/>
    <w:rsid w:val="00616A8C"/>
    <w:rsid w:val="006204DC"/>
    <w:rsid w:val="00622868"/>
    <w:rsid w:val="00622CFC"/>
    <w:rsid w:val="00623240"/>
    <w:rsid w:val="006256CA"/>
    <w:rsid w:val="00625BA9"/>
    <w:rsid w:val="00633E11"/>
    <w:rsid w:val="00634A2B"/>
    <w:rsid w:val="00644A17"/>
    <w:rsid w:val="00645C43"/>
    <w:rsid w:val="006471E8"/>
    <w:rsid w:val="0065022C"/>
    <w:rsid w:val="00651696"/>
    <w:rsid w:val="00651A6D"/>
    <w:rsid w:val="006522C3"/>
    <w:rsid w:val="00652574"/>
    <w:rsid w:val="006561AC"/>
    <w:rsid w:val="006601E2"/>
    <w:rsid w:val="00660695"/>
    <w:rsid w:val="006606DA"/>
    <w:rsid w:val="00660B80"/>
    <w:rsid w:val="006634CB"/>
    <w:rsid w:val="006675A9"/>
    <w:rsid w:val="00672F97"/>
    <w:rsid w:val="00676B68"/>
    <w:rsid w:val="006779AC"/>
    <w:rsid w:val="00681D25"/>
    <w:rsid w:val="00682AB7"/>
    <w:rsid w:val="00684425"/>
    <w:rsid w:val="0068471F"/>
    <w:rsid w:val="006865DA"/>
    <w:rsid w:val="00690489"/>
    <w:rsid w:val="0069074C"/>
    <w:rsid w:val="00690CAE"/>
    <w:rsid w:val="0069144B"/>
    <w:rsid w:val="00693268"/>
    <w:rsid w:val="00696C76"/>
    <w:rsid w:val="006A2007"/>
    <w:rsid w:val="006A3320"/>
    <w:rsid w:val="006A5067"/>
    <w:rsid w:val="006A5CE7"/>
    <w:rsid w:val="006A6364"/>
    <w:rsid w:val="006A68FA"/>
    <w:rsid w:val="006A6940"/>
    <w:rsid w:val="006A7E1A"/>
    <w:rsid w:val="006B2DB6"/>
    <w:rsid w:val="006B4CA1"/>
    <w:rsid w:val="006B51A5"/>
    <w:rsid w:val="006B54A0"/>
    <w:rsid w:val="006B583E"/>
    <w:rsid w:val="006B7080"/>
    <w:rsid w:val="006C079A"/>
    <w:rsid w:val="006C0D26"/>
    <w:rsid w:val="006C11E9"/>
    <w:rsid w:val="006C1FEF"/>
    <w:rsid w:val="006C276C"/>
    <w:rsid w:val="006C58A7"/>
    <w:rsid w:val="006C6FC5"/>
    <w:rsid w:val="006C7617"/>
    <w:rsid w:val="006C7A11"/>
    <w:rsid w:val="006C7DAA"/>
    <w:rsid w:val="006C7E89"/>
    <w:rsid w:val="006D11EC"/>
    <w:rsid w:val="006D21D4"/>
    <w:rsid w:val="006D288B"/>
    <w:rsid w:val="006D4B9B"/>
    <w:rsid w:val="006D585C"/>
    <w:rsid w:val="006D78CB"/>
    <w:rsid w:val="006E0BF7"/>
    <w:rsid w:val="006E0DBF"/>
    <w:rsid w:val="006E5874"/>
    <w:rsid w:val="006E7297"/>
    <w:rsid w:val="006E7DBF"/>
    <w:rsid w:val="006F1638"/>
    <w:rsid w:val="006F2F89"/>
    <w:rsid w:val="006F45A9"/>
    <w:rsid w:val="006F475C"/>
    <w:rsid w:val="006F6EFA"/>
    <w:rsid w:val="006F780F"/>
    <w:rsid w:val="006F7FDF"/>
    <w:rsid w:val="007005B3"/>
    <w:rsid w:val="00704DF9"/>
    <w:rsid w:val="007114D3"/>
    <w:rsid w:val="00712205"/>
    <w:rsid w:val="007131BD"/>
    <w:rsid w:val="007142C4"/>
    <w:rsid w:val="00714E4E"/>
    <w:rsid w:val="007157D7"/>
    <w:rsid w:val="00715966"/>
    <w:rsid w:val="00715EB3"/>
    <w:rsid w:val="007212EB"/>
    <w:rsid w:val="007227BA"/>
    <w:rsid w:val="00724479"/>
    <w:rsid w:val="00730383"/>
    <w:rsid w:val="00731BD2"/>
    <w:rsid w:val="00732475"/>
    <w:rsid w:val="00734547"/>
    <w:rsid w:val="00734827"/>
    <w:rsid w:val="00734F23"/>
    <w:rsid w:val="00736347"/>
    <w:rsid w:val="00736836"/>
    <w:rsid w:val="00737264"/>
    <w:rsid w:val="00737C75"/>
    <w:rsid w:val="007401A4"/>
    <w:rsid w:val="00740CAF"/>
    <w:rsid w:val="0074558F"/>
    <w:rsid w:val="00745B65"/>
    <w:rsid w:val="00746C3D"/>
    <w:rsid w:val="00750499"/>
    <w:rsid w:val="00750D1F"/>
    <w:rsid w:val="00753236"/>
    <w:rsid w:val="0075331B"/>
    <w:rsid w:val="00753DBA"/>
    <w:rsid w:val="0075457A"/>
    <w:rsid w:val="00755642"/>
    <w:rsid w:val="0076012B"/>
    <w:rsid w:val="00760CB7"/>
    <w:rsid w:val="00761BC3"/>
    <w:rsid w:val="00763341"/>
    <w:rsid w:val="007639CB"/>
    <w:rsid w:val="007657D5"/>
    <w:rsid w:val="0077016F"/>
    <w:rsid w:val="00770261"/>
    <w:rsid w:val="00770C4E"/>
    <w:rsid w:val="00773DDA"/>
    <w:rsid w:val="0077427F"/>
    <w:rsid w:val="00775A05"/>
    <w:rsid w:val="007765F1"/>
    <w:rsid w:val="00777875"/>
    <w:rsid w:val="0078149A"/>
    <w:rsid w:val="007826D1"/>
    <w:rsid w:val="00787F71"/>
    <w:rsid w:val="0079093B"/>
    <w:rsid w:val="0079359D"/>
    <w:rsid w:val="00794735"/>
    <w:rsid w:val="007968C3"/>
    <w:rsid w:val="007A2960"/>
    <w:rsid w:val="007A2E7B"/>
    <w:rsid w:val="007A304B"/>
    <w:rsid w:val="007A3891"/>
    <w:rsid w:val="007A3C37"/>
    <w:rsid w:val="007A456B"/>
    <w:rsid w:val="007A6F88"/>
    <w:rsid w:val="007A723D"/>
    <w:rsid w:val="007A7DE1"/>
    <w:rsid w:val="007B017E"/>
    <w:rsid w:val="007B01C2"/>
    <w:rsid w:val="007B220C"/>
    <w:rsid w:val="007C0E7A"/>
    <w:rsid w:val="007C359A"/>
    <w:rsid w:val="007C49FE"/>
    <w:rsid w:val="007C6A5E"/>
    <w:rsid w:val="007C6D0C"/>
    <w:rsid w:val="007C7257"/>
    <w:rsid w:val="007D1BA2"/>
    <w:rsid w:val="007D3CEE"/>
    <w:rsid w:val="007D4DA9"/>
    <w:rsid w:val="007D5D2B"/>
    <w:rsid w:val="007D61C3"/>
    <w:rsid w:val="007D67F0"/>
    <w:rsid w:val="007D7220"/>
    <w:rsid w:val="007D7C87"/>
    <w:rsid w:val="007E07A4"/>
    <w:rsid w:val="007E27D5"/>
    <w:rsid w:val="007E2A1D"/>
    <w:rsid w:val="007E3962"/>
    <w:rsid w:val="007E3BF2"/>
    <w:rsid w:val="007E3C8B"/>
    <w:rsid w:val="007E4DB6"/>
    <w:rsid w:val="007E5F51"/>
    <w:rsid w:val="007E7643"/>
    <w:rsid w:val="007E7CD8"/>
    <w:rsid w:val="007F20C3"/>
    <w:rsid w:val="007F26C2"/>
    <w:rsid w:val="007F2D9B"/>
    <w:rsid w:val="007F38BC"/>
    <w:rsid w:val="007F4729"/>
    <w:rsid w:val="007F47CD"/>
    <w:rsid w:val="007F7B35"/>
    <w:rsid w:val="007F7C6C"/>
    <w:rsid w:val="008015CF"/>
    <w:rsid w:val="008036FB"/>
    <w:rsid w:val="00805152"/>
    <w:rsid w:val="00812260"/>
    <w:rsid w:val="00815C20"/>
    <w:rsid w:val="00817008"/>
    <w:rsid w:val="00820419"/>
    <w:rsid w:val="0082299C"/>
    <w:rsid w:val="00824450"/>
    <w:rsid w:val="008302E4"/>
    <w:rsid w:val="008309A1"/>
    <w:rsid w:val="00833B8B"/>
    <w:rsid w:val="00834688"/>
    <w:rsid w:val="00834BE7"/>
    <w:rsid w:val="00837387"/>
    <w:rsid w:val="00837A88"/>
    <w:rsid w:val="008403EE"/>
    <w:rsid w:val="00841610"/>
    <w:rsid w:val="008432AB"/>
    <w:rsid w:val="0084372A"/>
    <w:rsid w:val="00843C79"/>
    <w:rsid w:val="00846C72"/>
    <w:rsid w:val="00847779"/>
    <w:rsid w:val="008502A3"/>
    <w:rsid w:val="00853736"/>
    <w:rsid w:val="00853B54"/>
    <w:rsid w:val="00853C70"/>
    <w:rsid w:val="00853D30"/>
    <w:rsid w:val="00854858"/>
    <w:rsid w:val="00855974"/>
    <w:rsid w:val="00855E6A"/>
    <w:rsid w:val="00856C52"/>
    <w:rsid w:val="00857AC1"/>
    <w:rsid w:val="00861337"/>
    <w:rsid w:val="0086468B"/>
    <w:rsid w:val="008654A5"/>
    <w:rsid w:val="00865635"/>
    <w:rsid w:val="00865FFB"/>
    <w:rsid w:val="00866926"/>
    <w:rsid w:val="00867586"/>
    <w:rsid w:val="008704BB"/>
    <w:rsid w:val="00870FF3"/>
    <w:rsid w:val="00872B66"/>
    <w:rsid w:val="00872DA5"/>
    <w:rsid w:val="00873A98"/>
    <w:rsid w:val="008748BE"/>
    <w:rsid w:val="008774E4"/>
    <w:rsid w:val="00880C68"/>
    <w:rsid w:val="00882258"/>
    <w:rsid w:val="00882736"/>
    <w:rsid w:val="008834FE"/>
    <w:rsid w:val="008836B7"/>
    <w:rsid w:val="008859D2"/>
    <w:rsid w:val="00885BB6"/>
    <w:rsid w:val="00885D4A"/>
    <w:rsid w:val="00887485"/>
    <w:rsid w:val="00890E9E"/>
    <w:rsid w:val="008940FF"/>
    <w:rsid w:val="00896430"/>
    <w:rsid w:val="00896E20"/>
    <w:rsid w:val="008976B5"/>
    <w:rsid w:val="008A3387"/>
    <w:rsid w:val="008A4A26"/>
    <w:rsid w:val="008A548E"/>
    <w:rsid w:val="008A7013"/>
    <w:rsid w:val="008A7EFD"/>
    <w:rsid w:val="008A7FEB"/>
    <w:rsid w:val="008B14F5"/>
    <w:rsid w:val="008B6450"/>
    <w:rsid w:val="008C03FB"/>
    <w:rsid w:val="008C12CD"/>
    <w:rsid w:val="008C3C84"/>
    <w:rsid w:val="008C4D2E"/>
    <w:rsid w:val="008C4F14"/>
    <w:rsid w:val="008D1155"/>
    <w:rsid w:val="008D1D57"/>
    <w:rsid w:val="008D7A60"/>
    <w:rsid w:val="008E0731"/>
    <w:rsid w:val="008E1CA3"/>
    <w:rsid w:val="008E218D"/>
    <w:rsid w:val="008E366E"/>
    <w:rsid w:val="008E46BA"/>
    <w:rsid w:val="008E6728"/>
    <w:rsid w:val="008E78FA"/>
    <w:rsid w:val="008E7F03"/>
    <w:rsid w:val="008F0DC3"/>
    <w:rsid w:val="008F1315"/>
    <w:rsid w:val="008F16DA"/>
    <w:rsid w:val="008F1FD8"/>
    <w:rsid w:val="008F33AD"/>
    <w:rsid w:val="008F57E5"/>
    <w:rsid w:val="008F63BA"/>
    <w:rsid w:val="008F7B14"/>
    <w:rsid w:val="00901FDA"/>
    <w:rsid w:val="0090245D"/>
    <w:rsid w:val="00902ED4"/>
    <w:rsid w:val="00903F6F"/>
    <w:rsid w:val="0090412E"/>
    <w:rsid w:val="00906090"/>
    <w:rsid w:val="00910E0A"/>
    <w:rsid w:val="009112A4"/>
    <w:rsid w:val="00912254"/>
    <w:rsid w:val="00913803"/>
    <w:rsid w:val="00916CE8"/>
    <w:rsid w:val="00917B08"/>
    <w:rsid w:val="00925654"/>
    <w:rsid w:val="009260FE"/>
    <w:rsid w:val="009301B8"/>
    <w:rsid w:val="00931CDA"/>
    <w:rsid w:val="00935515"/>
    <w:rsid w:val="0093596C"/>
    <w:rsid w:val="009361BF"/>
    <w:rsid w:val="00936AF4"/>
    <w:rsid w:val="0094128F"/>
    <w:rsid w:val="0094246C"/>
    <w:rsid w:val="009424DB"/>
    <w:rsid w:val="009427DA"/>
    <w:rsid w:val="00942DC9"/>
    <w:rsid w:val="00943336"/>
    <w:rsid w:val="00944C8E"/>
    <w:rsid w:val="00944DF6"/>
    <w:rsid w:val="00945826"/>
    <w:rsid w:val="0094729B"/>
    <w:rsid w:val="009507E5"/>
    <w:rsid w:val="0095382B"/>
    <w:rsid w:val="00953AB2"/>
    <w:rsid w:val="009552AD"/>
    <w:rsid w:val="009555E4"/>
    <w:rsid w:val="00955B58"/>
    <w:rsid w:val="009609A2"/>
    <w:rsid w:val="00960E7A"/>
    <w:rsid w:val="009614D5"/>
    <w:rsid w:val="00962398"/>
    <w:rsid w:val="0096292D"/>
    <w:rsid w:val="00962ABF"/>
    <w:rsid w:val="0096313A"/>
    <w:rsid w:val="00963CFC"/>
    <w:rsid w:val="00966004"/>
    <w:rsid w:val="009674E1"/>
    <w:rsid w:val="00971458"/>
    <w:rsid w:val="00971C38"/>
    <w:rsid w:val="0097313A"/>
    <w:rsid w:val="00976C10"/>
    <w:rsid w:val="00980BE9"/>
    <w:rsid w:val="0098257A"/>
    <w:rsid w:val="00982E13"/>
    <w:rsid w:val="00983EC1"/>
    <w:rsid w:val="00987B62"/>
    <w:rsid w:val="009912DF"/>
    <w:rsid w:val="00991427"/>
    <w:rsid w:val="00994B1D"/>
    <w:rsid w:val="00996819"/>
    <w:rsid w:val="00997EEF"/>
    <w:rsid w:val="009A2961"/>
    <w:rsid w:val="009A30F6"/>
    <w:rsid w:val="009A5580"/>
    <w:rsid w:val="009A748B"/>
    <w:rsid w:val="009B10E5"/>
    <w:rsid w:val="009B1EF4"/>
    <w:rsid w:val="009B6469"/>
    <w:rsid w:val="009B6C7F"/>
    <w:rsid w:val="009B6F6B"/>
    <w:rsid w:val="009C0FE4"/>
    <w:rsid w:val="009C1A5E"/>
    <w:rsid w:val="009C3576"/>
    <w:rsid w:val="009C3DFB"/>
    <w:rsid w:val="009C4E9E"/>
    <w:rsid w:val="009C5444"/>
    <w:rsid w:val="009C5BEB"/>
    <w:rsid w:val="009C5E92"/>
    <w:rsid w:val="009C7BEF"/>
    <w:rsid w:val="009C7DEC"/>
    <w:rsid w:val="009D04CD"/>
    <w:rsid w:val="009D1525"/>
    <w:rsid w:val="009D76EA"/>
    <w:rsid w:val="009D771C"/>
    <w:rsid w:val="009E29FC"/>
    <w:rsid w:val="009E41B8"/>
    <w:rsid w:val="009E5B89"/>
    <w:rsid w:val="009E6758"/>
    <w:rsid w:val="009E7BE0"/>
    <w:rsid w:val="009F0DFA"/>
    <w:rsid w:val="009F1F60"/>
    <w:rsid w:val="009F64BE"/>
    <w:rsid w:val="009F6633"/>
    <w:rsid w:val="009F6D30"/>
    <w:rsid w:val="009F7105"/>
    <w:rsid w:val="00A003AE"/>
    <w:rsid w:val="00A02736"/>
    <w:rsid w:val="00A030BF"/>
    <w:rsid w:val="00A04EF2"/>
    <w:rsid w:val="00A050E0"/>
    <w:rsid w:val="00A079D7"/>
    <w:rsid w:val="00A13350"/>
    <w:rsid w:val="00A15073"/>
    <w:rsid w:val="00A16ECD"/>
    <w:rsid w:val="00A1717F"/>
    <w:rsid w:val="00A21AED"/>
    <w:rsid w:val="00A220D5"/>
    <w:rsid w:val="00A226E1"/>
    <w:rsid w:val="00A249CA"/>
    <w:rsid w:val="00A26C7B"/>
    <w:rsid w:val="00A26FFD"/>
    <w:rsid w:val="00A30931"/>
    <w:rsid w:val="00A317D2"/>
    <w:rsid w:val="00A33999"/>
    <w:rsid w:val="00A33C3B"/>
    <w:rsid w:val="00A34887"/>
    <w:rsid w:val="00A376D4"/>
    <w:rsid w:val="00A409BF"/>
    <w:rsid w:val="00A414E5"/>
    <w:rsid w:val="00A443E9"/>
    <w:rsid w:val="00A44FFB"/>
    <w:rsid w:val="00A4528C"/>
    <w:rsid w:val="00A47653"/>
    <w:rsid w:val="00A52D60"/>
    <w:rsid w:val="00A549EC"/>
    <w:rsid w:val="00A55571"/>
    <w:rsid w:val="00A55778"/>
    <w:rsid w:val="00A6032F"/>
    <w:rsid w:val="00A63D75"/>
    <w:rsid w:val="00A65C33"/>
    <w:rsid w:val="00A65E8E"/>
    <w:rsid w:val="00A660ED"/>
    <w:rsid w:val="00A6621C"/>
    <w:rsid w:val="00A67A36"/>
    <w:rsid w:val="00A71AF6"/>
    <w:rsid w:val="00A75378"/>
    <w:rsid w:val="00A82A3E"/>
    <w:rsid w:val="00A832C7"/>
    <w:rsid w:val="00A904C7"/>
    <w:rsid w:val="00A92ADC"/>
    <w:rsid w:val="00A93735"/>
    <w:rsid w:val="00A95ACC"/>
    <w:rsid w:val="00A95E5B"/>
    <w:rsid w:val="00A97040"/>
    <w:rsid w:val="00A97279"/>
    <w:rsid w:val="00AA0644"/>
    <w:rsid w:val="00AA2AC7"/>
    <w:rsid w:val="00AA5A1B"/>
    <w:rsid w:val="00AA64BF"/>
    <w:rsid w:val="00AA7531"/>
    <w:rsid w:val="00AA7935"/>
    <w:rsid w:val="00AA7EDC"/>
    <w:rsid w:val="00AB0E56"/>
    <w:rsid w:val="00AB4B76"/>
    <w:rsid w:val="00AB4DEB"/>
    <w:rsid w:val="00AB5B26"/>
    <w:rsid w:val="00AB633B"/>
    <w:rsid w:val="00AB7CEB"/>
    <w:rsid w:val="00AC10A1"/>
    <w:rsid w:val="00AC1B5C"/>
    <w:rsid w:val="00AC657A"/>
    <w:rsid w:val="00AC7335"/>
    <w:rsid w:val="00AC7C5F"/>
    <w:rsid w:val="00AC7F8C"/>
    <w:rsid w:val="00AD04CA"/>
    <w:rsid w:val="00AD0AA2"/>
    <w:rsid w:val="00AD10E5"/>
    <w:rsid w:val="00AD2EAC"/>
    <w:rsid w:val="00AD31A7"/>
    <w:rsid w:val="00AD36E3"/>
    <w:rsid w:val="00AD6087"/>
    <w:rsid w:val="00AE0688"/>
    <w:rsid w:val="00AE1475"/>
    <w:rsid w:val="00AE72B5"/>
    <w:rsid w:val="00AE7747"/>
    <w:rsid w:val="00AE7A15"/>
    <w:rsid w:val="00AF0026"/>
    <w:rsid w:val="00AF03FD"/>
    <w:rsid w:val="00AF0770"/>
    <w:rsid w:val="00AF0AB4"/>
    <w:rsid w:val="00AF1B1B"/>
    <w:rsid w:val="00AF2EC0"/>
    <w:rsid w:val="00AF2F39"/>
    <w:rsid w:val="00AF2F5C"/>
    <w:rsid w:val="00AF3A5B"/>
    <w:rsid w:val="00AF4B47"/>
    <w:rsid w:val="00B008E0"/>
    <w:rsid w:val="00B01F6A"/>
    <w:rsid w:val="00B051F8"/>
    <w:rsid w:val="00B05475"/>
    <w:rsid w:val="00B068DB"/>
    <w:rsid w:val="00B14BFB"/>
    <w:rsid w:val="00B151BF"/>
    <w:rsid w:val="00B15BB5"/>
    <w:rsid w:val="00B15FA9"/>
    <w:rsid w:val="00B164D7"/>
    <w:rsid w:val="00B20CE1"/>
    <w:rsid w:val="00B21138"/>
    <w:rsid w:val="00B21AA9"/>
    <w:rsid w:val="00B231C8"/>
    <w:rsid w:val="00B2386D"/>
    <w:rsid w:val="00B24EC0"/>
    <w:rsid w:val="00B25EA1"/>
    <w:rsid w:val="00B262D7"/>
    <w:rsid w:val="00B26555"/>
    <w:rsid w:val="00B27496"/>
    <w:rsid w:val="00B275A3"/>
    <w:rsid w:val="00B27AD7"/>
    <w:rsid w:val="00B27FB8"/>
    <w:rsid w:val="00B3392E"/>
    <w:rsid w:val="00B34847"/>
    <w:rsid w:val="00B34F0C"/>
    <w:rsid w:val="00B35BB5"/>
    <w:rsid w:val="00B37164"/>
    <w:rsid w:val="00B433CA"/>
    <w:rsid w:val="00B5014E"/>
    <w:rsid w:val="00B50AEC"/>
    <w:rsid w:val="00B51C6F"/>
    <w:rsid w:val="00B54F70"/>
    <w:rsid w:val="00B55316"/>
    <w:rsid w:val="00B56C5F"/>
    <w:rsid w:val="00B601D2"/>
    <w:rsid w:val="00B603B3"/>
    <w:rsid w:val="00B60ACF"/>
    <w:rsid w:val="00B6459D"/>
    <w:rsid w:val="00B647FC"/>
    <w:rsid w:val="00B67491"/>
    <w:rsid w:val="00B67F22"/>
    <w:rsid w:val="00B718FC"/>
    <w:rsid w:val="00B75C3D"/>
    <w:rsid w:val="00B7627C"/>
    <w:rsid w:val="00B801F5"/>
    <w:rsid w:val="00B85046"/>
    <w:rsid w:val="00B8506A"/>
    <w:rsid w:val="00B8753F"/>
    <w:rsid w:val="00B90501"/>
    <w:rsid w:val="00B917B7"/>
    <w:rsid w:val="00B91AF7"/>
    <w:rsid w:val="00B9288D"/>
    <w:rsid w:val="00B92EC3"/>
    <w:rsid w:val="00B948E3"/>
    <w:rsid w:val="00B94A5B"/>
    <w:rsid w:val="00B94C75"/>
    <w:rsid w:val="00B95321"/>
    <w:rsid w:val="00B959F0"/>
    <w:rsid w:val="00BA07A8"/>
    <w:rsid w:val="00BA0DDB"/>
    <w:rsid w:val="00BA2ED4"/>
    <w:rsid w:val="00BA5181"/>
    <w:rsid w:val="00BA651B"/>
    <w:rsid w:val="00BA7AD6"/>
    <w:rsid w:val="00BB13F4"/>
    <w:rsid w:val="00BB328F"/>
    <w:rsid w:val="00BB36D2"/>
    <w:rsid w:val="00BC184A"/>
    <w:rsid w:val="00BC1B1F"/>
    <w:rsid w:val="00BC1D32"/>
    <w:rsid w:val="00BC343C"/>
    <w:rsid w:val="00BC3849"/>
    <w:rsid w:val="00BC5DF1"/>
    <w:rsid w:val="00BC7AE8"/>
    <w:rsid w:val="00BD1C8C"/>
    <w:rsid w:val="00BD2D38"/>
    <w:rsid w:val="00BD6118"/>
    <w:rsid w:val="00BD6162"/>
    <w:rsid w:val="00BD66CF"/>
    <w:rsid w:val="00BD6B87"/>
    <w:rsid w:val="00BD7A91"/>
    <w:rsid w:val="00BE29A0"/>
    <w:rsid w:val="00BE2CE1"/>
    <w:rsid w:val="00BE37E7"/>
    <w:rsid w:val="00BE38CC"/>
    <w:rsid w:val="00BE39E3"/>
    <w:rsid w:val="00BF10AB"/>
    <w:rsid w:val="00BF1D5C"/>
    <w:rsid w:val="00BF20A9"/>
    <w:rsid w:val="00BF439F"/>
    <w:rsid w:val="00BF43A4"/>
    <w:rsid w:val="00BF65A6"/>
    <w:rsid w:val="00BF7685"/>
    <w:rsid w:val="00BF7D68"/>
    <w:rsid w:val="00C01F7B"/>
    <w:rsid w:val="00C02158"/>
    <w:rsid w:val="00C03264"/>
    <w:rsid w:val="00C03802"/>
    <w:rsid w:val="00C03EBB"/>
    <w:rsid w:val="00C05A37"/>
    <w:rsid w:val="00C10C01"/>
    <w:rsid w:val="00C10EF0"/>
    <w:rsid w:val="00C1394A"/>
    <w:rsid w:val="00C15720"/>
    <w:rsid w:val="00C16423"/>
    <w:rsid w:val="00C17237"/>
    <w:rsid w:val="00C2130A"/>
    <w:rsid w:val="00C23A5C"/>
    <w:rsid w:val="00C249C2"/>
    <w:rsid w:val="00C2674F"/>
    <w:rsid w:val="00C30345"/>
    <w:rsid w:val="00C32960"/>
    <w:rsid w:val="00C336FA"/>
    <w:rsid w:val="00C337E4"/>
    <w:rsid w:val="00C33DC1"/>
    <w:rsid w:val="00C35303"/>
    <w:rsid w:val="00C360EE"/>
    <w:rsid w:val="00C36453"/>
    <w:rsid w:val="00C40DF9"/>
    <w:rsid w:val="00C418A7"/>
    <w:rsid w:val="00C41B18"/>
    <w:rsid w:val="00C4222A"/>
    <w:rsid w:val="00C45A87"/>
    <w:rsid w:val="00C465F2"/>
    <w:rsid w:val="00C50AB8"/>
    <w:rsid w:val="00C51101"/>
    <w:rsid w:val="00C523D3"/>
    <w:rsid w:val="00C561F1"/>
    <w:rsid w:val="00C572D9"/>
    <w:rsid w:val="00C60F62"/>
    <w:rsid w:val="00C61957"/>
    <w:rsid w:val="00C622D1"/>
    <w:rsid w:val="00C63027"/>
    <w:rsid w:val="00C63694"/>
    <w:rsid w:val="00C715AB"/>
    <w:rsid w:val="00C72AAB"/>
    <w:rsid w:val="00C752D1"/>
    <w:rsid w:val="00C83031"/>
    <w:rsid w:val="00C834F3"/>
    <w:rsid w:val="00C852A7"/>
    <w:rsid w:val="00C86680"/>
    <w:rsid w:val="00C90555"/>
    <w:rsid w:val="00C919D5"/>
    <w:rsid w:val="00C949C3"/>
    <w:rsid w:val="00C96C30"/>
    <w:rsid w:val="00CA2182"/>
    <w:rsid w:val="00CA2410"/>
    <w:rsid w:val="00CA3BD4"/>
    <w:rsid w:val="00CA649A"/>
    <w:rsid w:val="00CA675C"/>
    <w:rsid w:val="00CA6A7B"/>
    <w:rsid w:val="00CA7E91"/>
    <w:rsid w:val="00CB218A"/>
    <w:rsid w:val="00CB3201"/>
    <w:rsid w:val="00CB391B"/>
    <w:rsid w:val="00CB6533"/>
    <w:rsid w:val="00CB77D3"/>
    <w:rsid w:val="00CC084A"/>
    <w:rsid w:val="00CC0F22"/>
    <w:rsid w:val="00CC4421"/>
    <w:rsid w:val="00CC472C"/>
    <w:rsid w:val="00CC605A"/>
    <w:rsid w:val="00CC7954"/>
    <w:rsid w:val="00CD1941"/>
    <w:rsid w:val="00CD1A11"/>
    <w:rsid w:val="00CD25B5"/>
    <w:rsid w:val="00CD3920"/>
    <w:rsid w:val="00CD3BD5"/>
    <w:rsid w:val="00CD7021"/>
    <w:rsid w:val="00CD7E57"/>
    <w:rsid w:val="00CE17A6"/>
    <w:rsid w:val="00CE1E80"/>
    <w:rsid w:val="00CE74AC"/>
    <w:rsid w:val="00CE7943"/>
    <w:rsid w:val="00CF0D35"/>
    <w:rsid w:val="00CF0D57"/>
    <w:rsid w:val="00CF14AA"/>
    <w:rsid w:val="00CF1DFA"/>
    <w:rsid w:val="00CF1FD1"/>
    <w:rsid w:val="00D00510"/>
    <w:rsid w:val="00D01C93"/>
    <w:rsid w:val="00D0568C"/>
    <w:rsid w:val="00D06194"/>
    <w:rsid w:val="00D06A1F"/>
    <w:rsid w:val="00D077A3"/>
    <w:rsid w:val="00D13CEC"/>
    <w:rsid w:val="00D1463E"/>
    <w:rsid w:val="00D152E7"/>
    <w:rsid w:val="00D15AB8"/>
    <w:rsid w:val="00D15FAE"/>
    <w:rsid w:val="00D169EB"/>
    <w:rsid w:val="00D213BE"/>
    <w:rsid w:val="00D21E9C"/>
    <w:rsid w:val="00D22D37"/>
    <w:rsid w:val="00D2310C"/>
    <w:rsid w:val="00D24898"/>
    <w:rsid w:val="00D24E9E"/>
    <w:rsid w:val="00D27001"/>
    <w:rsid w:val="00D30354"/>
    <w:rsid w:val="00D31B78"/>
    <w:rsid w:val="00D32F66"/>
    <w:rsid w:val="00D33727"/>
    <w:rsid w:val="00D33D30"/>
    <w:rsid w:val="00D33FC3"/>
    <w:rsid w:val="00D3541A"/>
    <w:rsid w:val="00D36ABF"/>
    <w:rsid w:val="00D37A79"/>
    <w:rsid w:val="00D40AEB"/>
    <w:rsid w:val="00D4145F"/>
    <w:rsid w:val="00D43A55"/>
    <w:rsid w:val="00D4427E"/>
    <w:rsid w:val="00D51697"/>
    <w:rsid w:val="00D55821"/>
    <w:rsid w:val="00D5642F"/>
    <w:rsid w:val="00D613BF"/>
    <w:rsid w:val="00D63A4D"/>
    <w:rsid w:val="00D652CD"/>
    <w:rsid w:val="00D66D19"/>
    <w:rsid w:val="00D67237"/>
    <w:rsid w:val="00D709EB"/>
    <w:rsid w:val="00D70C51"/>
    <w:rsid w:val="00D7276A"/>
    <w:rsid w:val="00D732CE"/>
    <w:rsid w:val="00D74EC7"/>
    <w:rsid w:val="00D77B9B"/>
    <w:rsid w:val="00D83150"/>
    <w:rsid w:val="00D84020"/>
    <w:rsid w:val="00D903AF"/>
    <w:rsid w:val="00D91662"/>
    <w:rsid w:val="00D942A0"/>
    <w:rsid w:val="00D970FD"/>
    <w:rsid w:val="00D97396"/>
    <w:rsid w:val="00D97C2B"/>
    <w:rsid w:val="00DA1C0D"/>
    <w:rsid w:val="00DA4004"/>
    <w:rsid w:val="00DA5C66"/>
    <w:rsid w:val="00DB0196"/>
    <w:rsid w:val="00DB1EA7"/>
    <w:rsid w:val="00DB40A7"/>
    <w:rsid w:val="00DB6D99"/>
    <w:rsid w:val="00DB737A"/>
    <w:rsid w:val="00DB7828"/>
    <w:rsid w:val="00DC117A"/>
    <w:rsid w:val="00DC37B9"/>
    <w:rsid w:val="00DC4BB0"/>
    <w:rsid w:val="00DC4FB3"/>
    <w:rsid w:val="00DC5499"/>
    <w:rsid w:val="00DC6C15"/>
    <w:rsid w:val="00DC74DE"/>
    <w:rsid w:val="00DC7D9A"/>
    <w:rsid w:val="00DD140D"/>
    <w:rsid w:val="00DD1CFD"/>
    <w:rsid w:val="00DD35BA"/>
    <w:rsid w:val="00DD4089"/>
    <w:rsid w:val="00DD4378"/>
    <w:rsid w:val="00DD4B2D"/>
    <w:rsid w:val="00DD61C0"/>
    <w:rsid w:val="00DE19F2"/>
    <w:rsid w:val="00DE3297"/>
    <w:rsid w:val="00DE43DD"/>
    <w:rsid w:val="00DE4FFF"/>
    <w:rsid w:val="00DE6E7A"/>
    <w:rsid w:val="00DF07B3"/>
    <w:rsid w:val="00DF1FDA"/>
    <w:rsid w:val="00DF2F30"/>
    <w:rsid w:val="00DF3633"/>
    <w:rsid w:val="00DF3C68"/>
    <w:rsid w:val="00DF480D"/>
    <w:rsid w:val="00DF49CC"/>
    <w:rsid w:val="00DF4EAE"/>
    <w:rsid w:val="00DF583E"/>
    <w:rsid w:val="00DF60C0"/>
    <w:rsid w:val="00E022DB"/>
    <w:rsid w:val="00E03817"/>
    <w:rsid w:val="00E045A2"/>
    <w:rsid w:val="00E055C2"/>
    <w:rsid w:val="00E05A33"/>
    <w:rsid w:val="00E06558"/>
    <w:rsid w:val="00E06A86"/>
    <w:rsid w:val="00E06D59"/>
    <w:rsid w:val="00E10284"/>
    <w:rsid w:val="00E11A6B"/>
    <w:rsid w:val="00E13C35"/>
    <w:rsid w:val="00E15E27"/>
    <w:rsid w:val="00E1679F"/>
    <w:rsid w:val="00E17022"/>
    <w:rsid w:val="00E21C4F"/>
    <w:rsid w:val="00E223A3"/>
    <w:rsid w:val="00E318FE"/>
    <w:rsid w:val="00E31AD9"/>
    <w:rsid w:val="00E32945"/>
    <w:rsid w:val="00E331A3"/>
    <w:rsid w:val="00E34610"/>
    <w:rsid w:val="00E34CD2"/>
    <w:rsid w:val="00E3537F"/>
    <w:rsid w:val="00E368D2"/>
    <w:rsid w:val="00E42426"/>
    <w:rsid w:val="00E430A5"/>
    <w:rsid w:val="00E47380"/>
    <w:rsid w:val="00E5171A"/>
    <w:rsid w:val="00E52EA5"/>
    <w:rsid w:val="00E536E4"/>
    <w:rsid w:val="00E55B72"/>
    <w:rsid w:val="00E57A9E"/>
    <w:rsid w:val="00E6032A"/>
    <w:rsid w:val="00E63A17"/>
    <w:rsid w:val="00E6438E"/>
    <w:rsid w:val="00E65847"/>
    <w:rsid w:val="00E65DE0"/>
    <w:rsid w:val="00E666C4"/>
    <w:rsid w:val="00E67526"/>
    <w:rsid w:val="00E7260F"/>
    <w:rsid w:val="00E73B9E"/>
    <w:rsid w:val="00E75DC0"/>
    <w:rsid w:val="00E76C3F"/>
    <w:rsid w:val="00E76E32"/>
    <w:rsid w:val="00E771B2"/>
    <w:rsid w:val="00E80161"/>
    <w:rsid w:val="00E807C1"/>
    <w:rsid w:val="00E80AD0"/>
    <w:rsid w:val="00E82414"/>
    <w:rsid w:val="00E82D16"/>
    <w:rsid w:val="00E84C79"/>
    <w:rsid w:val="00E86D4D"/>
    <w:rsid w:val="00E91641"/>
    <w:rsid w:val="00E92A6E"/>
    <w:rsid w:val="00E96E8B"/>
    <w:rsid w:val="00E97D58"/>
    <w:rsid w:val="00E97D88"/>
    <w:rsid w:val="00EA093B"/>
    <w:rsid w:val="00EA3704"/>
    <w:rsid w:val="00EA4F60"/>
    <w:rsid w:val="00EA51A1"/>
    <w:rsid w:val="00EA5289"/>
    <w:rsid w:val="00EA54D4"/>
    <w:rsid w:val="00EA5B91"/>
    <w:rsid w:val="00EB501E"/>
    <w:rsid w:val="00EB54B8"/>
    <w:rsid w:val="00EB6948"/>
    <w:rsid w:val="00EC06D0"/>
    <w:rsid w:val="00EC0E92"/>
    <w:rsid w:val="00EC208C"/>
    <w:rsid w:val="00EC7F25"/>
    <w:rsid w:val="00ED340D"/>
    <w:rsid w:val="00ED508A"/>
    <w:rsid w:val="00ED5B54"/>
    <w:rsid w:val="00EE1F0A"/>
    <w:rsid w:val="00EE400C"/>
    <w:rsid w:val="00EF0C71"/>
    <w:rsid w:val="00EF0EEF"/>
    <w:rsid w:val="00EF1C46"/>
    <w:rsid w:val="00EF2F49"/>
    <w:rsid w:val="00EF37AB"/>
    <w:rsid w:val="00EF3FC7"/>
    <w:rsid w:val="00EF631B"/>
    <w:rsid w:val="00EF66DC"/>
    <w:rsid w:val="00F01D9C"/>
    <w:rsid w:val="00F06405"/>
    <w:rsid w:val="00F066A3"/>
    <w:rsid w:val="00F067FB"/>
    <w:rsid w:val="00F113C2"/>
    <w:rsid w:val="00F117B5"/>
    <w:rsid w:val="00F1288C"/>
    <w:rsid w:val="00F136EA"/>
    <w:rsid w:val="00F14299"/>
    <w:rsid w:val="00F2170A"/>
    <w:rsid w:val="00F236DC"/>
    <w:rsid w:val="00F24B82"/>
    <w:rsid w:val="00F26BC6"/>
    <w:rsid w:val="00F27A18"/>
    <w:rsid w:val="00F320FD"/>
    <w:rsid w:val="00F3308A"/>
    <w:rsid w:val="00F35C5B"/>
    <w:rsid w:val="00F40159"/>
    <w:rsid w:val="00F4150D"/>
    <w:rsid w:val="00F43220"/>
    <w:rsid w:val="00F43DEA"/>
    <w:rsid w:val="00F45CF3"/>
    <w:rsid w:val="00F501AA"/>
    <w:rsid w:val="00F5104F"/>
    <w:rsid w:val="00F51120"/>
    <w:rsid w:val="00F516D7"/>
    <w:rsid w:val="00F52610"/>
    <w:rsid w:val="00F53D0C"/>
    <w:rsid w:val="00F548FC"/>
    <w:rsid w:val="00F5490C"/>
    <w:rsid w:val="00F56564"/>
    <w:rsid w:val="00F572B5"/>
    <w:rsid w:val="00F614C0"/>
    <w:rsid w:val="00F633AC"/>
    <w:rsid w:val="00F72347"/>
    <w:rsid w:val="00F73132"/>
    <w:rsid w:val="00F73EFD"/>
    <w:rsid w:val="00F75E6B"/>
    <w:rsid w:val="00F76011"/>
    <w:rsid w:val="00F805FD"/>
    <w:rsid w:val="00F80906"/>
    <w:rsid w:val="00F813D1"/>
    <w:rsid w:val="00F81B0F"/>
    <w:rsid w:val="00F82462"/>
    <w:rsid w:val="00F827A5"/>
    <w:rsid w:val="00F83266"/>
    <w:rsid w:val="00F84633"/>
    <w:rsid w:val="00F84A85"/>
    <w:rsid w:val="00F84B76"/>
    <w:rsid w:val="00F85B69"/>
    <w:rsid w:val="00F87718"/>
    <w:rsid w:val="00F90EE9"/>
    <w:rsid w:val="00F92839"/>
    <w:rsid w:val="00F95EEF"/>
    <w:rsid w:val="00F97BD6"/>
    <w:rsid w:val="00FA029E"/>
    <w:rsid w:val="00FA0B97"/>
    <w:rsid w:val="00FA10A8"/>
    <w:rsid w:val="00FA13C7"/>
    <w:rsid w:val="00FA196B"/>
    <w:rsid w:val="00FA534D"/>
    <w:rsid w:val="00FA5858"/>
    <w:rsid w:val="00FA6880"/>
    <w:rsid w:val="00FB0C48"/>
    <w:rsid w:val="00FB5304"/>
    <w:rsid w:val="00FB54B6"/>
    <w:rsid w:val="00FB6CB9"/>
    <w:rsid w:val="00FB7C7A"/>
    <w:rsid w:val="00FC02AF"/>
    <w:rsid w:val="00FC79F3"/>
    <w:rsid w:val="00FD067C"/>
    <w:rsid w:val="00FD1B8C"/>
    <w:rsid w:val="00FD2AAF"/>
    <w:rsid w:val="00FD4316"/>
    <w:rsid w:val="00FD6439"/>
    <w:rsid w:val="00FD7C70"/>
    <w:rsid w:val="00FE0259"/>
    <w:rsid w:val="00FE1794"/>
    <w:rsid w:val="00FE1C97"/>
    <w:rsid w:val="00FE2A69"/>
    <w:rsid w:val="00FE4071"/>
    <w:rsid w:val="00FE58B6"/>
    <w:rsid w:val="00FE60BB"/>
    <w:rsid w:val="00FE681E"/>
    <w:rsid w:val="00FE7F50"/>
    <w:rsid w:val="00FF2E96"/>
    <w:rsid w:val="00FF5860"/>
    <w:rsid w:val="00FF7D33"/>
    <w:rsid w:val="00FF7D7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DD4ED92"/>
  <w15:docId w15:val="{B44CFC1D-B2DA-4AEB-9610-DCCBDA3FD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52574"/>
    <w:pPr>
      <w:spacing w:after="200" w:line="276" w:lineRule="auto"/>
    </w:pPr>
    <w:rPr>
      <w:lang w:val="de-AT" w:eastAsia="en-US"/>
    </w:rPr>
  </w:style>
  <w:style w:type="paragraph" w:styleId="berschrift1">
    <w:name w:val="heading 1"/>
    <w:basedOn w:val="Standard"/>
    <w:next w:val="Standard"/>
    <w:link w:val="berschrift1Zchn"/>
    <w:qFormat/>
    <w:locked/>
    <w:rsid w:val="00B8753F"/>
    <w:pPr>
      <w:keepNext/>
      <w:spacing w:before="240" w:after="60"/>
      <w:outlineLvl w:val="0"/>
    </w:pPr>
    <w:rPr>
      <w:rFonts w:eastAsiaTheme="majorEastAsia" w:cstheme="majorBidi"/>
      <w:b/>
      <w:bCs/>
      <w:kern w:val="32"/>
      <w:sz w:val="32"/>
      <w:szCs w:val="32"/>
    </w:rPr>
  </w:style>
  <w:style w:type="paragraph" w:styleId="berschrift2">
    <w:name w:val="heading 2"/>
    <w:basedOn w:val="Standard"/>
    <w:next w:val="Standard"/>
    <w:link w:val="berschrift2Zchn"/>
    <w:uiPriority w:val="99"/>
    <w:qFormat/>
    <w:locked/>
    <w:rsid w:val="00181D7E"/>
    <w:pPr>
      <w:keepNext/>
      <w:spacing w:before="240" w:after="60" w:line="240" w:lineRule="auto"/>
      <w:outlineLvl w:val="1"/>
    </w:pPr>
    <w:rPr>
      <w:rFonts w:cs="Arial"/>
      <w:b/>
      <w:bCs/>
      <w:iCs/>
      <w:sz w:val="28"/>
      <w:szCs w:val="28"/>
      <w:lang w:val="de-DE" w:eastAsia="de-DE"/>
    </w:rPr>
  </w:style>
  <w:style w:type="paragraph" w:styleId="berschrift3">
    <w:name w:val="heading 3"/>
    <w:basedOn w:val="Standard"/>
    <w:next w:val="Standard"/>
    <w:link w:val="berschrift3Zchn"/>
    <w:uiPriority w:val="99"/>
    <w:qFormat/>
    <w:locked/>
    <w:rsid w:val="00BE37E7"/>
    <w:pPr>
      <w:keepNext/>
      <w:spacing w:before="240" w:after="60" w:line="240" w:lineRule="auto"/>
      <w:outlineLvl w:val="2"/>
    </w:pPr>
    <w:rPr>
      <w:rFonts w:cs="Arial"/>
      <w:b/>
      <w:bCs/>
      <w:sz w:val="24"/>
      <w:szCs w:val="26"/>
      <w:lang w:val="de-DE" w:eastAsia="de-DE"/>
    </w:rPr>
  </w:style>
  <w:style w:type="paragraph" w:styleId="berschrift4">
    <w:name w:val="heading 4"/>
    <w:basedOn w:val="Standard"/>
    <w:next w:val="Standard"/>
    <w:link w:val="berschrift4Zchn"/>
    <w:uiPriority w:val="99"/>
    <w:qFormat/>
    <w:locked/>
    <w:rsid w:val="002A3C65"/>
    <w:pPr>
      <w:keepNext/>
      <w:spacing w:before="240" w:after="60"/>
      <w:outlineLvl w:val="3"/>
    </w:pPr>
    <w:rPr>
      <w:rFonts w:ascii="Times New Roman" w:hAnsi="Times New Roman"/>
      <w:b/>
      <w:bCs/>
      <w:sz w:val="28"/>
      <w:szCs w:val="28"/>
    </w:rPr>
  </w:style>
  <w:style w:type="paragraph" w:styleId="berschrift5">
    <w:name w:val="heading 5"/>
    <w:basedOn w:val="Standard"/>
    <w:next w:val="Standard"/>
    <w:link w:val="berschrift5Zchn"/>
    <w:unhideWhenUsed/>
    <w:qFormat/>
    <w:locked/>
    <w:rsid w:val="00EF37AB"/>
    <w:pPr>
      <w:spacing w:before="240" w:after="60"/>
      <w:outlineLvl w:val="4"/>
    </w:pPr>
    <w:rPr>
      <w:rFonts w:asciiTheme="minorHAnsi" w:eastAsiaTheme="minorEastAsia" w:hAnsiTheme="minorHAnsi" w:cstheme="minorBidi"/>
      <w:b/>
      <w:bCs/>
      <w:i/>
      <w:iCs/>
      <w:sz w:val="26"/>
      <w:szCs w:val="26"/>
    </w:rPr>
  </w:style>
  <w:style w:type="paragraph" w:styleId="berschrift6">
    <w:name w:val="heading 6"/>
    <w:basedOn w:val="Standard"/>
    <w:next w:val="Standard"/>
    <w:link w:val="berschrift6Zchn"/>
    <w:unhideWhenUsed/>
    <w:qFormat/>
    <w:locked/>
    <w:rsid w:val="00BA0DDB"/>
    <w:pPr>
      <w:keepNext/>
      <w:keepLines/>
      <w:spacing w:before="40" w:after="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nhideWhenUsed/>
    <w:qFormat/>
    <w:locked/>
    <w:rsid w:val="00BA0DDB"/>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nhideWhenUsed/>
    <w:qFormat/>
    <w:locked/>
    <w:rsid w:val="00CC084A"/>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9"/>
    <w:locked/>
    <w:rsid w:val="00181D7E"/>
    <w:rPr>
      <w:rFonts w:cs="Arial"/>
      <w:b/>
      <w:bCs/>
      <w:iCs/>
      <w:sz w:val="28"/>
      <w:szCs w:val="28"/>
    </w:rPr>
  </w:style>
  <w:style w:type="character" w:customStyle="1" w:styleId="berschrift3Zchn">
    <w:name w:val="Überschrift 3 Zchn"/>
    <w:basedOn w:val="Absatz-Standardschriftart"/>
    <w:link w:val="berschrift3"/>
    <w:uiPriority w:val="99"/>
    <w:locked/>
    <w:rsid w:val="00BE37E7"/>
    <w:rPr>
      <w:rFonts w:cs="Arial"/>
      <w:b/>
      <w:bCs/>
      <w:sz w:val="24"/>
      <w:szCs w:val="26"/>
    </w:rPr>
  </w:style>
  <w:style w:type="character" w:customStyle="1" w:styleId="berschrift4Zchn">
    <w:name w:val="Überschrift 4 Zchn"/>
    <w:basedOn w:val="Absatz-Standardschriftart"/>
    <w:link w:val="berschrift4"/>
    <w:uiPriority w:val="99"/>
    <w:semiHidden/>
    <w:locked/>
    <w:rsid w:val="002A3C65"/>
    <w:rPr>
      <w:rFonts w:cs="Times New Roman"/>
      <w:b/>
      <w:bCs/>
      <w:sz w:val="28"/>
      <w:szCs w:val="28"/>
      <w:lang w:val="de-AT" w:eastAsia="en-US" w:bidi="ar-SA"/>
    </w:rPr>
  </w:style>
  <w:style w:type="paragraph" w:styleId="Sprechblasentext">
    <w:name w:val="Balloon Text"/>
    <w:basedOn w:val="Standard"/>
    <w:link w:val="SprechblasentextZchn"/>
    <w:uiPriority w:val="99"/>
    <w:semiHidden/>
    <w:rsid w:val="00F84B7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F84B76"/>
    <w:rPr>
      <w:rFonts w:ascii="Tahoma" w:hAnsi="Tahoma" w:cs="Tahoma"/>
      <w:sz w:val="16"/>
      <w:szCs w:val="16"/>
    </w:rPr>
  </w:style>
  <w:style w:type="character" w:styleId="Hyperlink">
    <w:name w:val="Hyperlink"/>
    <w:basedOn w:val="Absatz-Standardschriftart"/>
    <w:uiPriority w:val="99"/>
    <w:rsid w:val="000D3753"/>
    <w:rPr>
      <w:rFonts w:cs="Times New Roman"/>
      <w:color w:val="0000FF"/>
      <w:u w:val="single"/>
    </w:rPr>
  </w:style>
  <w:style w:type="paragraph" w:styleId="Verzeichnis2">
    <w:name w:val="toc 2"/>
    <w:basedOn w:val="Standard"/>
    <w:next w:val="Standard"/>
    <w:autoRedefine/>
    <w:uiPriority w:val="39"/>
    <w:locked/>
    <w:rsid w:val="00160CCD"/>
    <w:pPr>
      <w:shd w:val="clear" w:color="auto" w:fill="FFFFFF" w:themeFill="background1"/>
      <w:tabs>
        <w:tab w:val="right" w:pos="9062"/>
      </w:tabs>
      <w:spacing w:after="0"/>
    </w:pPr>
    <w:rPr>
      <w:rFonts w:ascii="Times New Roman" w:hAnsi="Times New Roman"/>
      <w:b/>
      <w:bCs/>
      <w:smallCaps/>
    </w:rPr>
  </w:style>
  <w:style w:type="paragraph" w:styleId="Verzeichnis3">
    <w:name w:val="toc 3"/>
    <w:basedOn w:val="Standard"/>
    <w:next w:val="Standard"/>
    <w:autoRedefine/>
    <w:uiPriority w:val="39"/>
    <w:locked/>
    <w:rsid w:val="000D3753"/>
    <w:pPr>
      <w:spacing w:after="0"/>
    </w:pPr>
    <w:rPr>
      <w:rFonts w:ascii="Times New Roman" w:hAnsi="Times New Roman"/>
      <w:smallCaps/>
    </w:rPr>
  </w:style>
  <w:style w:type="paragraph" w:styleId="Verzeichnis4">
    <w:name w:val="toc 4"/>
    <w:basedOn w:val="Standard"/>
    <w:next w:val="Standard"/>
    <w:autoRedefine/>
    <w:uiPriority w:val="39"/>
    <w:locked/>
    <w:rsid w:val="002A3C65"/>
    <w:pPr>
      <w:spacing w:after="0"/>
    </w:pPr>
    <w:rPr>
      <w:rFonts w:ascii="Times New Roman" w:hAnsi="Times New Roman"/>
    </w:rPr>
  </w:style>
  <w:style w:type="paragraph" w:styleId="KeinLeerraum">
    <w:name w:val="No Spacing"/>
    <w:link w:val="KeinLeerraumZchn"/>
    <w:uiPriority w:val="99"/>
    <w:qFormat/>
    <w:rsid w:val="002A3C65"/>
    <w:rPr>
      <w:rFonts w:eastAsia="Times New Roman"/>
      <w:lang w:val="de-AT" w:eastAsia="de-AT"/>
    </w:rPr>
  </w:style>
  <w:style w:type="character" w:customStyle="1" w:styleId="KeinLeerraumZchn">
    <w:name w:val="Kein Leerraum Zchn"/>
    <w:basedOn w:val="Absatz-Standardschriftart"/>
    <w:link w:val="KeinLeerraum"/>
    <w:uiPriority w:val="99"/>
    <w:locked/>
    <w:rsid w:val="002A3C65"/>
    <w:rPr>
      <w:rFonts w:eastAsia="Times New Roman" w:cs="Times New Roman"/>
      <w:sz w:val="22"/>
      <w:szCs w:val="22"/>
      <w:lang w:val="de-AT" w:eastAsia="de-AT" w:bidi="ar-SA"/>
    </w:rPr>
  </w:style>
  <w:style w:type="paragraph" w:styleId="Fuzeile">
    <w:name w:val="footer"/>
    <w:basedOn w:val="Standard"/>
    <w:link w:val="FuzeileZchn"/>
    <w:uiPriority w:val="99"/>
    <w:rsid w:val="002A3C65"/>
    <w:pPr>
      <w:tabs>
        <w:tab w:val="center" w:pos="4536"/>
        <w:tab w:val="right" w:pos="9072"/>
      </w:tabs>
    </w:pPr>
  </w:style>
  <w:style w:type="character" w:customStyle="1" w:styleId="FuzeileZchn">
    <w:name w:val="Fußzeile Zchn"/>
    <w:basedOn w:val="Absatz-Standardschriftart"/>
    <w:link w:val="Fuzeile"/>
    <w:uiPriority w:val="99"/>
    <w:semiHidden/>
    <w:locked/>
    <w:rsid w:val="002A3C65"/>
    <w:rPr>
      <w:rFonts w:ascii="Calibri" w:hAnsi="Calibri" w:cs="Times New Roman"/>
      <w:sz w:val="22"/>
      <w:szCs w:val="22"/>
      <w:lang w:val="de-AT" w:eastAsia="en-US" w:bidi="ar-SA"/>
    </w:rPr>
  </w:style>
  <w:style w:type="character" w:styleId="Seitenzahl">
    <w:name w:val="page number"/>
    <w:basedOn w:val="Absatz-Standardschriftart"/>
    <w:uiPriority w:val="99"/>
    <w:rsid w:val="002A3C65"/>
    <w:rPr>
      <w:rFonts w:cs="Times New Roman"/>
    </w:rPr>
  </w:style>
  <w:style w:type="paragraph" w:styleId="Verzeichnis1">
    <w:name w:val="toc 1"/>
    <w:basedOn w:val="Standard"/>
    <w:next w:val="Standard"/>
    <w:autoRedefine/>
    <w:uiPriority w:val="39"/>
    <w:locked/>
    <w:rsid w:val="002A3C65"/>
    <w:pPr>
      <w:spacing w:before="360" w:after="360"/>
    </w:pPr>
    <w:rPr>
      <w:rFonts w:ascii="Times New Roman" w:hAnsi="Times New Roman"/>
      <w:b/>
      <w:bCs/>
      <w:caps/>
      <w:u w:val="single"/>
    </w:rPr>
  </w:style>
  <w:style w:type="paragraph" w:styleId="Verzeichnis5">
    <w:name w:val="toc 5"/>
    <w:basedOn w:val="Standard"/>
    <w:next w:val="Standard"/>
    <w:autoRedefine/>
    <w:uiPriority w:val="99"/>
    <w:semiHidden/>
    <w:locked/>
    <w:rsid w:val="002A3C65"/>
    <w:pPr>
      <w:spacing w:after="0"/>
    </w:pPr>
    <w:rPr>
      <w:rFonts w:ascii="Times New Roman" w:hAnsi="Times New Roman"/>
    </w:rPr>
  </w:style>
  <w:style w:type="paragraph" w:styleId="Verzeichnis6">
    <w:name w:val="toc 6"/>
    <w:basedOn w:val="Standard"/>
    <w:next w:val="Standard"/>
    <w:autoRedefine/>
    <w:uiPriority w:val="99"/>
    <w:semiHidden/>
    <w:locked/>
    <w:rsid w:val="002A3C65"/>
    <w:pPr>
      <w:spacing w:after="0"/>
    </w:pPr>
    <w:rPr>
      <w:rFonts w:ascii="Times New Roman" w:hAnsi="Times New Roman"/>
    </w:rPr>
  </w:style>
  <w:style w:type="paragraph" w:styleId="Verzeichnis7">
    <w:name w:val="toc 7"/>
    <w:basedOn w:val="Standard"/>
    <w:next w:val="Standard"/>
    <w:autoRedefine/>
    <w:uiPriority w:val="99"/>
    <w:semiHidden/>
    <w:locked/>
    <w:rsid w:val="002A3C65"/>
    <w:pPr>
      <w:spacing w:after="0"/>
    </w:pPr>
    <w:rPr>
      <w:rFonts w:ascii="Times New Roman" w:hAnsi="Times New Roman"/>
    </w:rPr>
  </w:style>
  <w:style w:type="paragraph" w:styleId="Verzeichnis8">
    <w:name w:val="toc 8"/>
    <w:basedOn w:val="Standard"/>
    <w:next w:val="Standard"/>
    <w:autoRedefine/>
    <w:uiPriority w:val="99"/>
    <w:semiHidden/>
    <w:locked/>
    <w:rsid w:val="002A3C65"/>
    <w:pPr>
      <w:spacing w:after="0"/>
    </w:pPr>
    <w:rPr>
      <w:rFonts w:ascii="Times New Roman" w:hAnsi="Times New Roman"/>
    </w:rPr>
  </w:style>
  <w:style w:type="paragraph" w:styleId="Verzeichnis9">
    <w:name w:val="toc 9"/>
    <w:basedOn w:val="Standard"/>
    <w:next w:val="Standard"/>
    <w:autoRedefine/>
    <w:uiPriority w:val="99"/>
    <w:semiHidden/>
    <w:locked/>
    <w:rsid w:val="002A3C65"/>
    <w:pPr>
      <w:spacing w:after="0"/>
    </w:pPr>
    <w:rPr>
      <w:rFonts w:ascii="Times New Roman" w:hAnsi="Times New Roman"/>
    </w:rPr>
  </w:style>
  <w:style w:type="character" w:styleId="BesuchterLink">
    <w:name w:val="FollowedHyperlink"/>
    <w:basedOn w:val="Absatz-Standardschriftart"/>
    <w:uiPriority w:val="99"/>
    <w:rsid w:val="002A3C65"/>
    <w:rPr>
      <w:rFonts w:cs="Times New Roman"/>
      <w:color w:val="800080"/>
      <w:u w:val="single"/>
    </w:rPr>
  </w:style>
  <w:style w:type="table" w:styleId="Tabellenraster">
    <w:name w:val="Table Grid"/>
    <w:basedOn w:val="NormaleTabelle"/>
    <w:uiPriority w:val="99"/>
    <w:locked/>
    <w:rsid w:val="00750499"/>
    <w:pPr>
      <w:spacing w:after="200" w:line="276"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locked/>
    <w:rsid w:val="00EF37AB"/>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elZchn">
    <w:name w:val="Titel Zchn"/>
    <w:basedOn w:val="Absatz-Standardschriftart"/>
    <w:link w:val="Titel"/>
    <w:rsid w:val="00EF37AB"/>
    <w:rPr>
      <w:rFonts w:asciiTheme="majorHAnsi" w:eastAsiaTheme="majorEastAsia" w:hAnsiTheme="majorHAnsi" w:cstheme="majorBidi"/>
      <w:b/>
      <w:bCs/>
      <w:kern w:val="28"/>
      <w:sz w:val="32"/>
      <w:szCs w:val="32"/>
      <w:lang w:val="de-AT" w:eastAsia="en-US"/>
    </w:rPr>
  </w:style>
  <w:style w:type="character" w:customStyle="1" w:styleId="berschrift1Zchn">
    <w:name w:val="Überschrift 1 Zchn"/>
    <w:basedOn w:val="Absatz-Standardschriftart"/>
    <w:link w:val="berschrift1"/>
    <w:rsid w:val="00B8753F"/>
    <w:rPr>
      <w:rFonts w:eastAsiaTheme="majorEastAsia" w:cstheme="majorBidi"/>
      <w:b/>
      <w:bCs/>
      <w:kern w:val="32"/>
      <w:sz w:val="32"/>
      <w:szCs w:val="32"/>
      <w:lang w:val="de-AT" w:eastAsia="en-US"/>
    </w:rPr>
  </w:style>
  <w:style w:type="paragraph" w:styleId="Untertitel">
    <w:name w:val="Subtitle"/>
    <w:basedOn w:val="Standard"/>
    <w:next w:val="Standard"/>
    <w:link w:val="UntertitelZchn"/>
    <w:qFormat/>
    <w:locked/>
    <w:rsid w:val="00EF37AB"/>
    <w:pPr>
      <w:spacing w:after="60"/>
      <w:jc w:val="center"/>
      <w:outlineLvl w:val="1"/>
    </w:pPr>
    <w:rPr>
      <w:rFonts w:asciiTheme="majorHAnsi" w:eastAsiaTheme="majorEastAsia" w:hAnsiTheme="majorHAnsi" w:cstheme="majorBidi"/>
      <w:sz w:val="24"/>
      <w:szCs w:val="24"/>
    </w:rPr>
  </w:style>
  <w:style w:type="character" w:customStyle="1" w:styleId="UntertitelZchn">
    <w:name w:val="Untertitel Zchn"/>
    <w:basedOn w:val="Absatz-Standardschriftart"/>
    <w:link w:val="Untertitel"/>
    <w:rsid w:val="00EF37AB"/>
    <w:rPr>
      <w:rFonts w:asciiTheme="majorHAnsi" w:eastAsiaTheme="majorEastAsia" w:hAnsiTheme="majorHAnsi" w:cstheme="majorBidi"/>
      <w:sz w:val="24"/>
      <w:szCs w:val="24"/>
      <w:lang w:val="de-AT" w:eastAsia="en-US"/>
    </w:rPr>
  </w:style>
  <w:style w:type="character" w:customStyle="1" w:styleId="berschrift5Zchn">
    <w:name w:val="Überschrift 5 Zchn"/>
    <w:basedOn w:val="Absatz-Standardschriftart"/>
    <w:link w:val="berschrift5"/>
    <w:rsid w:val="00EF37AB"/>
    <w:rPr>
      <w:rFonts w:asciiTheme="minorHAnsi" w:eastAsiaTheme="minorEastAsia" w:hAnsiTheme="minorHAnsi" w:cstheme="minorBidi"/>
      <w:b/>
      <w:bCs/>
      <w:i/>
      <w:iCs/>
      <w:sz w:val="26"/>
      <w:szCs w:val="26"/>
      <w:lang w:val="de-AT" w:eastAsia="en-US"/>
    </w:rPr>
  </w:style>
  <w:style w:type="paragraph" w:styleId="Listenabsatz">
    <w:name w:val="List Paragraph"/>
    <w:basedOn w:val="Standard"/>
    <w:uiPriority w:val="34"/>
    <w:qFormat/>
    <w:rsid w:val="00B948E3"/>
    <w:pPr>
      <w:ind w:left="720"/>
      <w:contextualSpacing/>
    </w:pPr>
  </w:style>
  <w:style w:type="paragraph" w:styleId="StandardWeb">
    <w:name w:val="Normal (Web)"/>
    <w:basedOn w:val="Standard"/>
    <w:uiPriority w:val="99"/>
    <w:unhideWhenUsed/>
    <w:rsid w:val="00B948E3"/>
    <w:pPr>
      <w:spacing w:before="100" w:beforeAutospacing="1" w:after="100" w:afterAutospacing="1" w:line="240" w:lineRule="auto"/>
    </w:pPr>
    <w:rPr>
      <w:rFonts w:ascii="Times New Roman" w:eastAsia="Times New Roman" w:hAnsi="Times New Roman"/>
      <w:sz w:val="24"/>
      <w:szCs w:val="24"/>
      <w:lang w:val="de-DE" w:eastAsia="de-DE"/>
    </w:rPr>
  </w:style>
  <w:style w:type="paragraph" w:styleId="Kopfzeile">
    <w:name w:val="header"/>
    <w:basedOn w:val="Standard"/>
    <w:link w:val="KopfzeileZchn"/>
    <w:uiPriority w:val="99"/>
    <w:unhideWhenUsed/>
    <w:rsid w:val="004E0B3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E0B3E"/>
    <w:rPr>
      <w:lang w:val="de-AT" w:eastAsia="en-US"/>
    </w:rPr>
  </w:style>
  <w:style w:type="paragraph" w:styleId="Endnotentext">
    <w:name w:val="endnote text"/>
    <w:basedOn w:val="Standard"/>
    <w:link w:val="EndnotentextZchn"/>
    <w:uiPriority w:val="99"/>
    <w:semiHidden/>
    <w:unhideWhenUsed/>
    <w:rsid w:val="00140364"/>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140364"/>
    <w:rPr>
      <w:sz w:val="20"/>
      <w:szCs w:val="20"/>
      <w:lang w:val="de-AT" w:eastAsia="en-US"/>
    </w:rPr>
  </w:style>
  <w:style w:type="character" w:styleId="Endnotenzeichen">
    <w:name w:val="endnote reference"/>
    <w:basedOn w:val="Absatz-Standardschriftart"/>
    <w:uiPriority w:val="99"/>
    <w:semiHidden/>
    <w:unhideWhenUsed/>
    <w:rsid w:val="00140364"/>
    <w:rPr>
      <w:vertAlign w:val="superscript"/>
    </w:rPr>
  </w:style>
  <w:style w:type="paragraph" w:styleId="Funotentext">
    <w:name w:val="footnote text"/>
    <w:basedOn w:val="Standard"/>
    <w:link w:val="FunotentextZchn"/>
    <w:uiPriority w:val="99"/>
    <w:semiHidden/>
    <w:unhideWhenUsed/>
    <w:rsid w:val="0014036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40364"/>
    <w:rPr>
      <w:sz w:val="20"/>
      <w:szCs w:val="20"/>
      <w:lang w:val="de-AT" w:eastAsia="en-US"/>
    </w:rPr>
  </w:style>
  <w:style w:type="character" w:styleId="Funotenzeichen">
    <w:name w:val="footnote reference"/>
    <w:basedOn w:val="Absatz-Standardschriftart"/>
    <w:uiPriority w:val="99"/>
    <w:semiHidden/>
    <w:unhideWhenUsed/>
    <w:rsid w:val="00140364"/>
    <w:rPr>
      <w:vertAlign w:val="superscript"/>
    </w:rPr>
  </w:style>
  <w:style w:type="character" w:customStyle="1" w:styleId="berschrift6Zchn">
    <w:name w:val="Überschrift 6 Zchn"/>
    <w:basedOn w:val="Absatz-Standardschriftart"/>
    <w:link w:val="berschrift6"/>
    <w:rsid w:val="00BA0DDB"/>
    <w:rPr>
      <w:rFonts w:asciiTheme="majorHAnsi" w:eastAsiaTheme="majorEastAsia" w:hAnsiTheme="majorHAnsi" w:cstheme="majorBidi"/>
      <w:color w:val="243F60" w:themeColor="accent1" w:themeShade="7F"/>
      <w:lang w:val="de-AT" w:eastAsia="en-US"/>
    </w:rPr>
  </w:style>
  <w:style w:type="character" w:customStyle="1" w:styleId="berschrift7Zchn">
    <w:name w:val="Überschrift 7 Zchn"/>
    <w:basedOn w:val="Absatz-Standardschriftart"/>
    <w:link w:val="berschrift7"/>
    <w:rsid w:val="00BA0DDB"/>
    <w:rPr>
      <w:rFonts w:asciiTheme="majorHAnsi" w:eastAsiaTheme="majorEastAsia" w:hAnsiTheme="majorHAnsi" w:cstheme="majorBidi"/>
      <w:i/>
      <w:iCs/>
      <w:color w:val="243F60" w:themeColor="accent1" w:themeShade="7F"/>
      <w:lang w:val="de-AT" w:eastAsia="en-US"/>
    </w:rPr>
  </w:style>
  <w:style w:type="character" w:customStyle="1" w:styleId="berschrift8Zchn">
    <w:name w:val="Überschrift 8 Zchn"/>
    <w:basedOn w:val="Absatz-Standardschriftart"/>
    <w:link w:val="berschrift8"/>
    <w:rsid w:val="00CC084A"/>
    <w:rPr>
      <w:rFonts w:asciiTheme="majorHAnsi" w:eastAsiaTheme="majorEastAsia" w:hAnsiTheme="majorHAnsi" w:cstheme="majorBidi"/>
      <w:color w:val="272727" w:themeColor="text1" w:themeTint="D8"/>
      <w:sz w:val="21"/>
      <w:szCs w:val="21"/>
      <w:lang w:val="de-AT" w:eastAsia="en-US"/>
    </w:rPr>
  </w:style>
  <w:style w:type="paragraph" w:styleId="Inhaltsverzeichnisberschrift">
    <w:name w:val="TOC Heading"/>
    <w:basedOn w:val="berschrift1"/>
    <w:next w:val="Standard"/>
    <w:uiPriority w:val="39"/>
    <w:unhideWhenUsed/>
    <w:qFormat/>
    <w:rsid w:val="00CA2182"/>
    <w:pPr>
      <w:keepLines/>
      <w:spacing w:after="0" w:line="259" w:lineRule="auto"/>
      <w:outlineLvl w:val="9"/>
    </w:pPr>
    <w:rPr>
      <w:b w:val="0"/>
      <w:bCs w:val="0"/>
      <w:color w:val="365F91" w:themeColor="accent1" w:themeShade="BF"/>
      <w:kern w:val="0"/>
      <w:lang w:eastAsia="de-AT"/>
    </w:rPr>
  </w:style>
  <w:style w:type="character" w:customStyle="1" w:styleId="badge">
    <w:name w:val="badge"/>
    <w:basedOn w:val="Absatz-Standardschriftart"/>
    <w:rsid w:val="0046075C"/>
  </w:style>
  <w:style w:type="character" w:customStyle="1" w:styleId="betrag">
    <w:name w:val="betrag"/>
    <w:basedOn w:val="Absatz-Standardschriftart"/>
    <w:rsid w:val="00F73132"/>
  </w:style>
  <w:style w:type="character" w:styleId="Fett">
    <w:name w:val="Strong"/>
    <w:basedOn w:val="Absatz-Standardschriftart"/>
    <w:uiPriority w:val="22"/>
    <w:qFormat/>
    <w:locked/>
    <w:rsid w:val="00917B08"/>
    <w:rPr>
      <w:b/>
      <w:bCs/>
    </w:rPr>
  </w:style>
  <w:style w:type="character" w:customStyle="1" w:styleId="ms-rteforecolor-2">
    <w:name w:val="ms-rteforecolor-2"/>
    <w:basedOn w:val="Absatz-Standardschriftart"/>
    <w:rsid w:val="00215A41"/>
  </w:style>
  <w:style w:type="paragraph" w:styleId="berarbeitung">
    <w:name w:val="Revision"/>
    <w:hidden/>
    <w:uiPriority w:val="99"/>
    <w:semiHidden/>
    <w:rsid w:val="007C359A"/>
    <w:rPr>
      <w:lang w:val="de-A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172982">
      <w:bodyDiv w:val="1"/>
      <w:marLeft w:val="0"/>
      <w:marRight w:val="0"/>
      <w:marTop w:val="0"/>
      <w:marBottom w:val="0"/>
      <w:divBdr>
        <w:top w:val="none" w:sz="0" w:space="0" w:color="auto"/>
        <w:left w:val="none" w:sz="0" w:space="0" w:color="auto"/>
        <w:bottom w:val="none" w:sz="0" w:space="0" w:color="auto"/>
        <w:right w:val="none" w:sz="0" w:space="0" w:color="auto"/>
      </w:divBdr>
    </w:div>
    <w:div w:id="137965000">
      <w:bodyDiv w:val="1"/>
      <w:marLeft w:val="0"/>
      <w:marRight w:val="0"/>
      <w:marTop w:val="0"/>
      <w:marBottom w:val="0"/>
      <w:divBdr>
        <w:top w:val="none" w:sz="0" w:space="0" w:color="auto"/>
        <w:left w:val="none" w:sz="0" w:space="0" w:color="auto"/>
        <w:bottom w:val="none" w:sz="0" w:space="0" w:color="auto"/>
        <w:right w:val="none" w:sz="0" w:space="0" w:color="auto"/>
      </w:divBdr>
    </w:div>
    <w:div w:id="186725667">
      <w:bodyDiv w:val="1"/>
      <w:marLeft w:val="0"/>
      <w:marRight w:val="0"/>
      <w:marTop w:val="0"/>
      <w:marBottom w:val="0"/>
      <w:divBdr>
        <w:top w:val="none" w:sz="0" w:space="0" w:color="auto"/>
        <w:left w:val="none" w:sz="0" w:space="0" w:color="auto"/>
        <w:bottom w:val="none" w:sz="0" w:space="0" w:color="auto"/>
        <w:right w:val="none" w:sz="0" w:space="0" w:color="auto"/>
      </w:divBdr>
    </w:div>
    <w:div w:id="211498535">
      <w:marLeft w:val="0"/>
      <w:marRight w:val="0"/>
      <w:marTop w:val="0"/>
      <w:marBottom w:val="0"/>
      <w:divBdr>
        <w:top w:val="none" w:sz="0" w:space="0" w:color="auto"/>
        <w:left w:val="none" w:sz="0" w:space="0" w:color="auto"/>
        <w:bottom w:val="none" w:sz="0" w:space="0" w:color="auto"/>
        <w:right w:val="none" w:sz="0" w:space="0" w:color="auto"/>
      </w:divBdr>
    </w:div>
    <w:div w:id="223491047">
      <w:bodyDiv w:val="1"/>
      <w:marLeft w:val="0"/>
      <w:marRight w:val="0"/>
      <w:marTop w:val="0"/>
      <w:marBottom w:val="0"/>
      <w:divBdr>
        <w:top w:val="none" w:sz="0" w:space="0" w:color="auto"/>
        <w:left w:val="none" w:sz="0" w:space="0" w:color="auto"/>
        <w:bottom w:val="none" w:sz="0" w:space="0" w:color="auto"/>
        <w:right w:val="none" w:sz="0" w:space="0" w:color="auto"/>
      </w:divBdr>
    </w:div>
    <w:div w:id="249853321">
      <w:bodyDiv w:val="1"/>
      <w:marLeft w:val="0"/>
      <w:marRight w:val="0"/>
      <w:marTop w:val="0"/>
      <w:marBottom w:val="0"/>
      <w:divBdr>
        <w:top w:val="none" w:sz="0" w:space="0" w:color="auto"/>
        <w:left w:val="none" w:sz="0" w:space="0" w:color="auto"/>
        <w:bottom w:val="none" w:sz="0" w:space="0" w:color="auto"/>
        <w:right w:val="none" w:sz="0" w:space="0" w:color="auto"/>
      </w:divBdr>
    </w:div>
    <w:div w:id="344670899">
      <w:bodyDiv w:val="1"/>
      <w:marLeft w:val="0"/>
      <w:marRight w:val="0"/>
      <w:marTop w:val="0"/>
      <w:marBottom w:val="0"/>
      <w:divBdr>
        <w:top w:val="none" w:sz="0" w:space="0" w:color="auto"/>
        <w:left w:val="none" w:sz="0" w:space="0" w:color="auto"/>
        <w:bottom w:val="none" w:sz="0" w:space="0" w:color="auto"/>
        <w:right w:val="none" w:sz="0" w:space="0" w:color="auto"/>
      </w:divBdr>
      <w:divsChild>
        <w:div w:id="856849354">
          <w:marLeft w:val="0"/>
          <w:marRight w:val="0"/>
          <w:marTop w:val="0"/>
          <w:marBottom w:val="0"/>
          <w:divBdr>
            <w:top w:val="none" w:sz="0" w:space="0" w:color="auto"/>
            <w:left w:val="none" w:sz="0" w:space="0" w:color="auto"/>
            <w:bottom w:val="none" w:sz="0" w:space="0" w:color="auto"/>
            <w:right w:val="none" w:sz="0" w:space="0" w:color="auto"/>
          </w:divBdr>
        </w:div>
      </w:divsChild>
    </w:div>
    <w:div w:id="357320439">
      <w:bodyDiv w:val="1"/>
      <w:marLeft w:val="0"/>
      <w:marRight w:val="0"/>
      <w:marTop w:val="0"/>
      <w:marBottom w:val="0"/>
      <w:divBdr>
        <w:top w:val="none" w:sz="0" w:space="0" w:color="auto"/>
        <w:left w:val="none" w:sz="0" w:space="0" w:color="auto"/>
        <w:bottom w:val="none" w:sz="0" w:space="0" w:color="auto"/>
        <w:right w:val="none" w:sz="0" w:space="0" w:color="auto"/>
      </w:divBdr>
    </w:div>
    <w:div w:id="367024807">
      <w:bodyDiv w:val="1"/>
      <w:marLeft w:val="0"/>
      <w:marRight w:val="0"/>
      <w:marTop w:val="0"/>
      <w:marBottom w:val="0"/>
      <w:divBdr>
        <w:top w:val="none" w:sz="0" w:space="0" w:color="auto"/>
        <w:left w:val="none" w:sz="0" w:space="0" w:color="auto"/>
        <w:bottom w:val="none" w:sz="0" w:space="0" w:color="auto"/>
        <w:right w:val="none" w:sz="0" w:space="0" w:color="auto"/>
      </w:divBdr>
    </w:div>
    <w:div w:id="427390480">
      <w:bodyDiv w:val="1"/>
      <w:marLeft w:val="0"/>
      <w:marRight w:val="0"/>
      <w:marTop w:val="0"/>
      <w:marBottom w:val="0"/>
      <w:divBdr>
        <w:top w:val="none" w:sz="0" w:space="0" w:color="auto"/>
        <w:left w:val="none" w:sz="0" w:space="0" w:color="auto"/>
        <w:bottom w:val="none" w:sz="0" w:space="0" w:color="auto"/>
        <w:right w:val="none" w:sz="0" w:space="0" w:color="auto"/>
      </w:divBdr>
    </w:div>
    <w:div w:id="573931237">
      <w:bodyDiv w:val="1"/>
      <w:marLeft w:val="0"/>
      <w:marRight w:val="0"/>
      <w:marTop w:val="0"/>
      <w:marBottom w:val="0"/>
      <w:divBdr>
        <w:top w:val="none" w:sz="0" w:space="0" w:color="auto"/>
        <w:left w:val="none" w:sz="0" w:space="0" w:color="auto"/>
        <w:bottom w:val="none" w:sz="0" w:space="0" w:color="auto"/>
        <w:right w:val="none" w:sz="0" w:space="0" w:color="auto"/>
      </w:divBdr>
    </w:div>
    <w:div w:id="616765537">
      <w:bodyDiv w:val="1"/>
      <w:marLeft w:val="0"/>
      <w:marRight w:val="0"/>
      <w:marTop w:val="0"/>
      <w:marBottom w:val="0"/>
      <w:divBdr>
        <w:top w:val="none" w:sz="0" w:space="0" w:color="auto"/>
        <w:left w:val="none" w:sz="0" w:space="0" w:color="auto"/>
        <w:bottom w:val="none" w:sz="0" w:space="0" w:color="auto"/>
        <w:right w:val="none" w:sz="0" w:space="0" w:color="auto"/>
      </w:divBdr>
    </w:div>
    <w:div w:id="648094974">
      <w:bodyDiv w:val="1"/>
      <w:marLeft w:val="0"/>
      <w:marRight w:val="0"/>
      <w:marTop w:val="0"/>
      <w:marBottom w:val="0"/>
      <w:divBdr>
        <w:top w:val="none" w:sz="0" w:space="0" w:color="auto"/>
        <w:left w:val="none" w:sz="0" w:space="0" w:color="auto"/>
        <w:bottom w:val="none" w:sz="0" w:space="0" w:color="auto"/>
        <w:right w:val="none" w:sz="0" w:space="0" w:color="auto"/>
      </w:divBdr>
    </w:div>
    <w:div w:id="697514299">
      <w:bodyDiv w:val="1"/>
      <w:marLeft w:val="0"/>
      <w:marRight w:val="0"/>
      <w:marTop w:val="0"/>
      <w:marBottom w:val="0"/>
      <w:divBdr>
        <w:top w:val="none" w:sz="0" w:space="0" w:color="auto"/>
        <w:left w:val="none" w:sz="0" w:space="0" w:color="auto"/>
        <w:bottom w:val="none" w:sz="0" w:space="0" w:color="auto"/>
        <w:right w:val="none" w:sz="0" w:space="0" w:color="auto"/>
      </w:divBdr>
      <w:divsChild>
        <w:div w:id="1821654608">
          <w:marLeft w:val="0"/>
          <w:marRight w:val="0"/>
          <w:marTop w:val="0"/>
          <w:marBottom w:val="0"/>
          <w:divBdr>
            <w:top w:val="none" w:sz="0" w:space="0" w:color="auto"/>
            <w:left w:val="none" w:sz="0" w:space="0" w:color="auto"/>
            <w:bottom w:val="none" w:sz="0" w:space="0" w:color="auto"/>
            <w:right w:val="none" w:sz="0" w:space="0" w:color="auto"/>
          </w:divBdr>
          <w:divsChild>
            <w:div w:id="1860388858">
              <w:marLeft w:val="0"/>
              <w:marRight w:val="0"/>
              <w:marTop w:val="0"/>
              <w:marBottom w:val="0"/>
              <w:divBdr>
                <w:top w:val="none" w:sz="0" w:space="0" w:color="auto"/>
                <w:left w:val="none" w:sz="0" w:space="0" w:color="auto"/>
                <w:bottom w:val="none" w:sz="0" w:space="0" w:color="auto"/>
                <w:right w:val="none" w:sz="0" w:space="0" w:color="auto"/>
              </w:divBdr>
              <w:divsChild>
                <w:div w:id="579827630">
                  <w:marLeft w:val="0"/>
                  <w:marRight w:val="0"/>
                  <w:marTop w:val="0"/>
                  <w:marBottom w:val="0"/>
                  <w:divBdr>
                    <w:top w:val="none" w:sz="0" w:space="0" w:color="auto"/>
                    <w:left w:val="none" w:sz="0" w:space="0" w:color="auto"/>
                    <w:bottom w:val="none" w:sz="0" w:space="0" w:color="auto"/>
                    <w:right w:val="none" w:sz="0" w:space="0" w:color="auto"/>
                  </w:divBdr>
                  <w:divsChild>
                    <w:div w:id="1823546444">
                      <w:marLeft w:val="0"/>
                      <w:marRight w:val="0"/>
                      <w:marTop w:val="0"/>
                      <w:marBottom w:val="0"/>
                      <w:divBdr>
                        <w:top w:val="none" w:sz="0" w:space="0" w:color="auto"/>
                        <w:left w:val="none" w:sz="0" w:space="0" w:color="auto"/>
                        <w:bottom w:val="none" w:sz="0" w:space="0" w:color="auto"/>
                        <w:right w:val="none" w:sz="0" w:space="0" w:color="auto"/>
                      </w:divBdr>
                      <w:divsChild>
                        <w:div w:id="680157247">
                          <w:marLeft w:val="0"/>
                          <w:marRight w:val="0"/>
                          <w:marTop w:val="0"/>
                          <w:marBottom w:val="0"/>
                          <w:divBdr>
                            <w:top w:val="none" w:sz="0" w:space="0" w:color="auto"/>
                            <w:left w:val="none" w:sz="0" w:space="0" w:color="auto"/>
                            <w:bottom w:val="none" w:sz="0" w:space="0" w:color="auto"/>
                            <w:right w:val="none" w:sz="0" w:space="0" w:color="auto"/>
                          </w:divBdr>
                          <w:divsChild>
                            <w:div w:id="135897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447830">
      <w:bodyDiv w:val="1"/>
      <w:marLeft w:val="0"/>
      <w:marRight w:val="0"/>
      <w:marTop w:val="0"/>
      <w:marBottom w:val="0"/>
      <w:divBdr>
        <w:top w:val="none" w:sz="0" w:space="0" w:color="auto"/>
        <w:left w:val="none" w:sz="0" w:space="0" w:color="auto"/>
        <w:bottom w:val="none" w:sz="0" w:space="0" w:color="auto"/>
        <w:right w:val="none" w:sz="0" w:space="0" w:color="auto"/>
      </w:divBdr>
    </w:div>
    <w:div w:id="796991726">
      <w:bodyDiv w:val="1"/>
      <w:marLeft w:val="0"/>
      <w:marRight w:val="0"/>
      <w:marTop w:val="0"/>
      <w:marBottom w:val="0"/>
      <w:divBdr>
        <w:top w:val="none" w:sz="0" w:space="0" w:color="auto"/>
        <w:left w:val="none" w:sz="0" w:space="0" w:color="auto"/>
        <w:bottom w:val="none" w:sz="0" w:space="0" w:color="auto"/>
        <w:right w:val="none" w:sz="0" w:space="0" w:color="auto"/>
      </w:divBdr>
    </w:div>
    <w:div w:id="814948881">
      <w:bodyDiv w:val="1"/>
      <w:marLeft w:val="0"/>
      <w:marRight w:val="0"/>
      <w:marTop w:val="0"/>
      <w:marBottom w:val="0"/>
      <w:divBdr>
        <w:top w:val="none" w:sz="0" w:space="0" w:color="auto"/>
        <w:left w:val="none" w:sz="0" w:space="0" w:color="auto"/>
        <w:bottom w:val="none" w:sz="0" w:space="0" w:color="auto"/>
        <w:right w:val="none" w:sz="0" w:space="0" w:color="auto"/>
      </w:divBdr>
      <w:divsChild>
        <w:div w:id="1212764931">
          <w:marLeft w:val="0"/>
          <w:marRight w:val="0"/>
          <w:marTop w:val="0"/>
          <w:marBottom w:val="0"/>
          <w:divBdr>
            <w:top w:val="none" w:sz="0" w:space="0" w:color="auto"/>
            <w:left w:val="none" w:sz="0" w:space="0" w:color="auto"/>
            <w:bottom w:val="none" w:sz="0" w:space="0" w:color="auto"/>
            <w:right w:val="none" w:sz="0" w:space="0" w:color="auto"/>
          </w:divBdr>
        </w:div>
      </w:divsChild>
    </w:div>
    <w:div w:id="830171689">
      <w:bodyDiv w:val="1"/>
      <w:marLeft w:val="0"/>
      <w:marRight w:val="0"/>
      <w:marTop w:val="0"/>
      <w:marBottom w:val="0"/>
      <w:divBdr>
        <w:top w:val="none" w:sz="0" w:space="0" w:color="auto"/>
        <w:left w:val="none" w:sz="0" w:space="0" w:color="auto"/>
        <w:bottom w:val="none" w:sz="0" w:space="0" w:color="auto"/>
        <w:right w:val="none" w:sz="0" w:space="0" w:color="auto"/>
      </w:divBdr>
    </w:div>
    <w:div w:id="859466445">
      <w:bodyDiv w:val="1"/>
      <w:marLeft w:val="0"/>
      <w:marRight w:val="0"/>
      <w:marTop w:val="0"/>
      <w:marBottom w:val="0"/>
      <w:divBdr>
        <w:top w:val="none" w:sz="0" w:space="0" w:color="auto"/>
        <w:left w:val="none" w:sz="0" w:space="0" w:color="auto"/>
        <w:bottom w:val="none" w:sz="0" w:space="0" w:color="auto"/>
        <w:right w:val="none" w:sz="0" w:space="0" w:color="auto"/>
      </w:divBdr>
    </w:div>
    <w:div w:id="1020662833">
      <w:bodyDiv w:val="1"/>
      <w:marLeft w:val="0"/>
      <w:marRight w:val="0"/>
      <w:marTop w:val="0"/>
      <w:marBottom w:val="0"/>
      <w:divBdr>
        <w:top w:val="none" w:sz="0" w:space="0" w:color="auto"/>
        <w:left w:val="none" w:sz="0" w:space="0" w:color="auto"/>
        <w:bottom w:val="none" w:sz="0" w:space="0" w:color="auto"/>
        <w:right w:val="none" w:sz="0" w:space="0" w:color="auto"/>
      </w:divBdr>
      <w:divsChild>
        <w:div w:id="1684699963">
          <w:marLeft w:val="0"/>
          <w:marRight w:val="0"/>
          <w:marTop w:val="0"/>
          <w:marBottom w:val="0"/>
          <w:divBdr>
            <w:top w:val="none" w:sz="0" w:space="0" w:color="auto"/>
            <w:left w:val="none" w:sz="0" w:space="0" w:color="auto"/>
            <w:bottom w:val="none" w:sz="0" w:space="0" w:color="auto"/>
            <w:right w:val="none" w:sz="0" w:space="0" w:color="auto"/>
          </w:divBdr>
          <w:divsChild>
            <w:div w:id="1657953589">
              <w:marLeft w:val="0"/>
              <w:marRight w:val="0"/>
              <w:marTop w:val="0"/>
              <w:marBottom w:val="0"/>
              <w:divBdr>
                <w:top w:val="none" w:sz="0" w:space="0" w:color="auto"/>
                <w:left w:val="none" w:sz="0" w:space="0" w:color="auto"/>
                <w:bottom w:val="none" w:sz="0" w:space="0" w:color="auto"/>
                <w:right w:val="none" w:sz="0" w:space="0" w:color="auto"/>
              </w:divBdr>
              <w:divsChild>
                <w:div w:id="1045983866">
                  <w:marLeft w:val="0"/>
                  <w:marRight w:val="0"/>
                  <w:marTop w:val="0"/>
                  <w:marBottom w:val="0"/>
                  <w:divBdr>
                    <w:top w:val="none" w:sz="0" w:space="0" w:color="auto"/>
                    <w:left w:val="none" w:sz="0" w:space="0" w:color="auto"/>
                    <w:bottom w:val="none" w:sz="0" w:space="0" w:color="auto"/>
                    <w:right w:val="none" w:sz="0" w:space="0" w:color="auto"/>
                  </w:divBdr>
                  <w:divsChild>
                    <w:div w:id="296689287">
                      <w:marLeft w:val="0"/>
                      <w:marRight w:val="0"/>
                      <w:marTop w:val="0"/>
                      <w:marBottom w:val="0"/>
                      <w:divBdr>
                        <w:top w:val="none" w:sz="0" w:space="0" w:color="auto"/>
                        <w:left w:val="none" w:sz="0" w:space="0" w:color="auto"/>
                        <w:bottom w:val="none" w:sz="0" w:space="0" w:color="auto"/>
                        <w:right w:val="none" w:sz="0" w:space="0" w:color="auto"/>
                      </w:divBdr>
                      <w:divsChild>
                        <w:div w:id="412776580">
                          <w:marLeft w:val="0"/>
                          <w:marRight w:val="0"/>
                          <w:marTop w:val="0"/>
                          <w:marBottom w:val="0"/>
                          <w:divBdr>
                            <w:top w:val="none" w:sz="0" w:space="0" w:color="auto"/>
                            <w:left w:val="none" w:sz="0" w:space="0" w:color="auto"/>
                            <w:bottom w:val="none" w:sz="0" w:space="0" w:color="auto"/>
                            <w:right w:val="none" w:sz="0" w:space="0" w:color="auto"/>
                          </w:divBdr>
                          <w:divsChild>
                            <w:div w:id="197502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139384">
      <w:bodyDiv w:val="1"/>
      <w:marLeft w:val="0"/>
      <w:marRight w:val="0"/>
      <w:marTop w:val="0"/>
      <w:marBottom w:val="0"/>
      <w:divBdr>
        <w:top w:val="none" w:sz="0" w:space="0" w:color="auto"/>
        <w:left w:val="none" w:sz="0" w:space="0" w:color="auto"/>
        <w:bottom w:val="none" w:sz="0" w:space="0" w:color="auto"/>
        <w:right w:val="none" w:sz="0" w:space="0" w:color="auto"/>
      </w:divBdr>
    </w:div>
    <w:div w:id="1238436991">
      <w:bodyDiv w:val="1"/>
      <w:marLeft w:val="0"/>
      <w:marRight w:val="0"/>
      <w:marTop w:val="0"/>
      <w:marBottom w:val="0"/>
      <w:divBdr>
        <w:top w:val="none" w:sz="0" w:space="0" w:color="auto"/>
        <w:left w:val="none" w:sz="0" w:space="0" w:color="auto"/>
        <w:bottom w:val="none" w:sz="0" w:space="0" w:color="auto"/>
        <w:right w:val="none" w:sz="0" w:space="0" w:color="auto"/>
      </w:divBdr>
    </w:div>
    <w:div w:id="1292052049">
      <w:bodyDiv w:val="1"/>
      <w:marLeft w:val="0"/>
      <w:marRight w:val="0"/>
      <w:marTop w:val="0"/>
      <w:marBottom w:val="0"/>
      <w:divBdr>
        <w:top w:val="none" w:sz="0" w:space="0" w:color="auto"/>
        <w:left w:val="none" w:sz="0" w:space="0" w:color="auto"/>
        <w:bottom w:val="none" w:sz="0" w:space="0" w:color="auto"/>
        <w:right w:val="none" w:sz="0" w:space="0" w:color="auto"/>
      </w:divBdr>
    </w:div>
    <w:div w:id="1343701167">
      <w:bodyDiv w:val="1"/>
      <w:marLeft w:val="0"/>
      <w:marRight w:val="0"/>
      <w:marTop w:val="0"/>
      <w:marBottom w:val="0"/>
      <w:divBdr>
        <w:top w:val="none" w:sz="0" w:space="0" w:color="auto"/>
        <w:left w:val="none" w:sz="0" w:space="0" w:color="auto"/>
        <w:bottom w:val="none" w:sz="0" w:space="0" w:color="auto"/>
        <w:right w:val="none" w:sz="0" w:space="0" w:color="auto"/>
      </w:divBdr>
    </w:div>
    <w:div w:id="1567297488">
      <w:bodyDiv w:val="1"/>
      <w:marLeft w:val="0"/>
      <w:marRight w:val="0"/>
      <w:marTop w:val="0"/>
      <w:marBottom w:val="0"/>
      <w:divBdr>
        <w:top w:val="none" w:sz="0" w:space="0" w:color="auto"/>
        <w:left w:val="none" w:sz="0" w:space="0" w:color="auto"/>
        <w:bottom w:val="none" w:sz="0" w:space="0" w:color="auto"/>
        <w:right w:val="none" w:sz="0" w:space="0" w:color="auto"/>
      </w:divBdr>
    </w:div>
    <w:div w:id="1598557473">
      <w:bodyDiv w:val="1"/>
      <w:marLeft w:val="0"/>
      <w:marRight w:val="0"/>
      <w:marTop w:val="0"/>
      <w:marBottom w:val="0"/>
      <w:divBdr>
        <w:top w:val="none" w:sz="0" w:space="0" w:color="auto"/>
        <w:left w:val="none" w:sz="0" w:space="0" w:color="auto"/>
        <w:bottom w:val="none" w:sz="0" w:space="0" w:color="auto"/>
        <w:right w:val="none" w:sz="0" w:space="0" w:color="auto"/>
      </w:divBdr>
    </w:div>
    <w:div w:id="1671370148">
      <w:bodyDiv w:val="1"/>
      <w:marLeft w:val="0"/>
      <w:marRight w:val="0"/>
      <w:marTop w:val="0"/>
      <w:marBottom w:val="0"/>
      <w:divBdr>
        <w:top w:val="none" w:sz="0" w:space="0" w:color="auto"/>
        <w:left w:val="none" w:sz="0" w:space="0" w:color="auto"/>
        <w:bottom w:val="none" w:sz="0" w:space="0" w:color="auto"/>
        <w:right w:val="none" w:sz="0" w:space="0" w:color="auto"/>
      </w:divBdr>
    </w:div>
    <w:div w:id="1676570911">
      <w:bodyDiv w:val="1"/>
      <w:marLeft w:val="0"/>
      <w:marRight w:val="0"/>
      <w:marTop w:val="0"/>
      <w:marBottom w:val="0"/>
      <w:divBdr>
        <w:top w:val="none" w:sz="0" w:space="0" w:color="auto"/>
        <w:left w:val="none" w:sz="0" w:space="0" w:color="auto"/>
        <w:bottom w:val="none" w:sz="0" w:space="0" w:color="auto"/>
        <w:right w:val="none" w:sz="0" w:space="0" w:color="auto"/>
      </w:divBdr>
    </w:div>
    <w:div w:id="1683970044">
      <w:bodyDiv w:val="1"/>
      <w:marLeft w:val="0"/>
      <w:marRight w:val="0"/>
      <w:marTop w:val="0"/>
      <w:marBottom w:val="0"/>
      <w:divBdr>
        <w:top w:val="none" w:sz="0" w:space="0" w:color="auto"/>
        <w:left w:val="none" w:sz="0" w:space="0" w:color="auto"/>
        <w:bottom w:val="none" w:sz="0" w:space="0" w:color="auto"/>
        <w:right w:val="none" w:sz="0" w:space="0" w:color="auto"/>
      </w:divBdr>
    </w:div>
    <w:div w:id="1770004086">
      <w:bodyDiv w:val="1"/>
      <w:marLeft w:val="0"/>
      <w:marRight w:val="0"/>
      <w:marTop w:val="0"/>
      <w:marBottom w:val="0"/>
      <w:divBdr>
        <w:top w:val="none" w:sz="0" w:space="0" w:color="auto"/>
        <w:left w:val="none" w:sz="0" w:space="0" w:color="auto"/>
        <w:bottom w:val="none" w:sz="0" w:space="0" w:color="auto"/>
        <w:right w:val="none" w:sz="0" w:space="0" w:color="auto"/>
      </w:divBdr>
    </w:div>
    <w:div w:id="1802337914">
      <w:bodyDiv w:val="1"/>
      <w:marLeft w:val="0"/>
      <w:marRight w:val="0"/>
      <w:marTop w:val="0"/>
      <w:marBottom w:val="0"/>
      <w:divBdr>
        <w:top w:val="none" w:sz="0" w:space="0" w:color="auto"/>
        <w:left w:val="none" w:sz="0" w:space="0" w:color="auto"/>
        <w:bottom w:val="none" w:sz="0" w:space="0" w:color="auto"/>
        <w:right w:val="none" w:sz="0" w:space="0" w:color="auto"/>
      </w:divBdr>
    </w:div>
    <w:div w:id="1823426472">
      <w:bodyDiv w:val="1"/>
      <w:marLeft w:val="0"/>
      <w:marRight w:val="0"/>
      <w:marTop w:val="0"/>
      <w:marBottom w:val="0"/>
      <w:divBdr>
        <w:top w:val="none" w:sz="0" w:space="0" w:color="auto"/>
        <w:left w:val="none" w:sz="0" w:space="0" w:color="auto"/>
        <w:bottom w:val="none" w:sz="0" w:space="0" w:color="auto"/>
        <w:right w:val="none" w:sz="0" w:space="0" w:color="auto"/>
      </w:divBdr>
    </w:div>
    <w:div w:id="1836649915">
      <w:bodyDiv w:val="1"/>
      <w:marLeft w:val="0"/>
      <w:marRight w:val="0"/>
      <w:marTop w:val="0"/>
      <w:marBottom w:val="0"/>
      <w:divBdr>
        <w:top w:val="none" w:sz="0" w:space="0" w:color="auto"/>
        <w:left w:val="none" w:sz="0" w:space="0" w:color="auto"/>
        <w:bottom w:val="none" w:sz="0" w:space="0" w:color="auto"/>
        <w:right w:val="none" w:sz="0" w:space="0" w:color="auto"/>
      </w:divBdr>
      <w:divsChild>
        <w:div w:id="859852718">
          <w:marLeft w:val="0"/>
          <w:marRight w:val="0"/>
          <w:marTop w:val="0"/>
          <w:marBottom w:val="0"/>
          <w:divBdr>
            <w:top w:val="none" w:sz="0" w:space="0" w:color="auto"/>
            <w:left w:val="none" w:sz="0" w:space="0" w:color="auto"/>
            <w:bottom w:val="none" w:sz="0" w:space="0" w:color="auto"/>
            <w:right w:val="none" w:sz="0" w:space="0" w:color="auto"/>
          </w:divBdr>
          <w:divsChild>
            <w:div w:id="641426230">
              <w:marLeft w:val="0"/>
              <w:marRight w:val="0"/>
              <w:marTop w:val="0"/>
              <w:marBottom w:val="0"/>
              <w:divBdr>
                <w:top w:val="none" w:sz="0" w:space="0" w:color="auto"/>
                <w:left w:val="none" w:sz="0" w:space="0" w:color="auto"/>
                <w:bottom w:val="none" w:sz="0" w:space="0" w:color="auto"/>
                <w:right w:val="none" w:sz="0" w:space="0" w:color="auto"/>
              </w:divBdr>
              <w:divsChild>
                <w:div w:id="67538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30976">
          <w:marLeft w:val="0"/>
          <w:marRight w:val="0"/>
          <w:marTop w:val="0"/>
          <w:marBottom w:val="0"/>
          <w:divBdr>
            <w:top w:val="none" w:sz="0" w:space="0" w:color="auto"/>
            <w:left w:val="none" w:sz="0" w:space="0" w:color="auto"/>
            <w:bottom w:val="none" w:sz="0" w:space="0" w:color="auto"/>
            <w:right w:val="none" w:sz="0" w:space="0" w:color="auto"/>
          </w:divBdr>
          <w:divsChild>
            <w:div w:id="891841918">
              <w:marLeft w:val="0"/>
              <w:marRight w:val="0"/>
              <w:marTop w:val="0"/>
              <w:marBottom w:val="0"/>
              <w:divBdr>
                <w:top w:val="none" w:sz="0" w:space="0" w:color="auto"/>
                <w:left w:val="none" w:sz="0" w:space="0" w:color="auto"/>
                <w:bottom w:val="none" w:sz="0" w:space="0" w:color="auto"/>
                <w:right w:val="none" w:sz="0" w:space="0" w:color="auto"/>
              </w:divBdr>
              <w:divsChild>
                <w:div w:id="854617143">
                  <w:marLeft w:val="0"/>
                  <w:marRight w:val="0"/>
                  <w:marTop w:val="0"/>
                  <w:marBottom w:val="0"/>
                  <w:divBdr>
                    <w:top w:val="none" w:sz="0" w:space="0" w:color="auto"/>
                    <w:left w:val="none" w:sz="0" w:space="0" w:color="auto"/>
                    <w:bottom w:val="none" w:sz="0" w:space="0" w:color="auto"/>
                    <w:right w:val="none" w:sz="0" w:space="0" w:color="auto"/>
                  </w:divBdr>
                  <w:divsChild>
                    <w:div w:id="543564921">
                      <w:marLeft w:val="0"/>
                      <w:marRight w:val="0"/>
                      <w:marTop w:val="0"/>
                      <w:marBottom w:val="0"/>
                      <w:divBdr>
                        <w:top w:val="none" w:sz="0" w:space="0" w:color="auto"/>
                        <w:left w:val="none" w:sz="0" w:space="0" w:color="auto"/>
                        <w:bottom w:val="none" w:sz="0" w:space="0" w:color="auto"/>
                        <w:right w:val="none" w:sz="0" w:space="0" w:color="auto"/>
                      </w:divBdr>
                      <w:divsChild>
                        <w:div w:id="1544556089">
                          <w:marLeft w:val="0"/>
                          <w:marRight w:val="0"/>
                          <w:marTop w:val="0"/>
                          <w:marBottom w:val="0"/>
                          <w:divBdr>
                            <w:top w:val="none" w:sz="0" w:space="0" w:color="auto"/>
                            <w:left w:val="none" w:sz="0" w:space="0" w:color="auto"/>
                            <w:bottom w:val="none" w:sz="0" w:space="0" w:color="auto"/>
                            <w:right w:val="none" w:sz="0" w:space="0" w:color="auto"/>
                          </w:divBdr>
                        </w:div>
                      </w:divsChild>
                    </w:div>
                    <w:div w:id="60754546">
                      <w:marLeft w:val="0"/>
                      <w:marRight w:val="0"/>
                      <w:marTop w:val="0"/>
                      <w:marBottom w:val="0"/>
                      <w:divBdr>
                        <w:top w:val="none" w:sz="0" w:space="0" w:color="auto"/>
                        <w:left w:val="none" w:sz="0" w:space="0" w:color="auto"/>
                        <w:bottom w:val="none" w:sz="0" w:space="0" w:color="auto"/>
                        <w:right w:val="none" w:sz="0" w:space="0" w:color="auto"/>
                      </w:divBdr>
                      <w:divsChild>
                        <w:div w:id="11356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893341">
      <w:bodyDiv w:val="1"/>
      <w:marLeft w:val="0"/>
      <w:marRight w:val="0"/>
      <w:marTop w:val="0"/>
      <w:marBottom w:val="0"/>
      <w:divBdr>
        <w:top w:val="none" w:sz="0" w:space="0" w:color="auto"/>
        <w:left w:val="none" w:sz="0" w:space="0" w:color="auto"/>
        <w:bottom w:val="none" w:sz="0" w:space="0" w:color="auto"/>
        <w:right w:val="none" w:sz="0" w:space="0" w:color="auto"/>
      </w:divBdr>
    </w:div>
    <w:div w:id="1984656746">
      <w:bodyDiv w:val="1"/>
      <w:marLeft w:val="0"/>
      <w:marRight w:val="0"/>
      <w:marTop w:val="0"/>
      <w:marBottom w:val="0"/>
      <w:divBdr>
        <w:top w:val="none" w:sz="0" w:space="0" w:color="auto"/>
        <w:left w:val="none" w:sz="0" w:space="0" w:color="auto"/>
        <w:bottom w:val="none" w:sz="0" w:space="0" w:color="auto"/>
        <w:right w:val="none" w:sz="0" w:space="0" w:color="auto"/>
      </w:divBdr>
      <w:divsChild>
        <w:div w:id="480122304">
          <w:marLeft w:val="0"/>
          <w:marRight w:val="0"/>
          <w:marTop w:val="0"/>
          <w:marBottom w:val="0"/>
          <w:divBdr>
            <w:top w:val="none" w:sz="0" w:space="0" w:color="auto"/>
            <w:left w:val="none" w:sz="0" w:space="0" w:color="auto"/>
            <w:bottom w:val="none" w:sz="0" w:space="0" w:color="auto"/>
            <w:right w:val="none" w:sz="0" w:space="0" w:color="auto"/>
          </w:divBdr>
          <w:divsChild>
            <w:div w:id="1804542375">
              <w:marLeft w:val="0"/>
              <w:marRight w:val="0"/>
              <w:marTop w:val="0"/>
              <w:marBottom w:val="0"/>
              <w:divBdr>
                <w:top w:val="none" w:sz="0" w:space="0" w:color="auto"/>
                <w:left w:val="none" w:sz="0" w:space="0" w:color="auto"/>
                <w:bottom w:val="none" w:sz="0" w:space="0" w:color="auto"/>
                <w:right w:val="none" w:sz="0" w:space="0" w:color="auto"/>
              </w:divBdr>
              <w:divsChild>
                <w:div w:id="2015300942">
                  <w:marLeft w:val="0"/>
                  <w:marRight w:val="0"/>
                  <w:marTop w:val="0"/>
                  <w:marBottom w:val="0"/>
                  <w:divBdr>
                    <w:top w:val="none" w:sz="0" w:space="0" w:color="auto"/>
                    <w:left w:val="none" w:sz="0" w:space="0" w:color="auto"/>
                    <w:bottom w:val="none" w:sz="0" w:space="0" w:color="auto"/>
                    <w:right w:val="none" w:sz="0" w:space="0" w:color="auto"/>
                  </w:divBdr>
                  <w:divsChild>
                    <w:div w:id="1860316460">
                      <w:marLeft w:val="0"/>
                      <w:marRight w:val="0"/>
                      <w:marTop w:val="0"/>
                      <w:marBottom w:val="0"/>
                      <w:divBdr>
                        <w:top w:val="none" w:sz="0" w:space="0" w:color="auto"/>
                        <w:left w:val="none" w:sz="0" w:space="0" w:color="auto"/>
                        <w:bottom w:val="none" w:sz="0" w:space="0" w:color="auto"/>
                        <w:right w:val="none" w:sz="0" w:space="0" w:color="auto"/>
                      </w:divBdr>
                      <w:divsChild>
                        <w:div w:id="1259632801">
                          <w:marLeft w:val="0"/>
                          <w:marRight w:val="0"/>
                          <w:marTop w:val="0"/>
                          <w:marBottom w:val="0"/>
                          <w:divBdr>
                            <w:top w:val="none" w:sz="0" w:space="0" w:color="auto"/>
                            <w:left w:val="none" w:sz="0" w:space="0" w:color="auto"/>
                            <w:bottom w:val="none" w:sz="0" w:space="0" w:color="auto"/>
                            <w:right w:val="none" w:sz="0" w:space="0" w:color="auto"/>
                          </w:divBdr>
                          <w:divsChild>
                            <w:div w:id="58183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162335">
      <w:bodyDiv w:val="1"/>
      <w:marLeft w:val="0"/>
      <w:marRight w:val="0"/>
      <w:marTop w:val="0"/>
      <w:marBottom w:val="0"/>
      <w:divBdr>
        <w:top w:val="none" w:sz="0" w:space="0" w:color="auto"/>
        <w:left w:val="none" w:sz="0" w:space="0" w:color="auto"/>
        <w:bottom w:val="none" w:sz="0" w:space="0" w:color="auto"/>
        <w:right w:val="none" w:sz="0" w:space="0" w:color="auto"/>
      </w:divBdr>
      <w:divsChild>
        <w:div w:id="1604796928">
          <w:marLeft w:val="0"/>
          <w:marRight w:val="0"/>
          <w:marTop w:val="0"/>
          <w:marBottom w:val="0"/>
          <w:divBdr>
            <w:top w:val="none" w:sz="0" w:space="0" w:color="auto"/>
            <w:left w:val="none" w:sz="0" w:space="0" w:color="auto"/>
            <w:bottom w:val="none" w:sz="0" w:space="0" w:color="auto"/>
            <w:right w:val="none" w:sz="0" w:space="0" w:color="auto"/>
          </w:divBdr>
          <w:divsChild>
            <w:div w:id="1341854847">
              <w:marLeft w:val="0"/>
              <w:marRight w:val="0"/>
              <w:marTop w:val="0"/>
              <w:marBottom w:val="0"/>
              <w:divBdr>
                <w:top w:val="none" w:sz="0" w:space="0" w:color="auto"/>
                <w:left w:val="none" w:sz="0" w:space="0" w:color="auto"/>
                <w:bottom w:val="none" w:sz="0" w:space="0" w:color="auto"/>
                <w:right w:val="none" w:sz="0" w:space="0" w:color="auto"/>
              </w:divBdr>
              <w:divsChild>
                <w:div w:id="1691375544">
                  <w:marLeft w:val="0"/>
                  <w:marRight w:val="0"/>
                  <w:marTop w:val="0"/>
                  <w:marBottom w:val="0"/>
                  <w:divBdr>
                    <w:top w:val="none" w:sz="0" w:space="0" w:color="auto"/>
                    <w:left w:val="none" w:sz="0" w:space="0" w:color="auto"/>
                    <w:bottom w:val="none" w:sz="0" w:space="0" w:color="auto"/>
                    <w:right w:val="none" w:sz="0" w:space="0" w:color="auto"/>
                  </w:divBdr>
                </w:div>
                <w:div w:id="441808082">
                  <w:marLeft w:val="0"/>
                  <w:marRight w:val="0"/>
                  <w:marTop w:val="0"/>
                  <w:marBottom w:val="0"/>
                  <w:divBdr>
                    <w:top w:val="none" w:sz="0" w:space="0" w:color="auto"/>
                    <w:left w:val="none" w:sz="0" w:space="0" w:color="auto"/>
                    <w:bottom w:val="none" w:sz="0" w:space="0" w:color="auto"/>
                    <w:right w:val="none" w:sz="0" w:space="0" w:color="auto"/>
                  </w:divBdr>
                  <w:divsChild>
                    <w:div w:id="154679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7621">
          <w:marLeft w:val="0"/>
          <w:marRight w:val="0"/>
          <w:marTop w:val="0"/>
          <w:marBottom w:val="0"/>
          <w:divBdr>
            <w:top w:val="none" w:sz="0" w:space="0" w:color="auto"/>
            <w:left w:val="none" w:sz="0" w:space="0" w:color="auto"/>
            <w:bottom w:val="none" w:sz="0" w:space="0" w:color="auto"/>
            <w:right w:val="none" w:sz="0" w:space="0" w:color="auto"/>
          </w:divBdr>
          <w:divsChild>
            <w:div w:id="1886870908">
              <w:marLeft w:val="0"/>
              <w:marRight w:val="0"/>
              <w:marTop w:val="0"/>
              <w:marBottom w:val="0"/>
              <w:divBdr>
                <w:top w:val="none" w:sz="0" w:space="0" w:color="auto"/>
                <w:left w:val="none" w:sz="0" w:space="0" w:color="auto"/>
                <w:bottom w:val="none" w:sz="0" w:space="0" w:color="auto"/>
                <w:right w:val="none" w:sz="0" w:space="0" w:color="auto"/>
              </w:divBdr>
              <w:divsChild>
                <w:div w:id="26654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950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svs.at/cdscontent/?contentid=10007.817061&amp;portal=svsportal" TargetMode="External"/><Relationship Id="rId117" Type="http://schemas.openxmlformats.org/officeDocument/2006/relationships/image" Target="media/image79.png"/><Relationship Id="rId21" Type="http://schemas.openxmlformats.org/officeDocument/2006/relationships/hyperlink" Target="https://www.gesundheit.gv.at/Portal.Node/ghp/public/content/Aktuelle_Impfempfehlungen_LN.html" TargetMode="Externa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7.png"/><Relationship Id="rId68" Type="http://schemas.openxmlformats.org/officeDocument/2006/relationships/image" Target="media/image41.png"/><Relationship Id="rId84" Type="http://schemas.openxmlformats.org/officeDocument/2006/relationships/image" Target="cid:image002.png@01D2E114.AE60CA20" TargetMode="External"/><Relationship Id="rId89" Type="http://schemas.openxmlformats.org/officeDocument/2006/relationships/image" Target="media/image56.png"/><Relationship Id="rId112" Type="http://schemas.openxmlformats.org/officeDocument/2006/relationships/image" Target="cid:image002.png@01D2E41B.05FECBC0" TargetMode="External"/><Relationship Id="rId133" Type="http://schemas.openxmlformats.org/officeDocument/2006/relationships/theme" Target="theme/theme1.xml"/><Relationship Id="rId16" Type="http://schemas.openxmlformats.org/officeDocument/2006/relationships/hyperlink" Target="http://www.therapie-aktiv.at" TargetMode="External"/><Relationship Id="rId107" Type="http://schemas.openxmlformats.org/officeDocument/2006/relationships/hyperlink" Target="mailto:telefonie.office@svs.at" TargetMode="External"/><Relationship Id="rId11" Type="http://schemas.openxmlformats.org/officeDocument/2006/relationships/hyperlink" Target="file:///Q:\SBG\1_Gruppen\Abt75\Sachbearbeitung\Schulungsunterlagen\GS\GS%20Behelf%20GW%202021%20-%20zum%20Zusammenf&#252;hren.docx" TargetMode="External"/><Relationship Id="rId32" Type="http://schemas.openxmlformats.org/officeDocument/2006/relationships/image" Target="media/image8.png"/><Relationship Id="rId37" Type="http://schemas.openxmlformats.org/officeDocument/2006/relationships/image" Target="media/image11.png"/><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hyperlink" Target="http://www.svs.at" TargetMode="External"/><Relationship Id="rId79" Type="http://schemas.openxmlformats.org/officeDocument/2006/relationships/image" Target="media/image49.png"/><Relationship Id="rId102" Type="http://schemas.openxmlformats.org/officeDocument/2006/relationships/image" Target="media/image69.png"/><Relationship Id="rId123" Type="http://schemas.openxmlformats.org/officeDocument/2006/relationships/hyperlink" Target="https://www.logopaedieaustria.at" TargetMode="External"/><Relationship Id="rId128" Type="http://schemas.openxmlformats.org/officeDocument/2006/relationships/image" Target="media/image80.png"/><Relationship Id="rId5" Type="http://schemas.openxmlformats.org/officeDocument/2006/relationships/webSettings" Target="webSettings.xml"/><Relationship Id="rId90" Type="http://schemas.openxmlformats.org/officeDocument/2006/relationships/image" Target="media/image57.png"/><Relationship Id="rId95" Type="http://schemas.openxmlformats.org/officeDocument/2006/relationships/image" Target="media/image62.png"/><Relationship Id="rId14" Type="http://schemas.openxmlformats.org/officeDocument/2006/relationships/image" Target="media/image3.png"/><Relationship Id="rId22" Type="http://schemas.openxmlformats.org/officeDocument/2006/relationships/hyperlink" Target="http://www.SVS.at" TargetMode="External"/><Relationship Id="rId27" Type="http://schemas.openxmlformats.org/officeDocument/2006/relationships/hyperlink" Target="https://www.svs.at/cdscontent/?contentid=10007.817061&amp;portal=svsportal" TargetMode="External"/><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hyperlink" Target="https://www.svs.at/cdscontent/?contentid=10007.854902&amp;portal=svsportal" TargetMode="External"/><Relationship Id="rId69" Type="http://schemas.openxmlformats.org/officeDocument/2006/relationships/image" Target="media/image42.png"/><Relationship Id="rId77" Type="http://schemas.openxmlformats.org/officeDocument/2006/relationships/image" Target="media/image47.png"/><Relationship Id="rId100" Type="http://schemas.openxmlformats.org/officeDocument/2006/relationships/image" Target="media/image67.png"/><Relationship Id="rId105" Type="http://schemas.openxmlformats.org/officeDocument/2006/relationships/image" Target="media/image72.png"/><Relationship Id="rId113" Type="http://schemas.openxmlformats.org/officeDocument/2006/relationships/image" Target="media/image77.png"/><Relationship Id="rId118" Type="http://schemas.openxmlformats.org/officeDocument/2006/relationships/hyperlink" Target="https://www.svs.at/cdscontent/?contentid=10007.816743&amp;portal=svsportal" TargetMode="External"/><Relationship Id="rId126" Type="http://schemas.openxmlformats.org/officeDocument/2006/relationships/hyperlink" Target="http://www.hebammen.at/eltern/hebammensuche/" TargetMode="External"/><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image" Target="media/image44.png"/><Relationship Id="rId80" Type="http://schemas.openxmlformats.org/officeDocument/2006/relationships/image" Target="media/image50.png"/><Relationship Id="rId85" Type="http://schemas.openxmlformats.org/officeDocument/2006/relationships/hyperlink" Target="https://www.svs.at/cdscontent/?contentid=10007.816743&amp;portal=svsportal" TargetMode="External"/><Relationship Id="rId93" Type="http://schemas.openxmlformats.org/officeDocument/2006/relationships/image" Target="media/image60.png"/><Relationship Id="rId98" Type="http://schemas.openxmlformats.org/officeDocument/2006/relationships/image" Target="media/image65.png"/><Relationship Id="rId121" Type="http://schemas.openxmlformats.org/officeDocument/2006/relationships/hyperlink" Target="https://physioaustria.at" TargetMode="External"/><Relationship Id="rId3" Type="http://schemas.openxmlformats.org/officeDocument/2006/relationships/styles" Target="styles.xml"/><Relationship Id="rId12" Type="http://schemas.openxmlformats.org/officeDocument/2006/relationships/hyperlink" Target="file:///Q:\SBG\1_Gruppen\Abt75\Sachbearbeitung\Schulungsunterlagen\GS\GS%20Behelf%20GW%202021%20-%20zum%20Zusammenf&#252;hren.docx" TargetMode="External"/><Relationship Id="rId17" Type="http://schemas.openxmlformats.org/officeDocument/2006/relationships/image" Target="media/image4.png"/><Relationship Id="rId25" Type="http://schemas.openxmlformats.org/officeDocument/2006/relationships/hyperlink" Target="http://svagw.at/portal27/portal/svaportal/content/contentWindow?contentid=10007.740606&amp;action=2&amp;viewmode=content" TargetMode="External"/><Relationship Id="rId33" Type="http://schemas.openxmlformats.org/officeDocument/2006/relationships/image" Target="media/image9.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image" Target="media/image40.png"/><Relationship Id="rId103" Type="http://schemas.openxmlformats.org/officeDocument/2006/relationships/image" Target="media/image70.png"/><Relationship Id="rId108" Type="http://schemas.openxmlformats.org/officeDocument/2006/relationships/image" Target="media/image74.png"/><Relationship Id="rId116" Type="http://schemas.openxmlformats.org/officeDocument/2006/relationships/image" Target="cid:image006.png@01D2E41E.57ED0A70" TargetMode="External"/><Relationship Id="rId124" Type="http://schemas.openxmlformats.org/officeDocument/2006/relationships/hyperlink" Target="https://www.ergotherapie.at/therapeutinnen-suche" TargetMode="External"/><Relationship Id="rId129" Type="http://schemas.openxmlformats.org/officeDocument/2006/relationships/hyperlink" Target="http://intranet.sva.local/sites/gandalf/GS/Seiten/Anweisungen/Ver%C3%A4nderliche%20Werte%202023.aspx" TargetMode="External"/><Relationship Id="rId20" Type="http://schemas.openxmlformats.org/officeDocument/2006/relationships/hyperlink" Target="http://intranet.sva.local/sites/gandalf/GS/Seiten/Anweisungen/Gemeinsam%20vorsorgen%20-%20SVS-Gesundheitsbonus%202023.aspx" TargetMode="Externa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3.png"/><Relationship Id="rId75" Type="http://schemas.openxmlformats.org/officeDocument/2006/relationships/image" Target="media/image45.png"/><Relationship Id="rId83" Type="http://schemas.openxmlformats.org/officeDocument/2006/relationships/image" Target="media/image52.png"/><Relationship Id="rId88" Type="http://schemas.openxmlformats.org/officeDocument/2006/relationships/image" Target="media/image55.png"/><Relationship Id="rId91" Type="http://schemas.openxmlformats.org/officeDocument/2006/relationships/image" Target="media/image58.png"/><Relationship Id="rId96" Type="http://schemas.openxmlformats.org/officeDocument/2006/relationships/image" Target="media/image63.png"/><Relationship Id="rId111" Type="http://schemas.openxmlformats.org/officeDocument/2006/relationships/image" Target="media/image76.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vs.at/cdscontent/load?contentid=10008.728035&amp;version=1575453233" TargetMode="External"/><Relationship Id="rId23" Type="http://schemas.openxmlformats.org/officeDocument/2006/relationships/hyperlink" Target="mailto:DLZ.sg@svs.at" TargetMode="External"/><Relationship Id="rId28" Type="http://schemas.openxmlformats.org/officeDocument/2006/relationships/hyperlink" Target="http://intranet.sva.local/sites/gandalf/GS/Seiten/Informationen/Infos%20Gesundheitsangebote.aspx" TargetMode="External"/><Relationship Id="rId36" Type="http://schemas.openxmlformats.org/officeDocument/2006/relationships/hyperlink" Target="https://www.chipkarte.at/cdscontent/?contentid=10007.853283&amp;portal=ecardportal" TargetMode="External"/><Relationship Id="rId49" Type="http://schemas.openxmlformats.org/officeDocument/2006/relationships/image" Target="media/image23.png"/><Relationship Id="rId57" Type="http://schemas.openxmlformats.org/officeDocument/2006/relationships/image" Target="media/image31.png"/><Relationship Id="rId106" Type="http://schemas.openxmlformats.org/officeDocument/2006/relationships/image" Target="media/image73.png"/><Relationship Id="rId114" Type="http://schemas.openxmlformats.org/officeDocument/2006/relationships/image" Target="cid:image005.png@01D2E41D.DAEB1670" TargetMode="External"/><Relationship Id="rId119" Type="http://schemas.openxmlformats.org/officeDocument/2006/relationships/hyperlink" Target="http://www.aerztekammer.at/arztsuche" TargetMode="External"/><Relationship Id="rId127" Type="http://schemas.openxmlformats.org/officeDocument/2006/relationships/hyperlink" Target="http://www.hebammen.at" TargetMode="External"/><Relationship Id="rId10" Type="http://schemas.openxmlformats.org/officeDocument/2006/relationships/hyperlink" Target="file:///Q:\SBG\1_Gruppen\Abt75\Sachbearbeitung\Schulungsunterlagen\GS\GS%20Behelf%20GW%202021%20-%20zum%20Zusammenf&#252;hren.docx" TargetMode="External"/><Relationship Id="rId31" Type="http://schemas.openxmlformats.org/officeDocument/2006/relationships/image" Target="media/image7.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8.png"/><Relationship Id="rId73" Type="http://schemas.openxmlformats.org/officeDocument/2006/relationships/hyperlink" Target="RZGB%20und%20KOAB%20Tabelle%20GW.xlsx.lnk" TargetMode="External"/><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3.png"/><Relationship Id="rId94" Type="http://schemas.openxmlformats.org/officeDocument/2006/relationships/image" Target="media/image61.png"/><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hyperlink" Target="http://www.logopaedieaustria.at/therapeutensuche" TargetMode="External"/><Relationship Id="rId13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svs.at/cdscontent/load?contentid=10008.728036&amp;version=1585645452" TargetMode="External"/><Relationship Id="rId18" Type="http://schemas.openxmlformats.org/officeDocument/2006/relationships/hyperlink" Target="https://www.gesundheitszentrum-selbstaendige.at" TargetMode="External"/><Relationship Id="rId39" Type="http://schemas.openxmlformats.org/officeDocument/2006/relationships/image" Target="media/image13.png"/><Relationship Id="rId109" Type="http://schemas.openxmlformats.org/officeDocument/2006/relationships/image" Target="media/image75.png"/><Relationship Id="rId34" Type="http://schemas.openxmlformats.org/officeDocument/2006/relationships/hyperlink" Target="https://www.chipkarte.at/cdscontent/?contentid=10007.835062&amp;portal=ecardportal" TargetMode="External"/><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46.png"/><Relationship Id="rId97" Type="http://schemas.openxmlformats.org/officeDocument/2006/relationships/image" Target="media/image64.png"/><Relationship Id="rId104" Type="http://schemas.openxmlformats.org/officeDocument/2006/relationships/image" Target="media/image71.png"/><Relationship Id="rId120" Type="http://schemas.openxmlformats.org/officeDocument/2006/relationships/hyperlink" Target="https://www.physioaustria.at/therapeutinnensuche-umgebung" TargetMode="External"/><Relationship Id="rId125" Type="http://schemas.openxmlformats.org/officeDocument/2006/relationships/hyperlink" Target="https://ergotherapie.at" TargetMode="External"/><Relationship Id="rId7" Type="http://schemas.openxmlformats.org/officeDocument/2006/relationships/endnotes" Target="endnotes.xml"/><Relationship Id="rId71" Type="http://schemas.openxmlformats.org/officeDocument/2006/relationships/hyperlink" Target="http://www.svs.at" TargetMode="External"/><Relationship Id="rId92"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yperlink" Target="https://www.svs.at/cdscontent/?contentid=10007.817061&amp;portal=svsportal" TargetMode="Externa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image" Target="media/image39.png"/><Relationship Id="rId87" Type="http://schemas.openxmlformats.org/officeDocument/2006/relationships/image" Target="media/image54.png"/><Relationship Id="rId110" Type="http://schemas.openxmlformats.org/officeDocument/2006/relationships/image" Target="cid:image004.png@01D2E41C.B8861D60" TargetMode="External"/><Relationship Id="rId115" Type="http://schemas.openxmlformats.org/officeDocument/2006/relationships/image" Target="media/image78.png"/><Relationship Id="rId131" Type="http://schemas.openxmlformats.org/officeDocument/2006/relationships/footer" Target="footer2.xml"/><Relationship Id="rId61" Type="http://schemas.openxmlformats.org/officeDocument/2006/relationships/image" Target="media/image35.png"/><Relationship Id="rId82" Type="http://schemas.openxmlformats.org/officeDocument/2006/relationships/image" Target="cid:image001.png@01D2E114.AE60CA20" TargetMode="External"/><Relationship Id="rId19" Type="http://schemas.openxmlformats.org/officeDocument/2006/relationships/hyperlink" Target="http://www.frueh-erkennen.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0E0A9-0092-43CA-8D05-052B8A5E0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9430</Words>
  <Characters>75907</Characters>
  <Application>Microsoft Office Word</Application>
  <DocSecurity>8</DocSecurity>
  <Lines>632</Lines>
  <Paragraphs>170</Paragraphs>
  <ScaleCrop>false</ScaleCrop>
  <HeadingPairs>
    <vt:vector size="2" baseType="variant">
      <vt:variant>
        <vt:lpstr>Titel</vt:lpstr>
      </vt:variant>
      <vt:variant>
        <vt:i4>1</vt:i4>
      </vt:variant>
    </vt:vector>
  </HeadingPairs>
  <TitlesOfParts>
    <vt:vector size="1" baseType="lpstr">
      <vt:lpstr> </vt:lpstr>
    </vt:vector>
  </TitlesOfParts>
  <Company>Hewlett-Packard Company</Company>
  <LinksUpToDate>false</LinksUpToDate>
  <CharactersWithSpaces>85167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Beci</dc:creator>
  <cp:keywords/>
  <dc:description/>
  <cp:lastModifiedBy>Höllbacher Christopher</cp:lastModifiedBy>
  <cp:revision>37</cp:revision>
  <cp:lastPrinted>2020-08-20T07:34:00Z</cp:lastPrinted>
  <dcterms:created xsi:type="dcterms:W3CDTF">2021-12-14T14:27:00Z</dcterms:created>
  <dcterms:modified xsi:type="dcterms:W3CDTF">2023-11-02T11:16:00Z</dcterms:modified>
</cp:coreProperties>
</file>